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58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58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275/2026/1064/VFI-CT.69.A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CỔ PHẦN TƯ VẤN THIẾT KẾ VÀ XÂY DỰNG THUẬN PHÁT</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9054, tờ bản đồ số 41, có địa chỉ: Thị trấn Lai Uyên, huyện Bàu Bàng, tỉnh Bình Dương (Nay là xã Trừ </w:t>
                            </w:r>
                            <w:r>
                              <w:rPr>
                                <w:color w:val="000000"/>
                              </w:rPr>
                              <w:t xml:space="preserve">Văn Thố, Thành phố Hồ Chí Minh) theo Giấy chứn</w:t>
                            </w:r>
                            <w:r>
                              <w:rPr>
                                <w:color w:val="000000"/>
                              </w:rPr>
                              <w:t xml:space="preserve">g nhận quyền sử dụng đất quyền sở hữu nhà ở và tài sản khác gắn liền với đất số CV 571066, số vào sổ cấp GCN: CT55895 do Sở Tài Nguyên và Môi trường tỉnh Bình Dương, cấp ngày 10/09/2020; chủ sử dụng đất là CÔNG TY TNHH MỘT THÀNH VIÊN TƯ VẤN ĐẦU TƯ ĐỨC PHÁT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275/2026/1064/VFI-CT.69.A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CỔ PHẦN TƯ VẤN THIẾT KẾ VÀ XÂY DỰNG THUẬN PHÁT</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9054, tờ bản đồ số 41, có địa chỉ: Thị trấn Lai Uyên, huyện Bàu Bàng, tỉnh Bình Dương (Nay là xã Trừ </w:t>
                      </w:r>
                      <w:r>
                        <w:rPr>
                          <w:color w:val="000000"/>
                        </w:rPr>
                        <w:t xml:space="preserve">Văn Thố, Thành phố Hồ Chí Minh) theo Giấy chứn</w:t>
                      </w:r>
                      <w:r>
                        <w:rPr>
                          <w:color w:val="000000"/>
                        </w:rPr>
                        <w:t xml:space="preserve">g nhận quyền sử dụng đất quyền sở hữu nhà ở và tài sản khác gắn liền với đất số CV 571066, số vào sổ cấp GCN: CT55895 do Sở Tài Nguyên và Môi trường tỉnh Bình Dương, cấp ngày 10/09/2020; chủ sử dụng đất là CÔNG TY TNHH MỘT THÀNH VIÊN TƯ VẤN ĐẦU TƯ ĐỨC PHÁT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4-23</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24</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w:t>
            </w:r>
            <w:r>
              <w:rPr>
                <w:lang w:val="pt-BR"/>
              </w:rPr>
              <w:t xml:space="preserve">KS</w:t>
            </w:r>
            <w:r>
              <w:rPr>
                <w:lang w:val="pt-BR"/>
              </w:rPr>
            </w:r>
            <w:r>
              <w:rPr>
                <w:bCs/>
                <w:lang w:val="pt-BR"/>
              </w:rPr>
            </w:r>
            <w:r>
              <w:rPr>
                <w:bCs/>
                <w:lang w:val="pt-BR"/>
              </w:rPr>
            </w:r>
            <w:r>
              <w:rPr>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25-30</w:t>
            </w:r>
            <w:r>
              <w:rPr>
                <w:b/>
                <w:bCs/>
                <w:highlight w:val="yellow"/>
              </w:rPr>
            </w:r>
            <w:r>
              <w:rPr>
                <w:b/>
                <w:bCs/>
                <w:highlight w:val="yellow"/>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29"/>
        <w:gridCol w:w="3543"/>
        <w:gridCol w:w="6520"/>
      </w:tblGrid>
      <w:tr>
        <w:trPr>
          <w:trHeight w:val="1152"/>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275/2026/1064/VFI-CT.69.A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TƯ VẤN THIẾT KẾ VÀ XÂY DỰNG THUẬN PHÁT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275/2026/1064/VFI-HĐTĐ.69.A</w:t>
      </w:r>
      <w:r>
        <w:rPr>
          <w:spacing w:val="-4"/>
          <w:lang w:val="vi-VN"/>
        </w:rPr>
        <w:t xml:space="preserve"> ký ngày </w:t>
      </w:r>
      <w:r>
        <w:rPr>
          <w:color w:val="000000" w:themeColor="text1"/>
          <w:spacing w:val="-4"/>
        </w:rPr>
        <w:t xml:space="preserve">9 tháng 7 năm 2026</w:t>
      </w:r>
      <w:r>
        <w:rPr>
          <w:spacing w:val="-4"/>
          <w:lang w:val="vi-VN"/>
        </w:rPr>
        <w:t xml:space="preserve"> </w:t>
      </w:r>
      <w:r>
        <w:rPr>
          <w:spacing w:val="-4"/>
          <w:lang w:val="vi-VN"/>
        </w:rPr>
        <w:t xml:space="preserve">giữa </w:t>
      </w:r>
      <w:r>
        <w:rPr>
          <w:color w:val="000000" w:themeColor="text1"/>
          <w:spacing w:val="-4"/>
        </w:rPr>
        <w:t xml:space="preserve">CÔNG TY CỔ PHẦN TƯ VẤN THIẾT KẾ VÀ XÂY DỰNG THUẬN PHÁT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275/2026/1064/VFI-BC.69.A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C</w:t>
            </w:r>
            <w:r>
              <w:rPr>
                <w:b/>
                <w:bCs/>
                <w:color w:val="000000" w:themeColor="text1"/>
              </w:rPr>
              <w:t xml:space="preserve">ÔNG </w:t>
            </w:r>
            <w:r>
              <w:rPr>
                <w:b/>
                <w:bCs/>
                <w:color w:val="000000" w:themeColor="text1"/>
              </w:rPr>
              <w:t xml:space="preserve">TY </w:t>
            </w:r>
            <w:r>
              <w:rPr>
                <w:b/>
                <w:bCs/>
                <w:color w:val="000000" w:themeColor="text1"/>
              </w:rPr>
              <w:t xml:space="preserve">CỔ </w:t>
            </w:r>
            <w:r>
              <w:rPr>
                <w:b/>
                <w:bCs/>
                <w:color w:val="000000" w:themeColor="text1"/>
              </w:rPr>
              <w:t xml:space="preserve">PHẦN </w:t>
            </w:r>
            <w:r>
              <w:rPr>
                <w:b/>
                <w:bCs/>
                <w:color w:val="000000" w:themeColor="text1"/>
              </w:rPr>
              <w:t xml:space="preserve">TƯ </w:t>
            </w:r>
            <w:r>
              <w:rPr>
                <w:b/>
                <w:bCs/>
                <w:color w:val="000000" w:themeColor="text1"/>
              </w:rPr>
              <w:t xml:space="preserve">VẤN </w:t>
            </w:r>
            <w:r>
              <w:rPr>
                <w:b/>
                <w:bCs/>
                <w:color w:val="000000" w:themeColor="text1"/>
              </w:rPr>
              <w:t xml:space="preserve">THIẾT </w:t>
            </w:r>
            <w:r>
              <w:rPr>
                <w:b/>
                <w:bCs/>
                <w:color w:val="000000" w:themeColor="text1"/>
              </w:rPr>
              <w:t xml:space="preserve">KẾ </w:t>
            </w:r>
            <w:r>
              <w:rPr>
                <w:b/>
                <w:bCs/>
                <w:color w:val="000000" w:themeColor="text1"/>
              </w:rPr>
              <w:t xml:space="preserve">THUẬN </w:t>
            </w:r>
            <w:r>
              <w:rPr>
                <w:b/>
                <w:bCs/>
                <w:color w:val="000000" w:themeColor="text1"/>
              </w:rPr>
              <w:t xml:space="preserve">PHÁT</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3702669728</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Số 39/10, </w:t>
            </w:r>
            <w:r>
              <w:rPr>
                <w:color w:val="000000" w:themeColor="text1"/>
                <w:lang w:val="vi-VN"/>
              </w:rPr>
              <w:t xml:space="preserve">đường </w:t>
            </w:r>
            <w:r>
              <w:rPr>
                <w:color w:val="000000" w:themeColor="text1"/>
                <w:lang w:val="vi-VN"/>
              </w:rPr>
              <w:t xml:space="preserve">Bình </w:t>
            </w:r>
            <w:r>
              <w:rPr>
                <w:color w:val="000000" w:themeColor="text1"/>
                <w:lang w:val="vi-VN"/>
              </w:rPr>
              <w:t xml:space="preserve">Chuẩn 67, </w:t>
            </w:r>
            <w:r>
              <w:rPr>
                <w:color w:val="000000" w:themeColor="text1"/>
                <w:lang w:val="vi-VN"/>
              </w:rPr>
              <w:t xml:space="preserve">Khu </w:t>
            </w:r>
            <w:r>
              <w:rPr>
                <w:color w:val="000000" w:themeColor="text1"/>
                <w:lang w:val="vi-VN"/>
              </w:rPr>
              <w:t xml:space="preserve">phố </w:t>
            </w:r>
            <w:r>
              <w:rPr>
                <w:color w:val="000000" w:themeColor="text1"/>
                <w:lang w:val="vi-VN"/>
              </w:rPr>
              <w:t xml:space="preserve">Bình </w:t>
            </w:r>
            <w:r>
              <w:rPr>
                <w:color w:val="000000" w:themeColor="text1"/>
                <w:lang w:val="vi-VN"/>
              </w:rPr>
              <w:t xml:space="preserve">Phước </w:t>
            </w:r>
            <w:r>
              <w:rPr>
                <w:color w:val="000000" w:themeColor="text1"/>
                <w:lang w:val="vi-VN"/>
              </w:rPr>
              <w:t xml:space="preserve">B, </w:t>
            </w:r>
            <w:r>
              <w:rPr>
                <w:color w:val="000000" w:themeColor="text1"/>
                <w:lang w:val="vi-VN"/>
              </w:rPr>
              <w:t xml:space="preserve">Phường </w:t>
            </w:r>
            <w:r>
              <w:rPr>
                <w:color w:val="000000" w:themeColor="text1"/>
                <w:lang w:val="vi-VN"/>
              </w:rPr>
              <w:t xml:space="preserve">Bình </w:t>
            </w:r>
            <w:r>
              <w:rPr>
                <w:color w:val="000000" w:themeColor="text1"/>
                <w:lang w:val="vi-VN"/>
              </w:rPr>
              <w:t xml:space="preserve">Chuẩn, </w:t>
            </w:r>
            <w:r>
              <w:rPr>
                <w:color w:val="000000" w:themeColor="text1"/>
                <w:lang w:val="vi-VN"/>
              </w:rPr>
              <w:t xml:space="preserve">thành </w:t>
            </w:r>
            <w:r>
              <w:rPr>
                <w:color w:val="000000" w:themeColor="text1"/>
                <w:lang w:val="vi-VN"/>
              </w:rPr>
              <w:t xml:space="preserve">phố </w:t>
            </w:r>
            <w:r>
              <w:rPr>
                <w:color w:val="000000" w:themeColor="text1"/>
                <w:lang w:val="vi-VN"/>
              </w:rPr>
              <w:t xml:space="preserve">Thuận </w:t>
            </w:r>
            <w:r>
              <w:rPr>
                <w:color w:val="000000" w:themeColor="text1"/>
                <w:lang w:val="vi-VN"/>
              </w:rPr>
              <w:t xml:space="preserve">An, </w:t>
            </w:r>
            <w:r>
              <w:rPr>
                <w:color w:val="000000" w:themeColor="text1"/>
                <w:lang w:val="vi-VN"/>
              </w:rPr>
              <w:t xml:space="preserve">tỉnh </w:t>
            </w:r>
            <w:r>
              <w:rPr>
                <w:color w:val="000000" w:themeColor="text1"/>
                <w:lang w:val="vi-VN"/>
              </w:rPr>
              <w:t xml:space="preserve">Bình </w:t>
            </w:r>
            <w:r>
              <w:rPr>
                <w:color w:val="000000" w:themeColor="text1"/>
                <w:lang w:val="pt-BR"/>
              </w:rPr>
              <w:t xml:space="preserve">Dương, </w:t>
            </w:r>
            <w:r>
              <w:rPr>
                <w:color w:val="000000" w:themeColor="text1"/>
                <w:lang w:val="pt-BR"/>
              </w:rPr>
              <w:t xml:space="preserve">Việt </w:t>
            </w:r>
            <w:r>
              <w:rPr>
                <w:color w:val="000000" w:themeColor="text1"/>
                <w:lang w:val="pt-BR"/>
              </w:rPr>
              <w:t xml:space="preserve">Nam. </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Ông </w:t>
            </w:r>
            <w:r>
              <w:rPr>
                <w:color w:val="000000" w:themeColor="text1"/>
                <w:lang w:val="vi-VN"/>
              </w:rPr>
              <w:t xml:space="preserve">Bùi </w:t>
            </w:r>
            <w:r>
              <w:rPr>
                <w:color w:val="000000" w:themeColor="text1"/>
                <w:lang w:val="vi-VN"/>
              </w:rPr>
              <w:t xml:space="preserve">Viết </w:t>
            </w:r>
            <w:r>
              <w:rPr>
                <w:color w:val="000000" w:themeColor="text1"/>
                <w:lang w:val="vi-VN"/>
              </w:rPr>
              <w:t xml:space="preserve">Mạnh - </w:t>
            </w:r>
            <w:r>
              <w:rPr>
                <w:color w:val="000000" w:themeColor="text1"/>
                <w:lang w:val="pt-BR"/>
              </w:rPr>
              <w:t xml:space="preserve">Chức </w:t>
            </w:r>
            <w:r>
              <w:rPr>
                <w:color w:val="000000" w:themeColor="text1"/>
                <w:lang w:val="pt-BR"/>
              </w:rPr>
              <w:t xml:space="preserve">danh: </w:t>
            </w:r>
            <w:r>
              <w:rPr>
                <w:color w:val="000000" w:themeColor="text1"/>
                <w:lang w:val="pt-BR"/>
              </w:rPr>
              <w:t xml:space="preserve">Tổng </w:t>
            </w:r>
            <w:r>
              <w:rPr>
                <w:color w:val="000000" w:themeColor="text1"/>
                <w:lang w:val="pt-BR"/>
              </w:rPr>
              <w:t xml:space="preserve">giám </w:t>
            </w:r>
            <w:r>
              <w:rPr>
                <w:color w:val="000000" w:themeColor="text1"/>
                <w:lang w:val="pt-BR"/>
              </w:rPr>
              <w:t xml:space="preserve">đốc</w:t>
            </w:r>
            <w:r>
              <w:rPr>
                <w:color w:val="000000" w:themeColor="text1"/>
              </w:rPr>
            </w:r>
            <w:r>
              <w:rPr>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9054, tờ bản đồ số 41, có địa chỉ: Thị trấn Lai Uyên, huyện Bàu Bàng, tỉnh Bình Dương (Nay là xã Trừ Văn Thố, Thành phố Hồ Chí Minh) theo Giấy chứn</w:t>
      </w:r>
      <w:r>
        <w:rPr>
          <w:color w:val="000000" w:themeColor="text1"/>
        </w:rPr>
        <w:t xml:space="preserve">g nhận quyền sử dụng đất quyền sở hữu nhà ở và tài sản khác gắn liền với đất số CV 571066, số vào sổ cấp GCN: CT55895 do Sở Tài Nguyên và Môi trường tỉnh Bình Dương, cấp ngày 10/09/2020; chủ sử dụng đất là CÔNG TY TNHH MỘT THÀNH VIÊN TƯ VẤN ĐẦU TƯ ĐỨC PHÁT</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9054, tờ bản đồ số 41, có địa chỉ: Thị trấn Lai Uyên, huyện Bàu Bàng, tỉnh Bình Dương (Nay là xã Trừ Văn Thố, Thành phố Hồ Chí Minh) theo Giấy chứn</w:t>
            </w:r>
            <w:r>
              <w:rPr>
                <w:color w:val="000000"/>
              </w:rPr>
              <w:t xml:space="preserve">g nhận quyền sử dụng đất quyền sở hữu nhà ở và tài sản khác gắn liền với đất số CV 571066, số vào sổ cấp GCN: CT55895 do Sở Tài Nguyên và Môi trường tỉnh Bình Dương, cấp ngày 10/09/2020; chủ sử dụng đất là CÔNG TY TNHH MỘT THÀNH VIÊN TƯ VẤN ĐẦU TƯ ĐỨC PHÁT</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900.000.000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900.000.000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trăm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lang w:val="pt-BR"/>
        </w:rPr>
      </w:r>
      <w:r>
        <w:rPr>
          <w:lang w:val="pt-BR"/>
        </w:rPr>
      </w:r>
    </w:p>
    <w:p>
      <w:pPr>
        <w:pBdr/>
        <w:spacing w:after="120" w:before="120" w:line="312" w:lineRule="auto"/>
        <w:ind w:firstLine="36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275/2026/1064/VFI-</w:t>
            </w:r>
            <w:r>
              <w:rPr>
                <w:rStyle w:val="1023"/>
                <w:rFonts w:ascii="Times New Roman" w:hAnsi="Times New Roman"/>
                <w:color w:val="000000" w:themeColor="text1"/>
                <w:lang w:val="pt-BR"/>
              </w:rPr>
              <w:t xml:space="preserve">BC</w:t>
            </w:r>
            <w:r>
              <w:rPr>
                <w:rStyle w:val="1023"/>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7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275/2026/1064/VFI-CT.69.A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C</w:t>
            </w:r>
            <w:r>
              <w:rPr>
                <w:b/>
                <w:bCs/>
                <w:color w:val="000000" w:themeColor="text1"/>
              </w:rPr>
              <w:t xml:space="preserve">ÔNG </w:t>
            </w:r>
            <w:r>
              <w:rPr>
                <w:b/>
                <w:bCs/>
                <w:color w:val="000000" w:themeColor="text1"/>
              </w:rPr>
              <w:t xml:space="preserve">TY </w:t>
            </w:r>
            <w:r>
              <w:rPr>
                <w:b/>
                <w:bCs/>
                <w:color w:val="000000" w:themeColor="text1"/>
              </w:rPr>
              <w:t xml:space="preserve">CỔ </w:t>
            </w:r>
            <w:r>
              <w:rPr>
                <w:b/>
                <w:bCs/>
                <w:color w:val="000000" w:themeColor="text1"/>
              </w:rPr>
              <w:t xml:space="preserve">PHẦN </w:t>
            </w:r>
            <w:r>
              <w:rPr>
                <w:b/>
                <w:bCs/>
                <w:color w:val="000000" w:themeColor="text1"/>
              </w:rPr>
              <w:t xml:space="preserve">TƯ </w:t>
            </w:r>
            <w:r>
              <w:rPr>
                <w:b/>
                <w:bCs/>
                <w:color w:val="000000" w:themeColor="text1"/>
              </w:rPr>
              <w:t xml:space="preserve">VẤN </w:t>
            </w:r>
            <w:r>
              <w:rPr>
                <w:b/>
                <w:bCs/>
                <w:color w:val="000000" w:themeColor="text1"/>
              </w:rPr>
              <w:t xml:space="preserve">THIẾT </w:t>
            </w:r>
            <w:r>
              <w:rPr>
                <w:b/>
                <w:bCs/>
                <w:color w:val="000000" w:themeColor="text1"/>
              </w:rPr>
              <w:t xml:space="preserve">KẾ </w:t>
            </w:r>
            <w:r>
              <w:rPr>
                <w:b/>
                <w:bCs/>
                <w:color w:val="000000" w:themeColor="text1"/>
              </w:rPr>
              <w:t xml:space="preserve">THUẬN </w:t>
            </w:r>
            <w:r>
              <w:rPr>
                <w:b/>
                <w:bCs/>
                <w:color w:val="000000" w:themeColor="text1"/>
              </w:rPr>
              <w:t xml:space="preserve">PHÁT</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3702669728</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Số 39/10, </w:t>
            </w:r>
            <w:r>
              <w:rPr>
                <w:color w:val="000000" w:themeColor="text1"/>
                <w:lang w:val="vi-VN"/>
              </w:rPr>
              <w:t xml:space="preserve">đường </w:t>
            </w:r>
            <w:r>
              <w:rPr>
                <w:color w:val="000000" w:themeColor="text1"/>
                <w:lang w:val="vi-VN"/>
              </w:rPr>
              <w:t xml:space="preserve">Bình </w:t>
            </w:r>
            <w:r>
              <w:rPr>
                <w:color w:val="000000" w:themeColor="text1"/>
                <w:lang w:val="vi-VN"/>
              </w:rPr>
              <w:t xml:space="preserve">Chuẩn 67, </w:t>
            </w:r>
            <w:r>
              <w:rPr>
                <w:color w:val="000000" w:themeColor="text1"/>
                <w:lang w:val="vi-VN"/>
              </w:rPr>
              <w:t xml:space="preserve">Khu </w:t>
            </w:r>
            <w:r>
              <w:rPr>
                <w:color w:val="000000" w:themeColor="text1"/>
                <w:lang w:val="vi-VN"/>
              </w:rPr>
              <w:t xml:space="preserve">phố </w:t>
            </w:r>
            <w:r>
              <w:rPr>
                <w:color w:val="000000" w:themeColor="text1"/>
                <w:lang w:val="vi-VN"/>
              </w:rPr>
              <w:t xml:space="preserve">Bình </w:t>
            </w:r>
            <w:r>
              <w:rPr>
                <w:color w:val="000000" w:themeColor="text1"/>
                <w:lang w:val="vi-VN"/>
              </w:rPr>
              <w:t xml:space="preserve">Phước </w:t>
            </w:r>
            <w:r>
              <w:rPr>
                <w:color w:val="000000" w:themeColor="text1"/>
                <w:lang w:val="vi-VN"/>
              </w:rPr>
              <w:t xml:space="preserve">B, </w:t>
            </w:r>
            <w:r>
              <w:rPr>
                <w:color w:val="000000" w:themeColor="text1"/>
                <w:lang w:val="vi-VN"/>
              </w:rPr>
              <w:t xml:space="preserve">Phường </w:t>
            </w:r>
            <w:r>
              <w:rPr>
                <w:color w:val="000000" w:themeColor="text1"/>
                <w:lang w:val="vi-VN"/>
              </w:rPr>
              <w:t xml:space="preserve">Bình </w:t>
            </w:r>
            <w:r>
              <w:rPr>
                <w:color w:val="000000" w:themeColor="text1"/>
                <w:lang w:val="vi-VN"/>
              </w:rPr>
              <w:t xml:space="preserve">Chuẩn, </w:t>
            </w:r>
            <w:r>
              <w:rPr>
                <w:color w:val="000000" w:themeColor="text1"/>
                <w:lang w:val="vi-VN"/>
              </w:rPr>
              <w:t xml:space="preserve">thành </w:t>
            </w:r>
            <w:r>
              <w:rPr>
                <w:color w:val="000000" w:themeColor="text1"/>
                <w:lang w:val="vi-VN"/>
              </w:rPr>
              <w:t xml:space="preserve">phố </w:t>
            </w:r>
            <w:r>
              <w:rPr>
                <w:color w:val="000000" w:themeColor="text1"/>
                <w:lang w:val="vi-VN"/>
              </w:rPr>
              <w:t xml:space="preserve">Thuận </w:t>
            </w:r>
            <w:r>
              <w:rPr>
                <w:color w:val="000000" w:themeColor="text1"/>
                <w:lang w:val="vi-VN"/>
              </w:rPr>
              <w:t xml:space="preserve">An, </w:t>
            </w:r>
            <w:r>
              <w:rPr>
                <w:color w:val="000000" w:themeColor="text1"/>
                <w:lang w:val="vi-VN"/>
              </w:rPr>
              <w:t xml:space="preserve">tỉnh </w:t>
            </w:r>
            <w:r>
              <w:rPr>
                <w:color w:val="000000" w:themeColor="text1"/>
                <w:lang w:val="vi-VN"/>
              </w:rPr>
              <w:t xml:space="preserve">Bình </w:t>
            </w:r>
            <w:r>
              <w:rPr>
                <w:color w:val="000000" w:themeColor="text1"/>
                <w:lang w:val="pt-BR"/>
              </w:rPr>
              <w:t xml:space="preserve">Dương, </w:t>
            </w:r>
            <w:r>
              <w:rPr>
                <w:color w:val="000000" w:themeColor="text1"/>
                <w:lang w:val="pt-BR"/>
              </w:rPr>
              <w:t xml:space="preserve">Việt </w:t>
            </w:r>
            <w:r>
              <w:rPr>
                <w:color w:val="000000" w:themeColor="text1"/>
                <w:lang w:val="pt-BR"/>
              </w:rPr>
              <w:t xml:space="preserve">Nam. </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Ông </w:t>
            </w:r>
            <w:r>
              <w:rPr>
                <w:color w:val="000000" w:themeColor="text1"/>
                <w:lang w:val="vi-VN"/>
              </w:rPr>
              <w:t xml:space="preserve">Bùi </w:t>
            </w:r>
            <w:r>
              <w:rPr>
                <w:color w:val="000000" w:themeColor="text1"/>
                <w:lang w:val="vi-VN"/>
              </w:rPr>
              <w:t xml:space="preserve">Viết </w:t>
            </w:r>
            <w:r>
              <w:rPr>
                <w:color w:val="000000" w:themeColor="text1"/>
                <w:lang w:val="vi-VN"/>
              </w:rPr>
              <w:t xml:space="preserve">Mạnh - </w:t>
            </w:r>
            <w:r>
              <w:rPr>
                <w:color w:val="000000" w:themeColor="text1"/>
                <w:lang w:val="pt-BR"/>
              </w:rPr>
              <w:t xml:space="preserve">Chức </w:t>
            </w:r>
            <w:r>
              <w:rPr>
                <w:color w:val="000000" w:themeColor="text1"/>
                <w:lang w:val="pt-BR"/>
              </w:rPr>
              <w:t xml:space="preserve">danh: </w:t>
            </w:r>
            <w:r>
              <w:rPr>
                <w:color w:val="000000" w:themeColor="text1"/>
                <w:lang w:val="pt-BR"/>
              </w:rPr>
              <w:t xml:space="preserve">Tổng </w:t>
            </w:r>
            <w:r>
              <w:rPr>
                <w:color w:val="000000" w:themeColor="text1"/>
                <w:lang w:val="pt-BR"/>
              </w:rPr>
              <w:t xml:space="preserve">giám </w:t>
            </w:r>
            <w:r>
              <w:rPr>
                <w:color w:val="000000" w:themeColor="text1"/>
                <w:lang w:val="pt-BR"/>
              </w:rPr>
              <w:t xml:space="preserve">đốc</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9054, tờ bản đồ số 41, có địa chỉ: Thị trấn Lai Uyên, huyện Bàu Bàng, tỉnh Bình Dương (Nay là xã Trừ Văn Thố, Thành phố Hồ Chí Minh) theo Giấy chứn</w:t>
            </w:r>
            <w:r>
              <w:rPr>
                <w:bCs/>
                <w:color w:val="000000" w:themeColor="text1"/>
                <w:lang w:val="pt-BR"/>
              </w:rPr>
              <w:t xml:space="preserve">g nhận quyền sử dụng đất quyền sở hữu nhà ở và tài sản khác gắn liền với đất số CV 571066, số vào sổ cấp GCN: CT55895 do Sở Tài Nguyên và Môi trường tỉnh Bình Dương, cấp ngày 10/09/2020; chủ sử dụng đất là CÔNG TY TNHH MỘT THÀNH VIÊN TƯ VẤN ĐẦU TƯ ĐỨC PHÁT</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Thị trấn Lai Uyên, huyện Bàu Bàng, Bình Dương (Nay là xã Trừ Văn Thố,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11.27129, 106.61823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10/</w:t>
            </w:r>
            <w:r>
              <w:rPr>
                <w:lang w:val="pt-BR"/>
              </w:rPr>
              <w:t xml:space="preserve">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w:t>
      </w:r>
      <w:r>
        <w:rPr>
          <w:bCs/>
          <w:color w:val="000000" w:themeColor="text1"/>
          <w:lang w:val="pt-BR"/>
        </w:rPr>
        <w:t xml:space="preserve">g nhận quyền sử dụng đất quyền sở hữu nhà ở và tài sản khác gắn liền với đất số CV 571066, số vào sổ cấp GCN: CT55895 do Sở Tài Nguyên và Môi trường tỉnh Bình Dương, cấp ngày 10/09/2020; chủ sử dụng đất là CÔNG TY TNHH MỘT THÀNH VIÊN TƯ VẤN ĐẦU TƯ ĐỨC PHÁT</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275/2026/1064/VFI-HĐTĐ.69.A ký ngày 09/07/2026 giữa CÔNG TY CỔ PHẦN TƯ VẤN THIẾT KẾ VÀ XÂY DỰNG THUẬN PHÁT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iCs/>
        </w:rPr>
      </w:pPr>
      <w:r>
        <w:rPr>
          <w:b/>
          <w:bCs/>
          <w:lang w:val="pt-BR"/>
        </w:rPr>
        <w:tab/>
      </w:r>
      <w:r>
        <w:rPr>
          <w:b/>
          <w:bCs/>
          <w:shd w:val="clear" w:color="auto" w:fill="ffffff"/>
        </w:rPr>
        <w:t xml:space="preserve">Liệu giá bất động sản tại Bình Dương (cũ) có đạt ngưỡng trung bình 4.000 USD/m2?</w:t>
      </w:r>
      <w:r>
        <w:rPr>
          <w:shd w:val="clear" w:color="auto" w:fill="ffffff"/>
        </w:rPr>
      </w:r>
      <w:r>
        <w:rPr>
          <w:iCs/>
        </w:rPr>
      </w:r>
    </w:p>
    <w:p>
      <w:pPr>
        <w:pBdr/>
        <w:tabs>
          <w:tab w:val="left" w:leader="none" w:pos="426"/>
        </w:tabs>
        <w:spacing w:after="120" w:before="120" w:line="276" w:lineRule="auto"/>
        <w:ind/>
        <w:jc w:val="both"/>
        <w:rPr/>
      </w:pPr>
      <w:r>
        <w:rPr>
          <w:shd w:val="clear" w:color="auto" w:fill="ffffff"/>
        </w:rPr>
        <w:t xml:space="preserve">Thị trường từng chứng kiến bất động sản quanh Xa lộ Hà Nội – nơi tuyến metro số 1 TP.HCM (Bến Thành - Suối Tiên) chạy qua tă</w:t>
      </w:r>
      <w:r>
        <w:rPr>
          <w:shd w:val="clear" w:color="auto" w:fill="ffffff"/>
        </w:rPr>
        <w:t xml:space="preserve">ng giá bằng lần. Liệu giá quanh trục QL 13 (Bình Dương cũ) – nơi có tuyến metro số 2 (Thủ Dầu Một - TP.HCM) sắp sửa triển khai, có lặp lại kịch bản tăng giá như trên, khi nguồn cung mới xuất hiện đã định giá đến 4000 USD/m2?</w:t>
      </w:r>
      <w:r>
        <w:rPr>
          <w:iCs/>
        </w:rPr>
      </w:r>
      <w:r/>
    </w:p>
    <w:p>
      <w:pPr>
        <w:pBdr/>
        <w:tabs>
          <w:tab w:val="left" w:leader="none" w:pos="426"/>
        </w:tabs>
        <w:spacing w:after="120" w:before="120" w:line="276" w:lineRule="auto"/>
        <w:ind/>
        <w:jc w:val="both"/>
        <w:rPr>
          <w:b/>
          <w:bCs/>
          <w:i/>
        </w:rPr>
      </w:pPr>
      <w:r>
        <w:rPr>
          <w:b/>
          <w:bCs/>
          <w:i/>
          <w:iCs/>
          <w:shd w:val="clear" w:color="auto" w:fill="ffffff"/>
        </w:rPr>
        <w:t xml:space="preserve">Giá căn hộ Bình Dương (cũ) ngà</w:t>
      </w:r>
      <w:r>
        <w:rPr>
          <w:b/>
          <w:bCs/>
          <w:i/>
          <w:iCs/>
          <w:shd w:val="clear" w:color="auto" w:fill="ffffff"/>
        </w:rPr>
        <w:t xml:space="preserve">y càng “sát nút” nội đô TP.HCM cũ</w:t>
      </w:r>
      <w:r>
        <w:rPr>
          <w:b/>
          <w:bCs/>
          <w:i/>
          <w:iCs/>
          <w:lang w:val="pt-BR"/>
        </w:rPr>
      </w:r>
      <w:r>
        <w:rPr>
          <w:b/>
          <w:bCs/>
          <w:i/>
          <w:iCs/>
        </w:rPr>
      </w:r>
    </w:p>
    <w:p>
      <w:pPr>
        <w:pBdr/>
        <w:tabs>
          <w:tab w:val="left" w:leader="none" w:pos="426"/>
        </w:tabs>
        <w:spacing w:after="120" w:before="120" w:line="276" w:lineRule="auto"/>
        <w:ind/>
        <w:jc w:val="both"/>
        <w:rPr/>
      </w:pPr>
      <w:r>
        <w:rPr>
          <w:shd w:val="clear" w:color="auto" w:fill="ffffff"/>
        </w:rPr>
        <w:t xml:space="preserve">Gần đây, thị trường bất động sản TP.HCM (mới) xôn xao khi dự án Khải Hoàn Imperial của Khải Hoàn Land ra thị trường với mức giá có thể lên đến 4.000 USD/m2 - ngang mức giá thị trường hiện nay của các căn hộ dọc theo tuyến</w:t>
      </w:r>
      <w:r>
        <w:rPr>
          <w:shd w:val="clear" w:color="auto" w:fill="ffffff"/>
        </w:rPr>
        <w:t xml:space="preserve"> metro Bến Thành – Suối Tiên. Điều này tạo ra nhiều luồng bàn luận khác nhau trong giới đầu tư: Liệu rằng mặt bằng giá bất động sản tại TP.HCM (mới) đang được xác lập mốc mới?</w:t>
      </w:r>
      <w:r>
        <w:rPr>
          <w:bCs/>
          <w:i/>
          <w:lang w:val="pt-BR"/>
        </w:rPr>
      </w:r>
      <w:r/>
    </w:p>
    <w:p>
      <w:pPr>
        <w:pBdr/>
        <w:tabs>
          <w:tab w:val="left" w:leader="none" w:pos="426"/>
        </w:tabs>
        <w:spacing w:after="120" w:before="120" w:line="276" w:lineRule="auto"/>
        <w:ind/>
        <w:jc w:val="both"/>
        <w:rPr/>
      </w:pPr>
      <w:r>
        <w:rPr>
          <w:shd w:val="clear" w:color="auto" w:fill="ffffff"/>
        </w:rPr>
        <w:t xml:space="preserve">Theo thông tin hé lộ, dự án này có concept độc đáo, được định hình là khu phức </w:t>
      </w:r>
      <w:r>
        <w:rPr>
          <w:shd w:val="clear" w:color="auto" w:fill="ffffff"/>
        </w:rPr>
        <w:t xml:space="preserve">hợp căn hộ hạng sang chuẩn Bespoke xuất hiện đầu tiên trên thị trường, được xem là chuẩn mực sống mới tại vùng lõi mở rộng của siêu đô thị TP.HCM. Theo đó, dự án có quy trình phát triển mới, lấy con người làm trung tâm, mọi định hướng về kiến trúc – quy ho</w:t>
      </w:r>
      <w:r>
        <w:rPr>
          <w:shd w:val="clear" w:color="auto" w:fill="ffffff"/>
        </w:rPr>
        <w:t xml:space="preserve">ạch đều “may đo” theo nhu cầu, bản sắc và gu sống của giới tinh hoa - những người thấu hiểu sâu sắc giá trị cá nhân và theo đuổi phong cách sống riêng biệt. Đây cũng là lý do dự án xuất hiện với mức giá gây xôn xao.</w:t>
      </w:r>
      <w:r>
        <w:rPr>
          <w:bCs/>
          <w:i/>
          <w:lang w:val="pt-BR"/>
        </w:rPr>
      </w:r>
      <w:r/>
    </w:p>
    <w:p>
      <w:pPr>
        <w:pBdr/>
        <w:tabs>
          <w:tab w:val="left" w:leader="none" w:pos="426"/>
        </w:tabs>
        <w:spacing w:after="120" w:before="120" w:line="276" w:lineRule="auto"/>
        <w:ind/>
        <w:jc w:val="both"/>
        <w:rPr>
          <w:b/>
          <w:bCs/>
          <w:i/>
        </w:rPr>
      </w:pPr>
      <w:r>
        <w:rPr>
          <w:b/>
          <w:bCs/>
          <w:i/>
          <w:iCs/>
          <w:shd w:val="clear" w:color="auto" w:fill="ffffff"/>
        </w:rPr>
        <w:t xml:space="preserve">Căn hộ hạng sang chuẩn Bespoke gây xôn </w:t>
      </w:r>
      <w:r>
        <w:rPr>
          <w:b/>
          <w:bCs/>
          <w:i/>
          <w:iCs/>
          <w:shd w:val="clear" w:color="auto" w:fill="ffffff"/>
        </w:rPr>
        <w:t xml:space="preserve">xao thị trường với mức giá 4000 USD/m2</w:t>
      </w:r>
      <w:r>
        <w:rPr>
          <w:b/>
          <w:bCs/>
          <w:i/>
          <w:iCs/>
          <w:lang w:val="pt-BR"/>
        </w:rPr>
      </w:r>
      <w:r>
        <w:rPr>
          <w:b/>
          <w:bCs/>
          <w:i/>
          <w:iCs/>
        </w:rPr>
      </w:r>
    </w:p>
    <w:p>
      <w:pPr>
        <w:pBdr/>
        <w:tabs>
          <w:tab w:val="left" w:leader="none" w:pos="426"/>
        </w:tabs>
        <w:spacing w:after="120" w:before="120" w:line="276" w:lineRule="auto"/>
        <w:ind/>
        <w:jc w:val="both"/>
        <w:rPr/>
      </w:pPr>
      <w:r>
        <w:rPr>
          <w:shd w:val="clear" w:color="auto" w:fill="ffffff"/>
        </w:rPr>
        <w:t xml:space="preserve">Thực tế, trước đó, tại QL 13 - khu Đông Bắc TP.HCM đã xuất hiện một số dự án được định hình là căn hộ cao cấp với mức giá lên đến 2.500 – 2.8000 USD/m2. Phải kể đến dự án The Emerald Boulevard Bình Dương của CĐT Lê P</w:t>
      </w:r>
      <w:r>
        <w:rPr>
          <w:shd w:val="clear" w:color="auto" w:fill="ffffff"/>
        </w:rPr>
        <w:t xml:space="preserve">hong, dự án Landmark Bình Dương của Phú Cường Group rumor giá từ 70 – 75 triệu/m2; Dự án Green Skyline của TBS Group với mức giá từ 68 triệu/m2; Urban Green giá 75 - 85 triệu/m2, Habitat giá từ 55 - 60 triệu/m2. Tịnh tiến về Thành Phố Mới, Midori Park The </w:t>
      </w:r>
      <w:r>
        <w:rPr>
          <w:shd w:val="clear" w:color="auto" w:fill="ffffff"/>
        </w:rPr>
        <w:t xml:space="preserve">Glory của Becamex Tokyu nằm ở ngưỡng giá từ 58 - 60 triệu/m2; Sycamore – Capitaland giá từ 60 triệu/m2…</w:t>
      </w:r>
      <w:r/>
    </w:p>
    <w:p>
      <w:pPr>
        <w:pBdr/>
        <w:tabs>
          <w:tab w:val="left" w:leader="none" w:pos="426"/>
        </w:tabs>
        <w:spacing w:after="120" w:before="120" w:line="276" w:lineRule="auto"/>
        <w:ind/>
        <w:jc w:val="both"/>
        <w:rPr/>
      </w:pPr>
      <w:r>
        <w:rPr>
          <w:shd w:val="clear" w:color="auto" w:fill="ffffff"/>
        </w:rPr>
      </w:r>
      <w:r>
        <w:rPr>
          <w:shd w:val="clear" w:color="auto" w:fill="ffffff"/>
        </w:rPr>
        <w:t xml:space="preserve">Khảo sát cho thấy, giá đất dọc QL 13 tăng trưởng mạnh mẽ trong các năm qua. Nếu cách đây 5 năm, giá đất mặt tiền QL13 (đoạn Hiệp Bình - Bình Triệu) chỉ</w:t>
      </w:r>
      <w:r>
        <w:rPr>
          <w:shd w:val="clear" w:color="auto" w:fill="ffffff"/>
        </w:rPr>
        <w:t xml:space="preserve"> ở mức 45 - 55 triệu/m2 thì hiện nay đã ghi nhận mức 100 - 180 triệu/m2. Trong khi các trục nội khu chỉ cách mặt tiền 300 - 500m cũng đã đạt 60 - 80 triệu/m2, tăng gần gấp đôi trong vòng 3 - 4 năm.</w:t>
      </w:r>
      <w:r/>
    </w:p>
    <w:p>
      <w:pPr>
        <w:pBdr/>
        <w:tabs>
          <w:tab w:val="left" w:leader="none" w:pos="426"/>
        </w:tabs>
        <w:spacing w:after="120" w:before="120" w:line="276" w:lineRule="auto"/>
        <w:ind/>
        <w:jc w:val="both"/>
        <w:rPr/>
      </w:pPr>
      <w:r>
        <w:rPr>
          <w:shd w:val="clear" w:color="auto" w:fill="ffffff"/>
        </w:rPr>
        <w:t xml:space="preserve">Tại hội thảo gần đây, ông Võ Huỳnh Tuấn Kiệt - Giám đốc nhà ở CBRE Việt Nam cho biết: giá căn hộ sơ cấp tại TP.HCM (cũ) tăng trung bình 29%/năm; tại Bình Dương (cũ) và Đồng Nai tăng từ 14 - 15%/năm. Đặc biệt, các dự án dọc tuyến QL 13 ghi nhận mức tă</w:t>
      </w:r>
      <w:r>
        <w:rPr>
          <w:shd w:val="clear" w:color="auto" w:fill="ffffff"/>
        </w:rPr>
        <w:t xml:space="preserve">ng giá 15 – 25% khi hưởng lợi trực tiếp từ các tuyến hạ tầng giao thông được đầu tư. Giá này dự báo còn tiếp tục tăng trong thời gian tới khi tuyến QL 13 sẽ được đầu tư mở rộng lên 60m trong năm 2026.</w:t>
      </w:r>
      <w:r/>
    </w:p>
    <w:p>
      <w:pPr>
        <w:pBdr/>
        <w:tabs>
          <w:tab w:val="left" w:leader="none" w:pos="426"/>
        </w:tabs>
        <w:spacing w:after="120" w:before="120" w:line="276" w:lineRule="auto"/>
        <w:ind/>
        <w:jc w:val="both"/>
        <w:rPr/>
      </w:pPr>
      <w:r>
        <w:rPr>
          <w:shd w:val="clear" w:color="auto" w:fill="ffffff"/>
        </w:rPr>
        <w:t xml:space="preserve">Có thể thấy, chỉ sau nửa năm kể từ thời điểm sáp nhập,</w:t>
      </w:r>
      <w:r>
        <w:rPr>
          <w:shd w:val="clear" w:color="auto" w:fill="ffffff"/>
        </w:rPr>
        <w:t xml:space="preserve"> căn hộ Bình Dương (cũ) đang chứng kiến cuộc đua về giá. Thống kê từ CBRE cho thấy, trong năm 2026 này, 60% nguồn cung căn hộ tại Bình Dương cũ thuộc phân khúc cao cấp, hạng sang - điều chưa từng có trong tiền lệ.</w:t>
      </w:r>
      <w:r/>
    </w:p>
    <w:p>
      <w:pPr>
        <w:pBdr/>
        <w:tabs>
          <w:tab w:val="left" w:leader="none" w:pos="426"/>
        </w:tabs>
        <w:spacing w:after="120" w:before="120" w:line="276" w:lineRule="auto"/>
        <w:ind/>
        <w:jc w:val="both"/>
        <w:rPr/>
      </w:pPr>
      <w:r>
        <w:rPr>
          <w:shd w:val="clear" w:color="auto" w:fill="ffffff"/>
        </w:rPr>
        <w:t xml:space="preserve">Đáng chú ý, dù giá tăng mạnh nhưng thị tr</w:t>
      </w:r>
      <w:r>
        <w:rPr>
          <w:shd w:val="clear" w:color="auto" w:fill="ffffff"/>
        </w:rPr>
        <w:t xml:space="preserve">ường khu Đông TP.HCM vẫn thu hút lượng lớn khách hàng quan tâm. Điều này cho thấy thị trường đang dần chấp nhận mặt bằng giá mới tại Thuận An, Dĩ An (cũ) và thích nghi với “hộ khẩu” TP.HCM mới. Nhiều dự đoán, giá bất động sản tại Bình Dương (cũ) có đạt ngư</w:t>
      </w:r>
      <w:r>
        <w:rPr>
          <w:shd w:val="clear" w:color="auto" w:fill="ffffff"/>
        </w:rPr>
        <w:t xml:space="preserve">ỡng trung bình 4.000 USD/m2 trong thời gian tới.</w:t>
      </w:r>
      <w:r/>
    </w:p>
    <w:p>
      <w:pPr>
        <w:pBdr/>
        <w:tabs>
          <w:tab w:val="left" w:leader="none" w:pos="426"/>
        </w:tabs>
        <w:spacing w:after="120" w:before="120" w:line="276" w:lineRule="auto"/>
        <w:ind/>
        <w:jc w:val="both"/>
        <w:rPr>
          <w:b/>
          <w:bCs/>
          <w:i/>
        </w:rPr>
      </w:pPr>
      <w:r>
        <w:rPr>
          <w:b/>
          <w:bCs/>
          <w:i/>
          <w:iCs/>
          <w:shd w:val="clear" w:color="auto" w:fill="ffffff"/>
        </w:rPr>
        <w:t xml:space="preserve">Nhiều lý do khiến giá bất động sản tiến đến mốc mới</w:t>
      </w:r>
      <w:r>
        <w:rPr>
          <w:b/>
          <w:bCs/>
          <w:i/>
          <w:iCs/>
        </w:rPr>
      </w:r>
    </w:p>
    <w:p>
      <w:pPr>
        <w:pBdr/>
        <w:tabs>
          <w:tab w:val="left" w:leader="none" w:pos="426"/>
        </w:tabs>
        <w:spacing w:after="120" w:before="120" w:line="276" w:lineRule="auto"/>
        <w:ind/>
        <w:jc w:val="both"/>
        <w:rPr/>
      </w:pPr>
      <w:r>
        <w:rPr>
          <w:shd w:val="clear" w:color="auto" w:fill="ffffff"/>
        </w:rPr>
        <w:t xml:space="preserve">Có nhiều nguyên nhân khiến mặt bằng giá bất động sản tại TP.HCM (mới) được dự báo tiến đến mốc mới trong thời gian không xa.</w:t>
      </w:r>
      <w:r/>
    </w:p>
    <w:p>
      <w:pPr>
        <w:pBdr/>
        <w:tabs>
          <w:tab w:val="left" w:leader="none" w:pos="426"/>
        </w:tabs>
        <w:spacing w:after="120" w:before="120" w:line="276" w:lineRule="auto"/>
        <w:ind/>
        <w:jc w:val="both"/>
        <w:rPr/>
      </w:pPr>
      <w:r>
        <w:rPr>
          <w:shd w:val="clear" w:color="auto" w:fill="ffffff"/>
        </w:rPr>
        <w:t xml:space="preserve">Nếu “đặt bàn cân” so sánh c</w:t>
      </w:r>
      <w:r>
        <w:rPr>
          <w:shd w:val="clear" w:color="auto" w:fill="ffffff"/>
        </w:rPr>
        <w:t xml:space="preserve">ác yếu tố như thu hút đầu tư, thu nhập bình quân đầu người hay sự liền mạch trong kết nối hạ tầng về trung tâm quận 1 (TP.HCM cũ) thì Dĩ An, Thuận An (cũ) có phần trội hơn Q.9, Q.Thủ Đức (cũ). Trong khi đó, giá bất động sản nơi đây đang thấp hơn Q.9, Q.Thủ</w:t>
      </w:r>
      <w:r>
        <w:rPr>
          <w:shd w:val="clear" w:color="auto" w:fill="ffffff"/>
        </w:rPr>
        <w:t xml:space="preserve"> Đức (TP.HCM cũ) từ 30-40%, vì thế, dư địa tăng giá còn “rộng cửa”.</w:t>
      </w:r>
      <w:r/>
    </w:p>
    <w:p>
      <w:pPr>
        <w:pBdr/>
        <w:tabs>
          <w:tab w:val="left" w:leader="none" w:pos="426"/>
        </w:tabs>
        <w:spacing w:after="120" w:before="120" w:line="276" w:lineRule="auto"/>
        <w:ind/>
        <w:jc w:val="both"/>
        <w:rPr/>
      </w:pPr>
      <w:r>
        <w:rPr>
          <w:shd w:val="clear" w:color="auto" w:fill="ffffff"/>
        </w:rPr>
        <w:t xml:space="preserve">Khi rào cản tâm lý “hộ khẩu TP.HCM” bị xoá bỏ, mặt bằng giá tốt hơn, nguồn cung dồi dào hơn và hạ tầng đầu tư tốt đã thúc đẩy người mua chuyển hướng tìm kiếm các dự án nhà ở tại Bình Dươn</w:t>
      </w:r>
      <w:r>
        <w:rPr>
          <w:shd w:val="clear" w:color="auto" w:fill="ffffff"/>
        </w:rPr>
        <w:t xml:space="preserve">g (cũ). Minh chứng rõ nét là thời gian gần đây, lượng người từ Quận 12, Gò Vấp, Bình Thạnh và Thủ Đức (cũ) tìm đến phường Thuận Giao, P. Bình Hoà, P.Bình Dương để mua nhà tăng đáng kể. Nhu cầu tìm kiếm bất động sản tại Bình Dương (cũ) ghi nhận tăng 49% sau</w:t>
      </w:r>
      <w:r>
        <w:rPr>
          <w:shd w:val="clear" w:color="auto" w:fill="ffffff"/>
        </w:rPr>
        <w:t xml:space="preserve"> thời điểm sáp nhập.</w:t>
        <w:br/>
      </w:r>
      <w:r/>
    </w:p>
    <w:p>
      <w:pPr>
        <w:pBdr/>
        <w:tabs>
          <w:tab w:val="left" w:leader="none" w:pos="426"/>
        </w:tabs>
        <w:spacing w:after="120" w:before="120" w:line="276" w:lineRule="auto"/>
        <w:ind/>
        <w:jc w:val="both"/>
        <w:rPr/>
      </w:pPr>
      <w:r>
        <w:rPr>
          <w:shd w:val="clear" w:color="auto" w:fill="ffffff"/>
        </w:rPr>
      </w:r>
      <w:r>
        <w:rPr>
          <w:shd w:val="clear" w:color="auto" w:fill="ffffff"/>
        </w:rPr>
        <w:t xml:space="preserve">Bên cạnh đó, loạt đô thị TOD đang được quy hoạch và bố trí dọc theo trục metro, tạo nền tảng cho sự phát triển đồng bộ giữa hạ tầng giao thôn</w:t>
      </w:r>
      <w:r>
        <w:rPr>
          <w:shd w:val="clear" w:color="auto" w:fill="ffffff"/>
        </w:rPr>
        <w:t xml:space="preserve">g và không gian đô thị, tác động đến giá trị bất động sản khu Đông TP.HCM.</w:t>
      </w:r>
      <w:r/>
      <w:r/>
    </w:p>
    <w:p>
      <w:pPr>
        <w:pBdr/>
        <w:tabs>
          <w:tab w:val="left" w:leader="none" w:pos="426"/>
        </w:tabs>
        <w:spacing w:after="120" w:before="120" w:line="276" w:lineRule="auto"/>
        <w:ind/>
        <w:jc w:val="both"/>
        <w:rPr/>
      </w:pPr>
      <w:r>
        <w:rPr>
          <w:shd w:val="clear" w:color="auto" w:fill="ffffff"/>
        </w:rPr>
        <w:t xml:space="preserve">Trong báo cáo chuyên sâu về “Mô hình TOD tại TP.HCM: xu hướng phát triển tương lai”, CBRE Việt Nam khẳng định, TOD ( Transit-Oriented Development - phát triển đô thị gắn với giao t</w:t>
      </w:r>
      <w:r>
        <w:rPr>
          <w:shd w:val="clear" w:color="auto" w:fill="ffffff"/>
        </w:rPr>
        <w:t xml:space="preserve">hông công cộng) là “bộ não” của đô thị mới TP.HCM. Trong đó, các dự án bất động sản nằm trong vùng ảnh hưởng của TOD thường có giá trị cao hơn so với các khu vực khác. Tác động của hạ tầng giao thông đến giá trị bất động sản luôn rõ ràng và nhất quán trong</w:t>
      </w:r>
      <w:r>
        <w:rPr>
          <w:shd w:val="clear" w:color="auto" w:fill="ffffff"/>
        </w:rPr>
        <w:t xml:space="preserve"> suốt nhiều thập kỷ qua.</w:t>
      </w:r>
      <w:r/>
    </w:p>
    <w:p>
      <w:pPr>
        <w:pBdr/>
        <w:tabs>
          <w:tab w:val="left" w:leader="none" w:pos="426"/>
        </w:tabs>
        <w:spacing w:after="120" w:before="120" w:line="276" w:lineRule="auto"/>
        <w:ind/>
        <w:jc w:val="both"/>
        <w:rPr/>
      </w:pPr>
      <w:r>
        <w:rPr>
          <w:shd w:val="clear" w:color="auto" w:fill="ffffff"/>
        </w:rPr>
        <w:t xml:space="preserve">CBRE dẫn chứng, tại các quốc gia như Singapore, Hồng Kông, Hàn Quốc, Thái Lan… giá bất động sản đã tăng bằng lần khi các tuyến metro xuất hiện. Điển hình tại Bangkok và Manila, giá căn hộ dọc tuyến metro tăng từ 50-100% trong 5 nă</w:t>
      </w:r>
      <w:r>
        <w:rPr>
          <w:shd w:val="clear" w:color="auto" w:fill="ffffff"/>
        </w:rPr>
        <w:t xml:space="preserve">m đầu tư, trong đó, các khu đô thị quy mô lớn dọc tuyến ghi nhận mức tăng giá phi mã nhờ metro.</w:t>
      </w:r>
      <w:r/>
    </w:p>
    <w:p>
      <w:pPr>
        <w:pBdr/>
        <w:tabs>
          <w:tab w:val="left" w:leader="none" w:pos="426"/>
        </w:tabs>
        <w:spacing w:after="120" w:before="120" w:line="276" w:lineRule="auto"/>
        <w:ind/>
        <w:jc w:val="both"/>
        <w:rPr/>
      </w:pPr>
      <w:r>
        <w:rPr>
          <w:shd w:val="clear" w:color="auto" w:fill="ffffff"/>
        </w:rPr>
        <w:t xml:space="preserve">Tại Việt Nam, thị trường cũng từng chứng kiến các “nấc thang” tăng giá bất động sản liên quan đến tuyến metro. Điển hình phải kể đến trục giao thông huyết mạch</w:t>
      </w:r>
      <w:r>
        <w:rPr>
          <w:shd w:val="clear" w:color="auto" w:fill="ffffff"/>
        </w:rPr>
        <w:t xml:space="preserve"> Xa lộ Hà Nội – nơi tuyến metro số 1 (Bến Thành - Suối Tiên) chạy qua. Giá căn hộ dọc tuyến này (thuộc khu vực Thảo Điền, An Phú, Thủ Đức cũ) đã tăng trung bình từ 50% đến 200% trong giai đoạn trước và sau khi tuyến này vận hành – xu hướng tương đồng với n</w:t>
      </w:r>
      <w:r>
        <w:rPr>
          <w:shd w:val="clear" w:color="auto" w:fill="ffffff"/>
        </w:rPr>
        <w:t xml:space="preserve">hiều quốc gia trên thế giới.</w:t>
      </w:r>
      <w:r/>
    </w:p>
    <w:p>
      <w:pPr>
        <w:pBdr/>
        <w:tabs>
          <w:tab w:val="left" w:leader="none" w:pos="426"/>
        </w:tabs>
        <w:spacing w:after="120" w:before="120" w:line="276" w:lineRule="auto"/>
        <w:ind/>
        <w:jc w:val="both"/>
        <w:rPr/>
      </w:pPr>
      <w:r>
        <w:rPr>
          <w:shd w:val="clear" w:color="auto" w:fill="ffffff"/>
        </w:rPr>
        <w:t xml:space="preserve">Cùng chung hướng phát triển tương tự xa lộ Hà Nội, QL13 thuộc khu Đông Bắc TP.HCM – nơi có tuyến metro Thủ Dầu Một - TP.HCM ưu tiên đầu tư, được dự báo bất động sản sẽ vào đà tăng giá trong thời gian tới.</w:t>
      </w:r>
      <w:r/>
    </w:p>
    <w:p>
      <w:pPr>
        <w:pBdr/>
        <w:tabs>
          <w:tab w:val="left" w:leader="none" w:pos="426"/>
        </w:tabs>
        <w:spacing w:after="120" w:before="120" w:line="276" w:lineRule="auto"/>
        <w:ind/>
        <w:jc w:val="both"/>
        <w:rPr/>
      </w:pPr>
      <w:r>
        <w:rPr>
          <w:shd w:val="clear" w:color="auto" w:fill="ffffff"/>
        </w:rPr>
        <w:t xml:space="preserve">Mới đây, việc quốc l</w:t>
      </w:r>
      <w:r>
        <w:rPr>
          <w:shd w:val="clear" w:color="auto" w:fill="ffffff"/>
        </w:rPr>
        <w:t xml:space="preserve">ộ 13 đang đẩy nhanh tiến độ mở rộng lên 60m vào đầu năm 2026, đoạn từ cầu Bình Triệu (Thủ Đức, TP.HCM cũ) đến cầu Vĩnh Bình, Thuận An, Bình Dương (nay là TP.HCM) thì giá bất động sản dọc tuyến này lại tiếp tục tăng. Sau khi hoàn thiện mở rộng, tuyến đường </w:t>
      </w:r>
      <w:r>
        <w:rPr>
          <w:shd w:val="clear" w:color="auto" w:fill="ffffff"/>
        </w:rPr>
        <w:t xml:space="preserve">này sẽ rút ngắn thời gian di chuyển từ Đông Bắc về khu Hàng Xanh và trung tâm quận 1 cũ chỉ 15 phút.</w:t>
        <w:br/>
        <w:br/>
        <w:t xml:space="preserve">Cùng với đó, tuyến metro số 2, chạy dọc quốc lộ 13, từ Thủ Dầu Một đến Hiệp Bình Phước, tương đồng với quy hoạch tuyến Metro Bến Thành - Suối Tiên chạy so</w:t>
      </w:r>
      <w:r>
        <w:rPr>
          <w:shd w:val="clear" w:color="auto" w:fill="ffffff"/>
        </w:rPr>
        <w:t xml:space="preserve">ng song Xa lộ Hà Nội, đang khẩn trương lập báo cáo nghiên cứu khả thi, được xem là động lực cho việc tăng giá bất động sản dọc tuyến đường này trong tương lai.</w:t>
      </w:r>
      <w:r/>
    </w:p>
    <w:p>
      <w:pPr>
        <w:pBdr/>
        <w:tabs>
          <w:tab w:val="left" w:leader="none" w:pos="426"/>
        </w:tabs>
        <w:spacing w:after="120" w:before="120" w:line="276" w:lineRule="auto"/>
        <w:ind/>
        <w:jc w:val="both"/>
        <w:rPr/>
      </w:pPr>
      <w:r>
        <w:rPr>
          <w:shd w:val="clear" w:color="auto" w:fill="ffffff"/>
        </w:rPr>
        <w:t xml:space="preserve">Một số chuyên gia trong ngành dự đoán, giá bán căn hộ sơ cấp dọc quốc lộ 13 sẽ tiếp tục tăng mạ</w:t>
      </w:r>
      <w:r>
        <w:rPr>
          <w:shd w:val="clear" w:color="auto" w:fill="ffffff"/>
        </w:rPr>
        <w:t xml:space="preserve">nh vào năm 2027, khi hoàn thành việc mở rộng trục hạ tầng này. Điều này là có cơ sở khi mức giá đền bù đất ở tại vị trí mặt tiền Quốc lộ 13 thuộc địa phận TP.HCM được điều chỉnh lên mức hơn 116 triệu đồng/m2 - Theo Quyết định số 3137/QĐ- UBND ngày 23/6/202</w:t>
      </w:r>
      <w:r>
        <w:rPr>
          <w:shd w:val="clear" w:color="auto" w:fill="ffffff"/>
        </w:rPr>
        <w:t xml:space="preserve">5.</w:t>
      </w:r>
      <w:r/>
    </w:p>
    <w:p>
      <w:pPr>
        <w:pBdr/>
        <w:tabs>
          <w:tab w:val="left" w:leader="none" w:pos="426"/>
        </w:tabs>
        <w:spacing w:after="120" w:before="120" w:line="276" w:lineRule="auto"/>
        <w:ind/>
        <w:jc w:val="both"/>
        <w:rPr/>
      </w:pPr>
      <w:r>
        <w:rPr>
          <w:shd w:val="clear" w:color="auto" w:fill="ffffff"/>
        </w:rPr>
        <w:t xml:space="preserve">Còn Theo Quyết định số 2934 được UBND tỉnh phê duyệt năm 2023, đơn giá đất để bồi thường, giải phóng mặt bằng thực hiện dự án giải phóng mặt bằng Quốc lộ 13 đoạn từ cầu Ông Bố đến nút giao Hữu Nghị, TP.Thuận An (cũ) cao nhất đạt hơn 42 triệu đồng/m2. N</w:t>
      </w:r>
      <w:r>
        <w:rPr>
          <w:shd w:val="clear" w:color="auto" w:fill="ffffff"/>
        </w:rPr>
        <w:t xml:space="preserve">hững con số này minh chứng cho thấy, đơn giá/m2 bất động sản dọc tuyến Quốc lộ 13 sẽ không thấp trong tương lai.</w:t>
      </w:r>
      <w:r/>
    </w:p>
    <w:p>
      <w:pPr>
        <w:pBdr/>
        <w:tabs>
          <w:tab w:val="left" w:leader="none" w:pos="426"/>
        </w:tabs>
        <w:spacing w:after="120" w:before="120" w:line="276" w:lineRule="auto"/>
        <w:ind/>
        <w:jc w:val="both"/>
        <w:rPr/>
      </w:pPr>
      <w:r>
        <w:rPr>
          <w:shd w:val="clear" w:color="auto" w:fill="ffffff"/>
        </w:rPr>
        <w:t xml:space="preserve">Chưa kể, bảng giá đất mới áp dụng đầu năm 2026, khu vực Bình Dương (cũ) tăng tối đa 8 lần, kết hợp với giá vật liệu xây dựng tăng, chi phí đất</w:t>
      </w:r>
      <w:r>
        <w:rPr>
          <w:shd w:val="clear" w:color="auto" w:fill="ffffff"/>
        </w:rPr>
        <w:t xml:space="preserve"> tăng… Tất cả các chi phí này đều được cấu vào giá bán khiến giá nhà khó giảm.</w:t>
      </w:r>
      <w:r/>
    </w:p>
    <w:p>
      <w:pPr>
        <w:pBdr/>
        <w:tabs>
          <w:tab w:val="left" w:leader="none" w:pos="426"/>
        </w:tabs>
        <w:spacing w:after="120" w:before="120" w:line="276" w:lineRule="auto"/>
        <w:ind/>
        <w:jc w:val="both"/>
        <w:rPr/>
      </w:pPr>
      <w:r>
        <w:rPr>
          <w:shd w:val="clear" w:color="auto" w:fill="ffffff"/>
        </w:rPr>
        <w:t xml:space="preserve">Đó là lý do, thời gian qua, mức độ quan tâm đến bất động sản khu Đông Bắc gia tăng đáng kể. Tâm lý người mua vào “đón đầu” cơ hội thể hiện rõ nét ở giai đoạn này.</w:t>
      </w:r>
      <w:r/>
    </w:p>
    <w:p>
      <w:pPr>
        <w:pBdr/>
        <w:tabs>
          <w:tab w:val="left" w:leader="none" w:pos="426"/>
        </w:tabs>
        <w:spacing w:after="120" w:before="120" w:line="276" w:lineRule="auto"/>
        <w:ind/>
        <w:jc w:val="both"/>
        <w:rPr/>
      </w:pPr>
      <w:r>
        <w:rPr>
          <w:shd w:val="clear" w:color="auto" w:fill="ffffff"/>
        </w:rPr>
        <w:t xml:space="preserve">Thêm một điể</w:t>
      </w:r>
      <w:r>
        <w:rPr>
          <w:shd w:val="clear" w:color="auto" w:fill="ffffff"/>
        </w:rPr>
        <w:t xml:space="preserve">m cộng là Đông Bắc TP. Hồ Chí Minh là khu vực có tỷ lệ dân nhập cư cao, lực lượng lao động trẻ và lượng lớn chuyên gia làm việc tại các khu công nghiệp. Số liệu thống kê năm 2024 chỉ ra, khu vực này có tỷ suất nhập cư lớn nhất cả nước (95,6%). Theo đó, tỷ </w:t>
      </w:r>
      <w:r>
        <w:rPr>
          <w:shd w:val="clear" w:color="auto" w:fill="ffffff"/>
        </w:rPr>
        <w:t xml:space="preserve">lệ hấp thụ của thị trường căn hộ Đông Bắc TP. Hồ Chí Minh được đánh giá ở mức ổn định và có chọn lọc. Hàng chục ngàn sản phẩm tung ra thị trường ở thời điểm hiện tại có thể sẽ thiếu trong tương lai không xa.</w:t>
      </w:r>
      <w:r/>
    </w:p>
    <w:p>
      <w:pPr>
        <w:pBdr/>
        <w:tabs>
          <w:tab w:val="left" w:leader="none" w:pos="426"/>
        </w:tabs>
        <w:spacing w:after="120" w:before="120" w:line="276" w:lineRule="auto"/>
        <w:ind/>
        <w:jc w:val="both"/>
        <w:rPr/>
      </w:pPr>
      <w:r>
        <w:rPr>
          <w:shd w:val="clear" w:color="auto" w:fill="ffffff"/>
        </w:rPr>
        <w:t xml:space="preserve">Đáng nói, tại đây nguồn cung nhiều nhưng ít dự </w:t>
      </w:r>
      <w:r>
        <w:rPr>
          <w:shd w:val="clear" w:color="auto" w:fill="ffffff"/>
        </w:rPr>
        <w:t xml:space="preserve">án chất lượng cao. Ghi nhận cho thấy, dù nguồn cung căn hộ tại Đông Bắc TP.HCM tăng trong năm 2025 nhưng nơi đây vẫn thiếu vắng các sản phẩm nhà ở với thiết kế sang trọng, tiện ích hiện đại và có “gu riêng”. Loại hình này phù hợp với nhóm chuyên gia, quản </w:t>
      </w:r>
      <w:r>
        <w:rPr>
          <w:shd w:val="clear" w:color="auto" w:fill="ffffff"/>
        </w:rPr>
        <w:t xml:space="preserve">lý cấp cao, giới nhà giàu - đối tượng luôn ưu tiên thiết kế không gian sống độc đáo, tiện ích nội khu, an ninh, vận hành chuyên nghiệp. Nhóm này sẵn sàng trả “premium” cho các dự án chất lượng sống vượt trội, cho thấy nhu cầu của người mua nhà ngày càng nâ</w:t>
      </w:r>
      <w:r>
        <w:rPr>
          <w:shd w:val="clear" w:color="auto" w:fill="ffffff"/>
        </w:rPr>
        <w:t xml:space="preserve">ng cấp. Chính việc chất lượng sản phẩm ngày càng gia tăng là nguyên nhân khiến mặt bằng giá bất động sản tại TP.HCM (mới) tiếp tục đi lên.</w:t>
      </w:r>
      <w:r/>
    </w:p>
    <w:p>
      <w:pPr>
        <w:pBdr/>
        <w:tabs>
          <w:tab w:val="left" w:leader="none" w:pos="426"/>
        </w:tabs>
        <w:spacing w:after="120" w:before="120" w:line="276" w:lineRule="auto"/>
        <w:ind/>
        <w:jc w:val="both"/>
        <w:rPr/>
      </w:pPr>
      <w:r>
        <w:rPr>
          <w:shd w:val="clear" w:color="auto" w:fill="ffffff"/>
        </w:rPr>
        <w:t xml:space="preserve">Gần đây, thị trường khu vực xuất hiện một số dự án căn hộ tiêu chuẩn cao cấp nhưng con số này vẫn rất ít so với nhu </w:t>
      </w:r>
      <w:r>
        <w:rPr>
          <w:shd w:val="clear" w:color="auto" w:fill="ffffff"/>
        </w:rPr>
        <w:t xml:space="preserve">cầu thực tế của thị trường. Đó cũng là lý do, các dự án này ra thị trường nhận được sự quan tâm tích cực từ người mua./</w:t>
      </w:r>
      <w:r/>
    </w:p>
    <w:p>
      <w:pPr>
        <w:pBdr/>
        <w:tabs>
          <w:tab w:val="left" w:leader="none" w:pos="426"/>
        </w:tabs>
        <w:spacing w:after="120" w:before="120" w:line="276" w:lineRule="auto"/>
        <w:ind/>
        <w:jc w:val="center"/>
        <w:rPr>
          <w:bCs/>
          <w:i/>
        </w:rPr>
      </w:pPr>
      <w:r>
        <w:rPr>
          <w:i/>
          <w:iCs/>
          <w:shd w:val="clear" w:color="auto" w:fill="ffffff"/>
        </w:rPr>
        <w:t xml:space="preserve">(Nguồn tham khảo: https://cafef.vn/lieu-gia-bat-dong-san-tai-binh-duong-cu-co-dat-nguong-trung-binh-4000-usd-m2-188260122101642485.chn)</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9054, tờ bản đồ số 41, có địa chỉ: Thị trấn Lai Uyên, huyện Bàu Bàng, tỉnh Bình Dương (Nay là xã Trừ Văn Thố, Thành phố Hồ Chí Minh) theo Giấy chứn</w:t>
            </w:r>
            <w:r>
              <w:rPr>
                <w:b/>
                <w:bCs/>
                <w:color w:val="000000"/>
              </w:rPr>
              <w:t xml:space="preserve">g nhận quyền sử dụng đất quyền sở hữu nhà ở và tài sản khác gắn liền với đất số CV 571066, số vào sổ cấp GCN: CT55895 do Sở Tài Nguyên và Môi trường tỉnh Bình Dương, cấp ngày 10/09/2020; chủ sử dụng đất là CÔNG TY TNHH MỘT THÀNH VIÊN TƯ VẤN ĐẦU TƯ ĐỨC PHÁT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9054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w:t>
            </w:r>
            <w:r>
              <w:rPr>
                <w:color w:val="000000"/>
              </w:rPr>
              <w:t xml:space="preserve">hị </w:t>
            </w:r>
            <w:r>
              <w:rPr>
                <w:color w:val="000000"/>
              </w:rPr>
              <w:t xml:space="preserve">trấn </w:t>
            </w:r>
            <w:r>
              <w:rPr>
                <w:color w:val="000000"/>
              </w:rPr>
              <w:t xml:space="preserve">Lai </w:t>
            </w:r>
            <w:r>
              <w:rPr>
                <w:color w:val="000000"/>
              </w:rPr>
              <w:t xml:space="preserve">Uyên, </w:t>
            </w:r>
            <w:r>
              <w:rPr>
                <w:color w:val="000000"/>
              </w:rPr>
              <w:t xml:space="preserve">huyện </w:t>
            </w:r>
            <w:r>
              <w:rPr>
                <w:color w:val="000000"/>
              </w:rPr>
              <w:t xml:space="preserve">Bàu </w:t>
            </w:r>
            <w:r>
              <w:rPr>
                <w:color w:val="000000"/>
              </w:rPr>
              <w:t xml:space="preserve">Bàng, </w:t>
            </w:r>
            <w:r>
              <w:rPr>
                <w:color w:val="000000"/>
              </w:rPr>
              <w:t xml:space="preserve">tỉnh </w:t>
            </w:r>
            <w:r>
              <w:rPr>
                <w:color w:val="000000"/>
              </w:rPr>
              <w:t xml:space="preserve">Bình </w:t>
            </w:r>
            <w:r>
              <w:rPr>
                <w:color w:val="000000"/>
              </w:rPr>
              <w:t xml:space="preserve">Dương (</w:t>
            </w:r>
            <w:r>
              <w:rPr>
                <w:color w:val="000000"/>
              </w:rPr>
              <w:t xml:space="preserve">Nay </w:t>
            </w:r>
            <w:r>
              <w:rPr>
                <w:color w:val="000000"/>
              </w:rPr>
              <w:t xml:space="preserve">là </w:t>
            </w:r>
            <w:r>
              <w:rPr>
                <w:color w:val="000000"/>
              </w:rPr>
              <w:t xml:space="preserve">xã </w:t>
            </w:r>
            <w:r>
              <w:rPr>
                <w:color w:val="000000"/>
              </w:rPr>
              <w:t xml:space="preserve">Trừ </w:t>
            </w:r>
            <w:r>
              <w:rPr>
                <w:color w:val="000000"/>
              </w:rPr>
              <w:t xml:space="preserve">Văn </w:t>
            </w:r>
            <w:r>
              <w:rPr>
                <w:color w:val="000000"/>
              </w:rPr>
              <w:t xml:space="preserve">Thố, </w:t>
            </w:r>
            <w:r>
              <w:rPr>
                <w:color w:val="000000"/>
              </w:rPr>
              <w:t xml:space="preserve">T</w:t>
            </w:r>
            <w:r>
              <w:rPr>
                <w:color w:val="000000"/>
              </w:rPr>
              <w:t xml:space="preserve">hành </w:t>
            </w:r>
            <w:r>
              <w:rPr>
                <w:color w:val="000000"/>
              </w:rPr>
              <w:t xml:space="preserve">phố </w:t>
            </w:r>
            <w:r>
              <w:rPr>
                <w:color w:val="000000"/>
              </w:rPr>
              <w:t xml:space="preserve">Hồ </w:t>
            </w:r>
            <w:r>
              <w:rPr>
                <w:color w:val="000000"/>
              </w:rPr>
              <w:t xml:space="preserve">Chí </w:t>
            </w:r>
            <w:r>
              <w:rPr>
                <w:color w:val="000000"/>
              </w:rPr>
              <w:t xml:space="preserve">Minh)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có </w:t>
            </w:r>
            <w:r>
              <w:rPr>
                <w:color w:val="000000"/>
              </w:rPr>
              <w:t xml:space="preserve">t</w:t>
            </w:r>
            <w:r>
              <w:rPr>
                <w:color w:val="000000"/>
              </w:rPr>
              <w:t xml:space="preserve">hu </w:t>
            </w:r>
            <w:r>
              <w:rPr>
                <w:color w:val="000000"/>
              </w:rPr>
              <w:t xml:space="preserve">tiền </w:t>
            </w:r>
            <w:r>
              <w:rPr>
                <w:color w:val="000000"/>
              </w:rPr>
              <w:t xml:space="preserve">sử </w:t>
            </w:r>
            <w:r>
              <w:rPr>
                <w:color w:val="000000"/>
              </w:rPr>
              <w:t xml:space="preserve">dụng </w:t>
            </w:r>
            <w:r>
              <w:rPr>
                <w:color w:val="000000"/>
              </w:rPr>
              <w:t xml:space="preserve">đất </w:t>
            </w:r>
            <w:r>
              <w:rPr>
                <w:color w:val="000000"/>
              </w:rPr>
            </w:r>
            <w:r>
              <w:rPr>
                <w:color w:val="000000"/>
              </w:rPr>
            </w:r>
          </w:p>
        </w:tc>
      </w:tr>
      <w:tr>
        <w:trPr>
          <w:trHeight w:val="949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Meeymap, xác </w:t>
            </w:r>
            <w:r>
              <w:rPr>
                <w:rFonts w:ascii="Times New Roman" w:hAnsi="Times New Roman" w:eastAsia="Times New Roman" w:cs="Times New Roman"/>
                <w:color w:val="000000"/>
                <w:sz w:val="24"/>
              </w:rPr>
              <w:t xml:space="preserve">định vị trí tài sản thuộc quy hoạch đất ở </w:t>
            </w:r>
            <w:r>
              <w:rPr>
                <w:rFonts w:ascii="Times New Roman" w:hAnsi="Times New Roman" w:eastAsia="Times New Roman" w:cs="Times New Roman"/>
                <w:color w:val="000000"/>
                <w:sz w:val="24"/>
              </w:rPr>
              <w:t xml:space="preserve">tại </w:t>
            </w:r>
            <w:r>
              <w:rPr>
                <w:rFonts w:ascii="Times New Roman" w:hAnsi="Times New Roman" w:eastAsia="Times New Roman" w:cs="Times New Roman"/>
                <w:color w:val="000000"/>
                <w:sz w:val="24"/>
              </w:rPr>
              <w:t xml:space="preserve">đô </w:t>
            </w:r>
            <w:r>
              <w:rPr>
                <w:rFonts w:ascii="Times New Roman" w:hAnsi="Times New Roman" w:eastAsia="Times New Roman" w:cs="Times New Roman"/>
                <w:color w:val="000000"/>
                <w:sz w:val="24"/>
              </w:rPr>
              <w:t xml:space="preserve">thị. </w:t>
            </w:r>
            <w:r>
              <w:rPr>
                <w:sz w:val="24"/>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line="276" w:lineRule="atLeast"/>
              <w:ind w:right="0" w:firstLine="0" w:left="0"/>
              <w:rPr>
                <w:sz w:val="24"/>
                <w:szCs w:val="24"/>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3785925" cy="81941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56193" name=""/>
                              <pic:cNvPicPr>
                                <a:picLocks noChangeAspect="1"/>
                              </pic:cNvPicPr>
                              <pic:nvPr/>
                            </pic:nvPicPr>
                            <pic:blipFill rotWithShape="1">
                              <a:blip r:embed="rId17"/>
                              <a:stretch/>
                            </pic:blipFill>
                            <pic:spPr bwMode="auto">
                              <a:xfrm flipH="0" flipV="0">
                                <a:off x="0" y="0"/>
                                <a:ext cx="3785925" cy="8194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8.10pt;height:645.2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highlight w:val="none"/>
              </w:rPr>
            </w:r>
            <w:r>
              <w:rPr>
                <w:sz w:val="24"/>
                <w:szCs w:val="24"/>
              </w:rPr>
            </w:r>
          </w:p>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nhựa </w:t>
            </w:r>
            <w:r>
              <w:rPr>
                <w:color w:val="000000"/>
              </w:rPr>
              <w:t xml:space="preserve">có </w:t>
            </w:r>
            <w:r>
              <w:rPr>
                <w:color w:val="000000"/>
              </w:rPr>
              <w:t xml:space="preserve">vỉa </w:t>
            </w:r>
            <w:r>
              <w:rPr>
                <w:color w:val="000000"/>
              </w:rPr>
              <w:t xml:space="preserve">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C-</w:t>
            </w:r>
            <w:r>
              <w:rPr>
                <w:color w:val="000000" w:themeColor="text1"/>
              </w:rPr>
              <w:t xml:space="preserve">D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11.27129, 106.61823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59466" cy="310676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05272" name=""/>
                              <pic:cNvPicPr>
                                <a:picLocks noChangeAspect="1"/>
                              </pic:cNvPicPr>
                              <pic:nvPr/>
                            </pic:nvPicPr>
                            <pic:blipFill rotWithShape="1">
                              <a:blip r:embed="rId18"/>
                              <a:stretch/>
                            </pic:blipFill>
                            <pic:spPr bwMode="auto">
                              <a:xfrm flipH="0" flipV="0">
                                <a:off x="0" y="0"/>
                                <a:ext cx="5459465" cy="3106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9.88pt;height:244.63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phân lô</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w:t>
            </w:r>
            <w:r>
              <w:rPr>
                <w:color w:val="000000"/>
              </w:rPr>
              <w:t xml:space="preserve">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T</w:t>
            </w:r>
            <w:r>
              <w:t xml:space="preserve">hị </w:t>
            </w:r>
            <w:r>
              <w:t xml:space="preserve">trấn </w:t>
            </w:r>
            <w:r>
              <w:t xml:space="preserve">Lai </w:t>
            </w:r>
            <w:r>
              <w:t xml:space="preserve">Uyên, </w:t>
            </w:r>
            <w:r>
              <w:t xml:space="preserve">huyện </w:t>
            </w:r>
            <w:r>
              <w:t xml:space="preserve">Bàu </w:t>
            </w:r>
            <w:r>
              <w:t xml:space="preserve">Bàng, </w:t>
            </w:r>
            <w:r>
              <w:t xml:space="preserve">Bình </w:t>
            </w:r>
            <w:r>
              <w:t xml:space="preserve">Dương</w:t>
            </w:r>
            <w:r>
              <w:t xml:space="preserve"> ✔</w:t>
            </w:r>
            <w:r/>
          </w:p>
        </w:tc>
        <w:tc>
          <w:tcPr>
            <w:tcBorders/>
            <w:tcW w:w="1605" w:type="dxa"/>
            <w:vAlign w:val="center"/>
            <w:textDirection w:val="lrTb"/>
            <w:noWrap w:val="false"/>
          </w:tcPr>
          <w:p>
            <w:pPr>
              <w:pBdr/>
              <w:spacing/>
              <w:ind/>
              <w:jc w:val="center"/>
              <w:rPr/>
            </w:pPr>
            <w:r>
              <w:t xml:space="preserve">Xã </w:t>
            </w:r>
            <w:r>
              <w:t xml:space="preserve">T</w:t>
            </w:r>
            <w:r>
              <w:t xml:space="preserve">rừ </w:t>
            </w:r>
            <w:r>
              <w:t xml:space="preserve">Văn </w:t>
            </w:r>
            <w:r>
              <w:t xml:space="preserve">Thố, </w:t>
            </w:r>
            <w:r>
              <w:t xml:space="preserve">Thành </w:t>
            </w:r>
            <w:r>
              <w:t xml:space="preserve">phố </w:t>
            </w:r>
            <w:r>
              <w:t xml:space="preserve">Hồ </w:t>
            </w:r>
            <w:r>
              <w:t xml:space="preserve">Chí </w:t>
            </w:r>
            <w:r>
              <w:t xml:space="preserve">Minh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w:t>
            </w:r>
            <w:r>
              <w:t xml:space="preserve">n</w:t>
            </w:r>
            <w:r>
              <w:t xml:space="preserve">hập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15</w:t>
            </w:r>
            <w:r/>
          </w:p>
        </w:tc>
        <w:tc>
          <w:tcPr>
            <w:tcBorders/>
            <w:tcW w:w="1605" w:type="dxa"/>
            <w:vAlign w:val="center"/>
            <w:textDirection w:val="lrTb"/>
            <w:noWrap w:val="false"/>
          </w:tcPr>
          <w:p>
            <w:pPr>
              <w:pBdr/>
              <w:spacing/>
              <w:ind/>
              <w:jc w:val="center"/>
              <w:rPr/>
            </w:pPr>
            <w:r>
              <w:t xml:space="preserve">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100</w:t>
            </w:r>
            <w:r/>
          </w:p>
        </w:tc>
        <w:tc>
          <w:tcPr>
            <w:tcBorders/>
            <w:tcW w:w="1605" w:type="dxa"/>
            <w:vAlign w:val="center"/>
            <w:textDirection w:val="lrTb"/>
            <w:noWrap w:val="false"/>
          </w:tcPr>
          <w:p>
            <w:pPr>
              <w:pBdr/>
              <w:spacing/>
              <w:ind/>
              <w:jc w:val="center"/>
              <w:rPr/>
            </w:pPr>
            <w:r>
              <w:t xml:space="preserve">100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 </w:t>
            </w:r>
            <w:r/>
          </w:p>
        </w:tc>
        <w:tc>
          <w:tcPr>
            <w:tcBorders/>
            <w:tcW w:w="1605" w:type="dxa"/>
            <w:vAlign w:val="center"/>
            <w:textDirection w:val="lrTb"/>
            <w:noWrap w:val="false"/>
          </w:tcPr>
          <w:p>
            <w:pPr>
              <w:pBdr/>
              <w:spacing/>
              <w:ind/>
              <w:jc w:val="center"/>
              <w:rPr/>
            </w:pPr>
            <w:r>
              <w:t xml:space="preserve">20 </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95"/>
        <w:gridCol w:w="3799"/>
        <w:gridCol w:w="1560"/>
        <w:gridCol w:w="3571"/>
      </w:tblGrid>
      <w:tr>
        <w:trPr>
          <w:cantSplit/>
          <w:tblCellSpacing w:w="0" w:type="dxa"/>
          <w:trHeight w:val="300"/>
          <w:tblHeader/>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692"/>
        <w:gridCol w:w="179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w:t>
            </w:r>
            <w:r>
              <w:rPr>
                <w:color w:val="000000" w:themeColor="text1"/>
                <w:sz w:val="22"/>
                <w:szCs w:val="22"/>
              </w:rPr>
              <w:t xml:space="preserve">hị </w:t>
            </w:r>
            <w:r>
              <w:rPr>
                <w:color w:val="000000" w:themeColor="text1"/>
                <w:sz w:val="22"/>
                <w:szCs w:val="22"/>
              </w:rPr>
              <w:t xml:space="preserve">trấn </w:t>
            </w:r>
            <w:r>
              <w:rPr>
                <w:color w:val="000000" w:themeColor="text1"/>
                <w:sz w:val="22"/>
                <w:szCs w:val="22"/>
              </w:rPr>
              <w:t xml:space="preserve">Lai</w:t>
            </w:r>
            <w:r>
              <w:rPr>
                <w:color w:val="000000" w:themeColor="text1"/>
                <w:sz w:val="22"/>
                <w:szCs w:val="22"/>
              </w:rPr>
              <w:t xml:space="preserve"> </w:t>
            </w:r>
            <w:r>
              <w:rPr>
                <w:color w:val="000000" w:themeColor="text1"/>
                <w:sz w:val="22"/>
                <w:szCs w:val="22"/>
              </w:rPr>
              <w:t xml:space="preserve">Uyên, </w:t>
            </w:r>
            <w:r>
              <w:rPr>
                <w:color w:val="000000" w:themeColor="text1"/>
                <w:sz w:val="22"/>
                <w:szCs w:val="22"/>
              </w:rPr>
              <w:t xml:space="preserve">huyện</w:t>
            </w:r>
            <w:r>
              <w:rPr>
                <w:color w:val="000000" w:themeColor="text1"/>
                <w:sz w:val="22"/>
                <w:szCs w:val="22"/>
              </w:rPr>
              <w:t xml:space="preserve"> </w:t>
            </w:r>
            <w:r>
              <w:rPr>
                <w:color w:val="000000" w:themeColor="text1"/>
                <w:sz w:val="22"/>
                <w:szCs w:val="22"/>
              </w:rPr>
              <w:t xml:space="preserve">Bàu Bàng, </w:t>
            </w:r>
            <w:r>
              <w:rPr>
                <w:color w:val="000000" w:themeColor="text1"/>
                <w:sz w:val="22"/>
                <w:szCs w:val="22"/>
              </w:rPr>
              <w:t xml:space="preserve">Bình </w:t>
            </w:r>
            <w:r>
              <w:rPr>
                <w:color w:val="000000" w:themeColor="text1"/>
                <w:sz w:val="22"/>
                <w:szCs w:val="22"/>
              </w:rPr>
              <w:t xml:space="preserve">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Pr>
                <w:color w:val="000000" w:themeColor="text1"/>
                <w:sz w:val="22"/>
                <w:szCs w:val="22"/>
              </w:rPr>
              <w:t xml:space="preserve">T</w:t>
            </w:r>
            <w:r>
              <w:rPr>
                <w:color w:val="000000" w:themeColor="text1"/>
                <w:sz w:val="22"/>
                <w:szCs w:val="22"/>
              </w:rPr>
              <w:t xml:space="preserve">hị </w:t>
            </w:r>
            <w:r>
              <w:rPr>
                <w:color w:val="000000" w:themeColor="text1"/>
                <w:sz w:val="22"/>
                <w:szCs w:val="22"/>
              </w:rPr>
              <w:t xml:space="preserve">trấn </w:t>
            </w:r>
            <w:r>
              <w:rPr>
                <w:color w:val="000000" w:themeColor="text1"/>
                <w:sz w:val="22"/>
                <w:szCs w:val="22"/>
              </w:rPr>
              <w:t xml:space="preserve">Lai</w:t>
            </w:r>
            <w:r>
              <w:rPr>
                <w:color w:val="000000" w:themeColor="text1"/>
                <w:sz w:val="22"/>
                <w:szCs w:val="22"/>
              </w:rPr>
              <w:t xml:space="preserve"> </w:t>
            </w:r>
            <w:r>
              <w:rPr>
                <w:color w:val="000000" w:themeColor="text1"/>
                <w:sz w:val="22"/>
                <w:szCs w:val="22"/>
              </w:rPr>
              <w:t xml:space="preserve">Uyên, </w:t>
            </w:r>
            <w:r>
              <w:rPr>
                <w:color w:val="000000" w:themeColor="text1"/>
                <w:sz w:val="22"/>
                <w:szCs w:val="22"/>
              </w:rPr>
              <w:t xml:space="preserve">huyện</w:t>
            </w:r>
            <w:r>
              <w:rPr>
                <w:color w:val="000000" w:themeColor="text1"/>
                <w:sz w:val="22"/>
                <w:szCs w:val="22"/>
              </w:rPr>
              <w:t xml:space="preserve"> </w:t>
            </w:r>
            <w:r>
              <w:rPr>
                <w:color w:val="000000" w:themeColor="text1"/>
                <w:sz w:val="22"/>
                <w:szCs w:val="22"/>
              </w:rPr>
              <w:t xml:space="preserve">Bàu Bàng, </w:t>
            </w:r>
            <w:r>
              <w:rPr>
                <w:color w:val="000000" w:themeColor="text1"/>
                <w:sz w:val="22"/>
                <w:szCs w:val="22"/>
              </w:rPr>
              <w:t xml:space="preserve">Bình </w:t>
            </w:r>
            <w:r>
              <w:rPr>
                <w:color w:val="000000" w:themeColor="text1"/>
                <w:sz w:val="22"/>
                <w:szCs w:val="22"/>
              </w:rPr>
              <w:t xml:space="preserve">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w:t>
            </w:r>
            <w:r>
              <w:rPr>
                <w:color w:val="000000" w:themeColor="text1"/>
                <w:sz w:val="22"/>
                <w:szCs w:val="22"/>
              </w:rPr>
              <w:t xml:space="preserve">hị </w:t>
            </w:r>
            <w:r>
              <w:rPr>
                <w:color w:val="000000" w:themeColor="text1"/>
                <w:sz w:val="22"/>
                <w:szCs w:val="22"/>
              </w:rPr>
              <w:t xml:space="preserve">trấn </w:t>
            </w:r>
            <w:r>
              <w:rPr>
                <w:color w:val="000000" w:themeColor="text1"/>
                <w:sz w:val="22"/>
                <w:szCs w:val="22"/>
              </w:rPr>
              <w:t xml:space="preserve">Lai</w:t>
            </w:r>
            <w:r>
              <w:rPr>
                <w:color w:val="000000" w:themeColor="text1"/>
                <w:sz w:val="22"/>
                <w:szCs w:val="22"/>
              </w:rPr>
              <w:t xml:space="preserve"> </w:t>
            </w:r>
            <w:r>
              <w:rPr>
                <w:color w:val="000000" w:themeColor="text1"/>
                <w:sz w:val="22"/>
                <w:szCs w:val="22"/>
              </w:rPr>
              <w:t xml:space="preserve">Uyên, </w:t>
            </w:r>
            <w:r>
              <w:rPr>
                <w:color w:val="000000" w:themeColor="text1"/>
                <w:sz w:val="22"/>
                <w:szCs w:val="22"/>
              </w:rPr>
              <w:t xml:space="preserve">huyện</w:t>
            </w:r>
            <w:r>
              <w:rPr>
                <w:color w:val="000000" w:themeColor="text1"/>
                <w:sz w:val="22"/>
                <w:szCs w:val="22"/>
              </w:rPr>
              <w:t xml:space="preserve"> </w:t>
            </w:r>
            <w:r>
              <w:rPr>
                <w:color w:val="000000" w:themeColor="text1"/>
                <w:sz w:val="22"/>
                <w:szCs w:val="22"/>
              </w:rPr>
              <w:t xml:space="preserve">Bàu Bàng, </w:t>
            </w:r>
            <w:r>
              <w:rPr>
                <w:color w:val="000000" w:themeColor="text1"/>
                <w:sz w:val="22"/>
                <w:szCs w:val="22"/>
              </w:rPr>
              <w:t xml:space="preserve">Bình </w:t>
            </w:r>
            <w:r>
              <w:rPr>
                <w:color w:val="000000" w:themeColor="text1"/>
                <w:sz w:val="22"/>
                <w:szCs w:val="22"/>
              </w:rPr>
              <w:t xml:space="preserve">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w:t>
            </w:r>
            <w:r>
              <w:rPr>
                <w:color w:val="000000" w:themeColor="text1"/>
                <w:sz w:val="22"/>
                <w:szCs w:val="22"/>
              </w:rPr>
              <w:t xml:space="preserve">hị </w:t>
            </w:r>
            <w:r>
              <w:rPr>
                <w:color w:val="000000" w:themeColor="text1"/>
                <w:sz w:val="22"/>
                <w:szCs w:val="22"/>
              </w:rPr>
              <w:t xml:space="preserve">trấn </w:t>
            </w:r>
            <w:r>
              <w:rPr>
                <w:color w:val="000000" w:themeColor="text1"/>
                <w:sz w:val="22"/>
                <w:szCs w:val="22"/>
              </w:rPr>
              <w:t xml:space="preserve">Lai</w:t>
            </w:r>
            <w:r>
              <w:rPr>
                <w:color w:val="000000" w:themeColor="text1"/>
                <w:sz w:val="22"/>
                <w:szCs w:val="22"/>
              </w:rPr>
              <w:t xml:space="preserve"> </w:t>
            </w:r>
            <w:r>
              <w:rPr>
                <w:color w:val="000000" w:themeColor="text1"/>
                <w:sz w:val="22"/>
                <w:szCs w:val="22"/>
              </w:rPr>
              <w:t xml:space="preserve">Uyên, </w:t>
            </w:r>
            <w:r>
              <w:rPr>
                <w:color w:val="000000" w:themeColor="text1"/>
                <w:sz w:val="22"/>
                <w:szCs w:val="22"/>
              </w:rPr>
              <w:t xml:space="preserve">huyện</w:t>
            </w:r>
            <w:r>
              <w:rPr>
                <w:color w:val="000000" w:themeColor="text1"/>
                <w:sz w:val="22"/>
                <w:szCs w:val="22"/>
              </w:rPr>
              <w:t xml:space="preserve"> </w:t>
            </w:r>
            <w:r>
              <w:rPr>
                <w:color w:val="000000" w:themeColor="text1"/>
                <w:sz w:val="22"/>
                <w:szCs w:val="22"/>
              </w:rPr>
              <w:t xml:space="preserve">Bàu Bàng, </w:t>
            </w:r>
            <w:r>
              <w:rPr>
                <w:color w:val="000000" w:themeColor="text1"/>
                <w:sz w:val="22"/>
                <w:szCs w:val="22"/>
              </w:rPr>
              <w:t xml:space="preserve">Bình </w:t>
            </w:r>
            <w:r>
              <w:rPr>
                <w:color w:val="000000" w:themeColor="text1"/>
                <w:sz w:val="22"/>
                <w:szCs w:val="22"/>
              </w:rPr>
              <w:t xml:space="preserve">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https://batdongsan.com.vn/ban-dat-nen-du-an-duong-quoc-lo-13-thi-tran-lai-uyen-khu-dan-cu-duc-phat-3/80m-3-bau-bang-so-san-chi-750-trieu-vi-tri-sieu-dep-gan-kcn-pr44422215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https://www.facebook.com/groups/nhadatbaubangchonthanh/posts/1766340074353056/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0941329499</w:t>
            </w:r>
            <w:r>
              <w:rPr>
                <w:sz w:val="22"/>
                <w:szCs w:val="22"/>
              </w:rPr>
              <w:t xml:space="preserve"> </w:t>
            </w:r>
            <w:r>
              <w:rPr>
                <w:sz w:val="22"/>
                <w:szCs w:val="22"/>
              </w:rPr>
              <w:br/>
              <w:t xml:space="preserve">(</w:t>
            </w:r>
            <w:r>
              <w:rPr>
                <w:sz w:val="22"/>
                <w:szCs w:val="22"/>
              </w:rPr>
              <w:t xml:space="preserve">Tiên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0931.346.347</w:t>
            </w:r>
            <w:r>
              <w:rPr>
                <w:sz w:val="22"/>
                <w:szCs w:val="22"/>
              </w:rPr>
              <w:br/>
            </w:r>
            <w:r>
              <w:rPr>
                <w:sz w:val="22"/>
                <w:szCs w:val="22"/>
              </w:rPr>
              <w:t xml:space="preserve">(</w:t>
            </w:r>
            <w:r>
              <w:rPr>
                <w:sz w:val="22"/>
                <w:szCs w:val="22"/>
              </w:rPr>
              <w:t xml:space="preserve">Vũ</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0961868759</w:t>
            </w:r>
            <w:r>
              <w:rPr>
                <w:sz w:val="22"/>
                <w:szCs w:val="22"/>
              </w:rPr>
              <w:br/>
            </w:r>
            <w:r>
              <w:rPr>
                <w:sz w:val="22"/>
                <w:szCs w:val="22"/>
              </w:rPr>
              <w:t xml:space="preserve">(</w:t>
            </w:r>
            <w:r>
              <w:rPr>
                <w:sz w:val="22"/>
                <w:szCs w:val="22"/>
              </w:rPr>
              <w:t xml:space="preserve">Anh Khoa</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w:t>
            </w:r>
            <w:commentRangeStart w:id="0"/>
            <w:r>
              <w:rPr>
                <w:color w:val="000000" w:themeColor="text1"/>
                <w:sz w:val="22"/>
                <w:szCs w:val="22"/>
              </w:rPr>
              <w:t xml:space="preserve"> đích sử dụ</w:t>
            </w:r>
            <w:commentRangeEnd w:id="0"/>
            <w:r>
              <w:commentReference w:id="0"/>
            </w:r>
            <w:r>
              <w:rPr>
                <w:color w:val="000000" w:themeColor="text1"/>
                <w:sz w:val="22"/>
                <w:szCs w:val="22"/>
              </w:rPr>
              <w:t xml:space="preserve">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w:t>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KDC </w:t>
            </w:r>
            <w:r>
              <w:rPr>
                <w:color w:val="000000" w:themeColor="text1"/>
                <w:sz w:val="22"/>
                <w:szCs w:val="22"/>
              </w:rPr>
              <w:t xml:space="preserve">Đức </w:t>
            </w:r>
            <w:r>
              <w:rPr>
                <w:color w:val="000000" w:themeColor="text1"/>
                <w:sz w:val="22"/>
                <w:szCs w:val="22"/>
              </w:rPr>
              <w:t xml:space="preserve">Phát 3, </w:t>
            </w:r>
            <w:r>
              <w:rPr>
                <w:color w:val="000000" w:themeColor="text1"/>
                <w:sz w:val="22"/>
                <w:szCs w:val="22"/>
              </w:rPr>
              <w:t xml:space="preserve">Thị </w:t>
            </w:r>
            <w:r>
              <w:rPr>
                <w:color w:val="000000" w:themeColor="text1"/>
                <w:sz w:val="22"/>
                <w:szCs w:val="22"/>
              </w:rPr>
              <w:t xml:space="preserve">trấn </w:t>
            </w:r>
            <w:r>
              <w:rPr>
                <w:color w:val="000000" w:themeColor="text1"/>
                <w:sz w:val="22"/>
                <w:szCs w:val="22"/>
              </w:rPr>
              <w:t xml:space="preserve">Lai </w:t>
            </w:r>
            <w:r>
              <w:rPr>
                <w:color w:val="000000" w:themeColor="text1"/>
                <w:sz w:val="22"/>
                <w:szCs w:val="22"/>
              </w:rPr>
              <w:t xml:space="preserve">Uy</w:t>
            </w:r>
            <w:r>
              <w:rPr>
                <w:color w:val="000000" w:themeColor="text1"/>
                <w:sz w:val="22"/>
                <w:szCs w:val="22"/>
              </w:rPr>
              <w:t xml:space="preserve">ên, </w:t>
            </w:r>
            <w:r>
              <w:rPr>
                <w:color w:val="000000" w:themeColor="text1"/>
                <w:sz w:val="22"/>
                <w:szCs w:val="22"/>
              </w:rPr>
              <w:t xml:space="preserve">huyện </w:t>
            </w:r>
            <w:r>
              <w:rPr>
                <w:color w:val="000000" w:themeColor="text1"/>
                <w:sz w:val="22"/>
                <w:szCs w:val="22"/>
              </w:rPr>
              <w:t xml:space="preserve">Bàu Bàng, </w:t>
            </w:r>
            <w:r>
              <w:rPr>
                <w:color w:val="000000" w:themeColor="text1"/>
                <w:sz w:val="22"/>
                <w:szCs w:val="22"/>
              </w:rPr>
              <w:t xml:space="preserve">Bìn</w:t>
            </w:r>
            <w:r>
              <w:rPr>
                <w:color w:val="000000" w:themeColor="text1"/>
                <w:sz w:val="22"/>
                <w:szCs w:val="22"/>
              </w:rPr>
              <w:t xml:space="preserve">h </w:t>
            </w:r>
            <w:r>
              <w:rPr>
                <w:color w:val="000000" w:themeColor="text1"/>
                <w:sz w:val="22"/>
                <w:szCs w:val="22"/>
              </w:rPr>
              <w:t xml:space="preserve">Dương. </w:t>
            </w:r>
            <w:r>
              <w:rPr>
                <w:color w:val="000000" w:themeColor="text1"/>
                <w:sz w:val="22"/>
                <w:szCs w:val="22"/>
              </w:rPr>
              <w:t xml:space="preserve">(</w:t>
            </w:r>
            <w:r>
              <w:rPr>
                <w:color w:val="000000" w:themeColor="text1"/>
                <w:sz w:val="22"/>
                <w:szCs w:val="22"/>
              </w:rPr>
              <w:t xml:space="preserve">N</w:t>
            </w:r>
            <w:r>
              <w:rPr>
                <w:color w:val="000000" w:themeColor="text1"/>
                <w:sz w:val="22"/>
                <w:szCs w:val="22"/>
              </w:rPr>
              <w:t xml:space="preserve">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phố Hồ Chí Minh)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KDC </w:t>
            </w:r>
            <w:r>
              <w:rPr>
                <w:color w:val="000000" w:themeColor="text1"/>
                <w:sz w:val="22"/>
                <w:szCs w:val="22"/>
              </w:rPr>
              <w:t xml:space="preserve">Đức </w:t>
            </w:r>
            <w:r>
              <w:rPr>
                <w:color w:val="000000" w:themeColor="text1"/>
                <w:sz w:val="22"/>
                <w:szCs w:val="22"/>
              </w:rPr>
              <w:t xml:space="preserve">Phát 3, </w:t>
            </w:r>
            <w:r>
              <w:rPr>
                <w:color w:val="000000" w:themeColor="text1"/>
                <w:sz w:val="22"/>
                <w:szCs w:val="22"/>
              </w:rPr>
              <w:t xml:space="preserve">Thị </w:t>
            </w:r>
            <w:r>
              <w:rPr>
                <w:color w:val="000000" w:themeColor="text1"/>
                <w:sz w:val="22"/>
                <w:szCs w:val="22"/>
              </w:rPr>
              <w:t xml:space="preserve">trấn </w:t>
            </w:r>
            <w:r>
              <w:rPr>
                <w:color w:val="000000" w:themeColor="text1"/>
                <w:sz w:val="22"/>
                <w:szCs w:val="22"/>
              </w:rPr>
              <w:t xml:space="preserve">Lai </w:t>
            </w:r>
            <w:r>
              <w:rPr>
                <w:color w:val="000000" w:themeColor="text1"/>
                <w:sz w:val="22"/>
                <w:szCs w:val="22"/>
              </w:rPr>
              <w:t xml:space="preserve">Uy</w:t>
            </w:r>
            <w:r>
              <w:rPr>
                <w:color w:val="000000" w:themeColor="text1"/>
                <w:sz w:val="22"/>
                <w:szCs w:val="22"/>
              </w:rPr>
              <w:t xml:space="preserve">ên, </w:t>
            </w:r>
            <w:r>
              <w:rPr>
                <w:color w:val="000000" w:themeColor="text1"/>
                <w:sz w:val="22"/>
                <w:szCs w:val="22"/>
              </w:rPr>
              <w:t xml:space="preserve">huyện </w:t>
            </w:r>
            <w:r>
              <w:rPr>
                <w:color w:val="000000" w:themeColor="text1"/>
                <w:sz w:val="22"/>
                <w:szCs w:val="22"/>
              </w:rPr>
              <w:t xml:space="preserve">Bàu Bàng, </w:t>
            </w:r>
            <w:r>
              <w:rPr>
                <w:color w:val="000000" w:themeColor="text1"/>
                <w:sz w:val="22"/>
                <w:szCs w:val="22"/>
              </w:rPr>
              <w:t xml:space="preserve">Bìn</w:t>
            </w:r>
            <w:r>
              <w:rPr>
                <w:color w:val="000000" w:themeColor="text1"/>
                <w:sz w:val="22"/>
                <w:szCs w:val="22"/>
              </w:rPr>
              <w:t xml:space="preserve">h </w:t>
            </w:r>
            <w:r>
              <w:rPr>
                <w:color w:val="000000" w:themeColor="text1"/>
                <w:sz w:val="22"/>
                <w:szCs w:val="22"/>
              </w:rPr>
              <w:t xml:space="preserve">Dương. </w:t>
            </w:r>
            <w:r>
              <w:rPr>
                <w:color w:val="000000" w:themeColor="text1"/>
                <w:sz w:val="22"/>
                <w:szCs w:val="22"/>
              </w:rPr>
              <w:t xml:space="preserve">(</w:t>
            </w:r>
            <w:r>
              <w:rPr>
                <w:color w:val="000000" w:themeColor="text1"/>
                <w:sz w:val="22"/>
                <w:szCs w:val="22"/>
              </w:rPr>
              <w:t xml:space="preserve">N</w:t>
            </w:r>
            <w:r>
              <w:rPr>
                <w:color w:val="000000" w:themeColor="text1"/>
                <w:sz w:val="22"/>
                <w:szCs w:val="22"/>
              </w:rPr>
              <w:t xml:space="preserve">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phố Hồ Chí Minh)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KDC </w:t>
            </w:r>
            <w:r>
              <w:rPr>
                <w:color w:val="000000" w:themeColor="text1"/>
                <w:sz w:val="22"/>
                <w:szCs w:val="22"/>
              </w:rPr>
              <w:t xml:space="preserve">Đức </w:t>
            </w:r>
            <w:r>
              <w:rPr>
                <w:color w:val="000000" w:themeColor="text1"/>
                <w:sz w:val="22"/>
                <w:szCs w:val="22"/>
              </w:rPr>
              <w:t xml:space="preserve">Phát 3, </w:t>
            </w:r>
            <w:r>
              <w:rPr>
                <w:color w:val="000000" w:themeColor="text1"/>
                <w:sz w:val="22"/>
                <w:szCs w:val="22"/>
              </w:rPr>
              <w:t xml:space="preserve">Thị </w:t>
            </w:r>
            <w:r>
              <w:rPr>
                <w:color w:val="000000" w:themeColor="text1"/>
                <w:sz w:val="22"/>
                <w:szCs w:val="22"/>
              </w:rPr>
              <w:t xml:space="preserve">trấn </w:t>
            </w:r>
            <w:r>
              <w:rPr>
                <w:color w:val="000000" w:themeColor="text1"/>
                <w:sz w:val="22"/>
                <w:szCs w:val="22"/>
              </w:rPr>
              <w:t xml:space="preserve">Lai </w:t>
            </w:r>
            <w:r>
              <w:rPr>
                <w:color w:val="000000" w:themeColor="text1"/>
                <w:sz w:val="22"/>
                <w:szCs w:val="22"/>
              </w:rPr>
              <w:t xml:space="preserve">Uy</w:t>
            </w:r>
            <w:r>
              <w:rPr>
                <w:color w:val="000000" w:themeColor="text1"/>
                <w:sz w:val="22"/>
                <w:szCs w:val="22"/>
              </w:rPr>
              <w:t xml:space="preserve">ên, </w:t>
            </w:r>
            <w:r>
              <w:rPr>
                <w:color w:val="000000" w:themeColor="text1"/>
                <w:sz w:val="22"/>
                <w:szCs w:val="22"/>
              </w:rPr>
              <w:t xml:space="preserve">huyện </w:t>
            </w:r>
            <w:r>
              <w:rPr>
                <w:color w:val="000000" w:themeColor="text1"/>
                <w:sz w:val="22"/>
                <w:szCs w:val="22"/>
              </w:rPr>
              <w:t xml:space="preserve">Bàu Bàng, </w:t>
            </w:r>
            <w:r>
              <w:rPr>
                <w:color w:val="000000" w:themeColor="text1"/>
                <w:sz w:val="22"/>
                <w:szCs w:val="22"/>
              </w:rPr>
              <w:t xml:space="preserve">Bìn</w:t>
            </w:r>
            <w:r>
              <w:rPr>
                <w:color w:val="000000" w:themeColor="text1"/>
                <w:sz w:val="22"/>
                <w:szCs w:val="22"/>
              </w:rPr>
              <w:t xml:space="preserve">h </w:t>
            </w:r>
            <w:r>
              <w:rPr>
                <w:color w:val="000000" w:themeColor="text1"/>
                <w:sz w:val="22"/>
                <w:szCs w:val="22"/>
              </w:rPr>
              <w:t xml:space="preserve">Dương. </w:t>
            </w:r>
            <w:r>
              <w:rPr>
                <w:color w:val="000000" w:themeColor="text1"/>
                <w:sz w:val="22"/>
                <w:szCs w:val="22"/>
              </w:rPr>
              <w:t xml:space="preserve">(</w:t>
            </w:r>
            <w:r>
              <w:rPr>
                <w:color w:val="000000" w:themeColor="text1"/>
                <w:sz w:val="22"/>
                <w:szCs w:val="22"/>
              </w:rPr>
              <w:t xml:space="preserve">N</w:t>
            </w:r>
            <w:r>
              <w:rPr>
                <w:color w:val="000000" w:themeColor="text1"/>
                <w:sz w:val="22"/>
                <w:szCs w:val="22"/>
              </w:rPr>
              <w:t xml:space="preserve">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phố Hồ Chí Minh)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KDC </w:t>
            </w:r>
            <w:r>
              <w:rPr>
                <w:color w:val="000000" w:themeColor="text1"/>
                <w:sz w:val="22"/>
                <w:szCs w:val="22"/>
              </w:rPr>
              <w:t xml:space="preserve">Đức </w:t>
            </w:r>
            <w:r>
              <w:rPr>
                <w:color w:val="000000" w:themeColor="text1"/>
                <w:sz w:val="22"/>
                <w:szCs w:val="22"/>
              </w:rPr>
              <w:t xml:space="preserve">Phát 3, </w:t>
            </w:r>
            <w:r>
              <w:rPr>
                <w:color w:val="000000" w:themeColor="text1"/>
                <w:sz w:val="22"/>
                <w:szCs w:val="22"/>
              </w:rPr>
              <w:t xml:space="preserve">Thị </w:t>
            </w:r>
            <w:r>
              <w:rPr>
                <w:color w:val="000000" w:themeColor="text1"/>
                <w:sz w:val="22"/>
                <w:szCs w:val="22"/>
              </w:rPr>
              <w:t xml:space="preserve">trấn </w:t>
            </w:r>
            <w:r>
              <w:rPr>
                <w:color w:val="000000" w:themeColor="text1"/>
                <w:sz w:val="22"/>
                <w:szCs w:val="22"/>
              </w:rPr>
              <w:t xml:space="preserve">Lai </w:t>
            </w:r>
            <w:r>
              <w:rPr>
                <w:color w:val="000000" w:themeColor="text1"/>
                <w:sz w:val="22"/>
                <w:szCs w:val="22"/>
              </w:rPr>
              <w:t xml:space="preserve">Uy</w:t>
            </w:r>
            <w:r>
              <w:rPr>
                <w:color w:val="000000" w:themeColor="text1"/>
                <w:sz w:val="22"/>
                <w:szCs w:val="22"/>
              </w:rPr>
              <w:t xml:space="preserve">ên, </w:t>
            </w:r>
            <w:r>
              <w:rPr>
                <w:color w:val="000000" w:themeColor="text1"/>
                <w:sz w:val="22"/>
                <w:szCs w:val="22"/>
              </w:rPr>
              <w:t xml:space="preserve">huyện </w:t>
            </w:r>
            <w:r>
              <w:rPr>
                <w:color w:val="000000" w:themeColor="text1"/>
                <w:sz w:val="22"/>
                <w:szCs w:val="22"/>
              </w:rPr>
              <w:t xml:space="preserve">Bàu Bàng, </w:t>
            </w:r>
            <w:r>
              <w:rPr>
                <w:color w:val="000000" w:themeColor="text1"/>
                <w:sz w:val="22"/>
                <w:szCs w:val="22"/>
              </w:rPr>
              <w:t xml:space="preserve">Bìn</w:t>
            </w:r>
            <w:r>
              <w:rPr>
                <w:color w:val="000000" w:themeColor="text1"/>
                <w:sz w:val="22"/>
                <w:szCs w:val="22"/>
              </w:rPr>
              <w:t xml:space="preserve">h </w:t>
            </w:r>
            <w:r>
              <w:rPr>
                <w:color w:val="000000" w:themeColor="text1"/>
                <w:sz w:val="22"/>
                <w:szCs w:val="22"/>
              </w:rPr>
              <w:t xml:space="preserve">Dương. </w:t>
            </w:r>
            <w:r>
              <w:rPr>
                <w:color w:val="000000" w:themeColor="text1"/>
                <w:sz w:val="22"/>
                <w:szCs w:val="22"/>
              </w:rPr>
              <w:t xml:space="preserve">(</w:t>
            </w:r>
            <w:r>
              <w:rPr>
                <w:color w:val="000000" w:themeColor="text1"/>
                <w:sz w:val="22"/>
                <w:szCs w:val="22"/>
              </w:rPr>
              <w:t xml:space="preserve">N</w:t>
            </w:r>
            <w:r>
              <w:rPr>
                <w:color w:val="000000" w:themeColor="text1"/>
                <w:sz w:val="22"/>
                <w:szCs w:val="22"/>
              </w:rPr>
              <w:t xml:space="preserve">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phố Hồ Chí Minh)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Tài </w:t>
            </w:r>
            <w:r>
              <w:rPr>
                <w:color w:val="000000"/>
                <w:sz w:val="22"/>
                <w:szCs w:val="22"/>
              </w:rPr>
              <w:t xml:space="preserve">sản </w:t>
            </w:r>
            <w:r>
              <w:rPr>
                <w:color w:val="000000"/>
                <w:sz w:val="22"/>
                <w:szCs w:val="22"/>
              </w:rPr>
              <w:t xml:space="preserve">trên </w:t>
            </w:r>
            <w:r>
              <w:rPr>
                <w:color w:val="000000"/>
                <w:sz w:val="22"/>
                <w:szCs w:val="22"/>
              </w:rPr>
              <w:t xml:space="preserve">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themeColor="text1"/>
                <w:sz w:val="22"/>
                <w:szCs w:val="22"/>
              </w:rPr>
              <w:t xml:space="preserve">Đất </w:t>
            </w:r>
            <w:r>
              <w:rPr>
                <w:color w:val="000000" w:themeColor="text1"/>
                <w:sz w:val="22"/>
                <w:szCs w:val="22"/>
              </w:rPr>
              <w:t xml:space="preserve">trống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themeColor="text1"/>
                <w:sz w:val="22"/>
                <w:szCs w:val="22"/>
              </w:rPr>
              <w:t xml:space="preserve">Đất </w:t>
            </w:r>
            <w:r>
              <w:rPr>
                <w:color w:val="000000" w:themeColor="text1"/>
                <w:sz w:val="22"/>
                <w:szCs w:val="22"/>
              </w:rPr>
              <w:t xml:space="preserve">trống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themeColor="text1"/>
                <w:sz w:val="22"/>
                <w:szCs w:val="22"/>
              </w:rPr>
              <w:t xml:space="preserve">Đất </w:t>
            </w:r>
            <w:r>
              <w:rPr>
                <w:color w:val="000000" w:themeColor="text1"/>
                <w:sz w:val="22"/>
                <w:szCs w:val="22"/>
              </w:rPr>
              <w:t xml:space="preserve">trống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730.000.000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657.000.000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675.000.000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657.000.000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675.000.000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color w:val="000000"/>
                <w:sz w:val="22"/>
                <w:szCs w:val="22"/>
              </w:rPr>
            </w:pPr>
            <w:r>
              <w:rPr>
                <w:color w:val="000000" w:themeColor="text1"/>
                <w:sz w:val="22"/>
                <w:szCs w:val="22"/>
              </w:rPr>
              <w:t xml:space="preserve">8.760.000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color w:val="000000"/>
                <w:sz w:val="22"/>
                <w:szCs w:val="22"/>
              </w:rPr>
            </w:pPr>
            <w:r>
              <w:rPr>
                <w:color w:val="000000" w:themeColor="text1"/>
                <w:sz w:val="22"/>
                <w:szCs w:val="22"/>
              </w:rPr>
              <w:t xml:space="preserve">8.437.500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494"/>
        <w:gridCol w:w="1550"/>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657.000.000</w:t>
            </w:r>
            <w:r>
              <w:rPr>
                <w:color w:val="000000"/>
                <w:sz w:val="20"/>
                <w:szCs w:val="20"/>
              </w:rPr>
            </w:r>
            <w:r>
              <w:rPr>
                <w:color w:val="000000"/>
                <w:sz w:val="20"/>
                <w:szCs w:val="20"/>
              </w:rPr>
            </w:r>
          </w:p>
        </w:tc>
        <w:tc>
          <w:tcPr>
            <w:shd w:val="clear" w:color="000000" w:fill="ffffff"/>
            <w:tcBorders/>
            <w:tcW w:w="1494" w:type="dxa"/>
            <w:vAlign w:val="center"/>
            <w:textDirection w:val="lrTb"/>
            <w:noWrap w:val="false"/>
          </w:tcPr>
          <w:p>
            <w:pPr>
              <w:pBdr/>
              <w:spacing/>
              <w:ind/>
              <w:jc w:val="center"/>
              <w:rPr>
                <w:color w:val="000000"/>
                <w:sz w:val="20"/>
                <w:szCs w:val="20"/>
              </w:rPr>
            </w:pPr>
            <w:r>
              <w:rPr>
                <w:color w:val="000000" w:themeColor="text1"/>
                <w:sz w:val="22"/>
                <w:szCs w:val="22"/>
              </w:rPr>
              <w:t xml:space="preserve">675.000.000</w:t>
            </w:r>
            <w:r>
              <w:rPr>
                <w:color w:val="000000"/>
                <w:sz w:val="20"/>
                <w:szCs w:val="20"/>
              </w:rPr>
            </w:r>
            <w:r>
              <w:rPr>
                <w:color w:val="000000"/>
                <w:sz w:val="20"/>
                <w:szCs w:val="20"/>
              </w:rPr>
            </w:r>
          </w:p>
        </w:tc>
        <w:tc>
          <w:tcPr>
            <w:shd w:val="clear" w:color="000000" w:fill="ffffff"/>
            <w:tcBorders/>
            <w:tcW w:w="1550" w:type="dxa"/>
            <w:vAlign w:val="center"/>
            <w:textDirection w:val="lrTb"/>
            <w:noWrap w:val="false"/>
          </w:tcPr>
          <w:p>
            <w:pPr>
              <w:pBdr/>
              <w:spacing/>
              <w:ind/>
              <w:jc w:val="center"/>
              <w:rPr>
                <w:color w:val="000000"/>
                <w:sz w:val="20"/>
                <w:szCs w:val="20"/>
              </w:rPr>
            </w:pPr>
            <w:r>
              <w:rPr>
                <w:color w:val="000000" w:themeColor="text1"/>
                <w:sz w:val="22"/>
                <w:szCs w:val="22"/>
              </w:rPr>
              <w:t xml:space="preserve">630.000.000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8.760.000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8.437.500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8.760.000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8.437.500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8.760.000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8.437.500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8.760.000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8.437.500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KDC </w:t>
            </w:r>
            <w:r>
              <w:rPr>
                <w:color w:val="000000" w:themeColor="text1"/>
                <w:sz w:val="22"/>
                <w:szCs w:val="22"/>
              </w:rPr>
              <w:t xml:space="preserve">Đức </w:t>
            </w:r>
            <w:r>
              <w:rPr>
                <w:color w:val="000000" w:themeColor="text1"/>
                <w:sz w:val="22"/>
                <w:szCs w:val="22"/>
              </w:rPr>
              <w:t xml:space="preserve">Phát 3, </w:t>
            </w:r>
            <w:r>
              <w:rPr>
                <w:color w:val="000000" w:themeColor="text1"/>
                <w:sz w:val="22"/>
                <w:szCs w:val="22"/>
              </w:rPr>
              <w:t xml:space="preserve">Thị </w:t>
            </w:r>
            <w:r>
              <w:rPr>
                <w:color w:val="000000" w:themeColor="text1"/>
                <w:sz w:val="22"/>
                <w:szCs w:val="22"/>
              </w:rPr>
              <w:t xml:space="preserve">trấn </w:t>
            </w:r>
            <w:r>
              <w:rPr>
                <w:color w:val="000000" w:themeColor="text1"/>
                <w:sz w:val="22"/>
                <w:szCs w:val="22"/>
              </w:rPr>
              <w:t xml:space="preserve">Lai </w:t>
            </w:r>
            <w:r>
              <w:rPr>
                <w:color w:val="000000" w:themeColor="text1"/>
                <w:sz w:val="22"/>
                <w:szCs w:val="22"/>
              </w:rPr>
              <w:t xml:space="preserve">Uy</w:t>
            </w:r>
            <w:r>
              <w:rPr>
                <w:color w:val="000000" w:themeColor="text1"/>
                <w:sz w:val="22"/>
                <w:szCs w:val="22"/>
              </w:rPr>
              <w:t xml:space="preserve">ên, </w:t>
            </w:r>
            <w:r>
              <w:rPr>
                <w:color w:val="000000" w:themeColor="text1"/>
                <w:sz w:val="22"/>
                <w:szCs w:val="22"/>
              </w:rPr>
              <w:t xml:space="preserve">huyện </w:t>
            </w:r>
            <w:r>
              <w:rPr>
                <w:color w:val="000000" w:themeColor="text1"/>
                <w:sz w:val="22"/>
                <w:szCs w:val="22"/>
              </w:rPr>
              <w:t xml:space="preserve">Bàu Bàng, </w:t>
            </w:r>
            <w:r>
              <w:rPr>
                <w:color w:val="000000" w:themeColor="text1"/>
                <w:sz w:val="22"/>
                <w:szCs w:val="22"/>
              </w:rPr>
              <w:t xml:space="preserve">Bìn</w:t>
            </w:r>
            <w:r>
              <w:rPr>
                <w:color w:val="000000" w:themeColor="text1"/>
                <w:sz w:val="22"/>
                <w:szCs w:val="22"/>
              </w:rPr>
              <w:t xml:space="preserve">h </w:t>
            </w:r>
            <w:r>
              <w:rPr>
                <w:color w:val="000000" w:themeColor="text1"/>
                <w:sz w:val="22"/>
                <w:szCs w:val="22"/>
              </w:rPr>
              <w:t xml:space="preserve">Dương. </w:t>
            </w:r>
            <w:r>
              <w:rPr>
                <w:color w:val="000000" w:themeColor="text1"/>
                <w:sz w:val="22"/>
                <w:szCs w:val="22"/>
              </w:rPr>
              <w:t xml:space="preserve">(</w:t>
            </w:r>
            <w:r>
              <w:rPr>
                <w:color w:val="000000" w:themeColor="text1"/>
                <w:sz w:val="22"/>
                <w:szCs w:val="22"/>
              </w:rPr>
              <w:t xml:space="preserve">N</w:t>
            </w:r>
            <w:r>
              <w:rPr>
                <w:color w:val="000000" w:themeColor="text1"/>
                <w:sz w:val="22"/>
                <w:szCs w:val="22"/>
              </w:rPr>
              <w:t xml:space="preserve">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phố Hồ Chí Minh)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KDC </w:t>
            </w:r>
            <w:r>
              <w:rPr>
                <w:color w:val="000000" w:themeColor="text1"/>
                <w:sz w:val="22"/>
                <w:szCs w:val="22"/>
              </w:rPr>
              <w:t xml:space="preserve">Đức </w:t>
            </w:r>
            <w:r>
              <w:rPr>
                <w:color w:val="000000" w:themeColor="text1"/>
                <w:sz w:val="22"/>
                <w:szCs w:val="22"/>
              </w:rPr>
              <w:t xml:space="preserve">Phát 3, </w:t>
            </w:r>
            <w:r>
              <w:rPr>
                <w:color w:val="000000" w:themeColor="text1"/>
                <w:sz w:val="22"/>
                <w:szCs w:val="22"/>
              </w:rPr>
              <w:t xml:space="preserve">Thị </w:t>
            </w:r>
            <w:r>
              <w:rPr>
                <w:color w:val="000000" w:themeColor="text1"/>
                <w:sz w:val="22"/>
                <w:szCs w:val="22"/>
              </w:rPr>
              <w:t xml:space="preserve">trấn </w:t>
            </w:r>
            <w:r>
              <w:rPr>
                <w:color w:val="000000" w:themeColor="text1"/>
                <w:sz w:val="22"/>
                <w:szCs w:val="22"/>
              </w:rPr>
              <w:t xml:space="preserve">Lai </w:t>
            </w:r>
            <w:r>
              <w:rPr>
                <w:color w:val="000000" w:themeColor="text1"/>
                <w:sz w:val="22"/>
                <w:szCs w:val="22"/>
              </w:rPr>
              <w:t xml:space="preserve">Uy</w:t>
            </w:r>
            <w:r>
              <w:rPr>
                <w:color w:val="000000" w:themeColor="text1"/>
                <w:sz w:val="22"/>
                <w:szCs w:val="22"/>
              </w:rPr>
              <w:t xml:space="preserve">ên, </w:t>
            </w:r>
            <w:r>
              <w:rPr>
                <w:color w:val="000000" w:themeColor="text1"/>
                <w:sz w:val="22"/>
                <w:szCs w:val="22"/>
              </w:rPr>
              <w:t xml:space="preserve">huyện </w:t>
            </w:r>
            <w:r>
              <w:rPr>
                <w:color w:val="000000" w:themeColor="text1"/>
                <w:sz w:val="22"/>
                <w:szCs w:val="22"/>
              </w:rPr>
              <w:t xml:space="preserve">Bàu Bàng, </w:t>
            </w:r>
            <w:r>
              <w:rPr>
                <w:color w:val="000000" w:themeColor="text1"/>
                <w:sz w:val="22"/>
                <w:szCs w:val="22"/>
              </w:rPr>
              <w:t xml:space="preserve">Bìn</w:t>
            </w:r>
            <w:r>
              <w:rPr>
                <w:color w:val="000000" w:themeColor="text1"/>
                <w:sz w:val="22"/>
                <w:szCs w:val="22"/>
              </w:rPr>
              <w:t xml:space="preserve">h </w:t>
            </w:r>
            <w:r>
              <w:rPr>
                <w:color w:val="000000" w:themeColor="text1"/>
                <w:sz w:val="22"/>
                <w:szCs w:val="22"/>
              </w:rPr>
              <w:t xml:space="preserve">Dương. </w:t>
            </w:r>
            <w:r>
              <w:rPr>
                <w:color w:val="000000" w:themeColor="text1"/>
                <w:sz w:val="22"/>
                <w:szCs w:val="22"/>
              </w:rPr>
              <w:t xml:space="preserve">(</w:t>
            </w:r>
            <w:r>
              <w:rPr>
                <w:color w:val="000000" w:themeColor="text1"/>
                <w:sz w:val="22"/>
                <w:szCs w:val="22"/>
              </w:rPr>
              <w:t xml:space="preserve">N</w:t>
            </w:r>
            <w:r>
              <w:rPr>
                <w:color w:val="000000" w:themeColor="text1"/>
                <w:sz w:val="22"/>
                <w:szCs w:val="22"/>
              </w:rPr>
              <w:t xml:space="preserve">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phố Hồ Chí Minh) </w:t>
            </w:r>
            <w:r/>
          </w:p>
        </w:tc>
        <w:tc>
          <w:tcPr>
            <w:shd w:val="clear" w:color="000000" w:fill="ffffff"/>
            <w:tcBorders/>
            <w:tcW w:w="1494"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KDC </w:t>
            </w:r>
            <w:r>
              <w:rPr>
                <w:color w:val="000000" w:themeColor="text1"/>
                <w:sz w:val="22"/>
                <w:szCs w:val="22"/>
              </w:rPr>
              <w:t xml:space="preserve">Đức </w:t>
            </w:r>
            <w:r>
              <w:rPr>
                <w:color w:val="000000" w:themeColor="text1"/>
                <w:sz w:val="22"/>
                <w:szCs w:val="22"/>
              </w:rPr>
              <w:t xml:space="preserve">Phát 3, </w:t>
            </w:r>
            <w:r>
              <w:rPr>
                <w:color w:val="000000" w:themeColor="text1"/>
                <w:sz w:val="22"/>
                <w:szCs w:val="22"/>
              </w:rPr>
              <w:t xml:space="preserve">Thị </w:t>
            </w:r>
            <w:r>
              <w:rPr>
                <w:color w:val="000000" w:themeColor="text1"/>
                <w:sz w:val="22"/>
                <w:szCs w:val="22"/>
              </w:rPr>
              <w:t xml:space="preserve">trấn </w:t>
            </w:r>
            <w:r>
              <w:rPr>
                <w:color w:val="000000" w:themeColor="text1"/>
                <w:sz w:val="22"/>
                <w:szCs w:val="22"/>
              </w:rPr>
              <w:t xml:space="preserve">Lai </w:t>
            </w:r>
            <w:r>
              <w:rPr>
                <w:color w:val="000000" w:themeColor="text1"/>
                <w:sz w:val="22"/>
                <w:szCs w:val="22"/>
              </w:rPr>
              <w:t xml:space="preserve">Uy</w:t>
            </w:r>
            <w:r>
              <w:rPr>
                <w:color w:val="000000" w:themeColor="text1"/>
                <w:sz w:val="22"/>
                <w:szCs w:val="22"/>
              </w:rPr>
              <w:t xml:space="preserve">ên, </w:t>
            </w:r>
            <w:r>
              <w:rPr>
                <w:color w:val="000000" w:themeColor="text1"/>
                <w:sz w:val="22"/>
                <w:szCs w:val="22"/>
              </w:rPr>
              <w:t xml:space="preserve">huyện </w:t>
            </w:r>
            <w:r>
              <w:rPr>
                <w:color w:val="000000" w:themeColor="text1"/>
                <w:sz w:val="22"/>
                <w:szCs w:val="22"/>
              </w:rPr>
              <w:t xml:space="preserve">Bàu Bàng, </w:t>
            </w:r>
            <w:r>
              <w:rPr>
                <w:color w:val="000000" w:themeColor="text1"/>
                <w:sz w:val="22"/>
                <w:szCs w:val="22"/>
              </w:rPr>
              <w:t xml:space="preserve">Bìn</w:t>
            </w:r>
            <w:r>
              <w:rPr>
                <w:color w:val="000000" w:themeColor="text1"/>
                <w:sz w:val="22"/>
                <w:szCs w:val="22"/>
              </w:rPr>
              <w:t xml:space="preserve">h </w:t>
            </w:r>
            <w:r>
              <w:rPr>
                <w:color w:val="000000" w:themeColor="text1"/>
                <w:sz w:val="22"/>
                <w:szCs w:val="22"/>
              </w:rPr>
              <w:t xml:space="preserve">Dương. </w:t>
            </w:r>
            <w:r>
              <w:rPr>
                <w:color w:val="000000" w:themeColor="text1"/>
                <w:sz w:val="22"/>
                <w:szCs w:val="22"/>
              </w:rPr>
              <w:t xml:space="preserve">(</w:t>
            </w:r>
            <w:r>
              <w:rPr>
                <w:color w:val="000000" w:themeColor="text1"/>
                <w:sz w:val="22"/>
                <w:szCs w:val="22"/>
              </w:rPr>
              <w:t xml:space="preserve">N</w:t>
            </w:r>
            <w:r>
              <w:rPr>
                <w:color w:val="000000" w:themeColor="text1"/>
                <w:sz w:val="22"/>
                <w:szCs w:val="22"/>
              </w:rPr>
              <w:t xml:space="preserve">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phố Hồ Chí Minh) </w:t>
            </w:r>
            <w:r/>
          </w:p>
        </w:tc>
        <w:tc>
          <w:tcPr>
            <w:shd w:val="clear" w:color="000000" w:fill="ffffff"/>
            <w:tcBorders/>
            <w:tcW w:w="1550"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KDC </w:t>
            </w:r>
            <w:r>
              <w:rPr>
                <w:color w:val="000000" w:themeColor="text1"/>
                <w:sz w:val="22"/>
                <w:szCs w:val="22"/>
              </w:rPr>
              <w:t xml:space="preserve">Đức </w:t>
            </w:r>
            <w:r>
              <w:rPr>
                <w:color w:val="000000" w:themeColor="text1"/>
                <w:sz w:val="22"/>
                <w:szCs w:val="22"/>
              </w:rPr>
              <w:t xml:space="preserve">Phát 3, </w:t>
            </w:r>
            <w:r>
              <w:rPr>
                <w:color w:val="000000" w:themeColor="text1"/>
                <w:sz w:val="22"/>
                <w:szCs w:val="22"/>
              </w:rPr>
              <w:t xml:space="preserve">Thị </w:t>
            </w:r>
            <w:r>
              <w:rPr>
                <w:color w:val="000000" w:themeColor="text1"/>
                <w:sz w:val="22"/>
                <w:szCs w:val="22"/>
              </w:rPr>
              <w:t xml:space="preserve">trấn </w:t>
            </w:r>
            <w:r>
              <w:rPr>
                <w:color w:val="000000" w:themeColor="text1"/>
                <w:sz w:val="22"/>
                <w:szCs w:val="22"/>
              </w:rPr>
              <w:t xml:space="preserve">Lai </w:t>
            </w:r>
            <w:r>
              <w:rPr>
                <w:color w:val="000000" w:themeColor="text1"/>
                <w:sz w:val="22"/>
                <w:szCs w:val="22"/>
              </w:rPr>
              <w:t xml:space="preserve">Uy</w:t>
            </w:r>
            <w:r>
              <w:rPr>
                <w:color w:val="000000" w:themeColor="text1"/>
                <w:sz w:val="22"/>
                <w:szCs w:val="22"/>
              </w:rPr>
              <w:t xml:space="preserve">ên, </w:t>
            </w:r>
            <w:r>
              <w:rPr>
                <w:color w:val="000000" w:themeColor="text1"/>
                <w:sz w:val="22"/>
                <w:szCs w:val="22"/>
              </w:rPr>
              <w:t xml:space="preserve">huyện </w:t>
            </w:r>
            <w:r>
              <w:rPr>
                <w:color w:val="000000" w:themeColor="text1"/>
                <w:sz w:val="22"/>
                <w:szCs w:val="22"/>
              </w:rPr>
              <w:t xml:space="preserve">Bàu Bàng, </w:t>
            </w:r>
            <w:r>
              <w:rPr>
                <w:color w:val="000000" w:themeColor="text1"/>
                <w:sz w:val="22"/>
                <w:szCs w:val="22"/>
              </w:rPr>
              <w:t xml:space="preserve">Bìn</w:t>
            </w:r>
            <w:r>
              <w:rPr>
                <w:color w:val="000000" w:themeColor="text1"/>
                <w:sz w:val="22"/>
                <w:szCs w:val="22"/>
              </w:rPr>
              <w:t xml:space="preserve">h </w:t>
            </w:r>
            <w:r>
              <w:rPr>
                <w:color w:val="000000" w:themeColor="text1"/>
                <w:sz w:val="22"/>
                <w:szCs w:val="22"/>
              </w:rPr>
              <w:t xml:space="preserve">Dương. </w:t>
            </w:r>
            <w:r>
              <w:rPr>
                <w:color w:val="000000" w:themeColor="text1"/>
                <w:sz w:val="22"/>
                <w:szCs w:val="22"/>
              </w:rPr>
              <w:t xml:space="preserve">(</w:t>
            </w:r>
            <w:r>
              <w:rPr>
                <w:color w:val="000000" w:themeColor="text1"/>
                <w:sz w:val="22"/>
                <w:szCs w:val="22"/>
              </w:rPr>
              <w:t xml:space="preserve">N</w:t>
            </w:r>
            <w:r>
              <w:rPr>
                <w:color w:val="000000" w:themeColor="text1"/>
                <w:sz w:val="22"/>
                <w:szCs w:val="22"/>
              </w:rPr>
              <w:t xml:space="preserve">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phố Hồ Chí Minh) </w:t>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8.760.000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8.437.500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8.760.000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8.437.500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876.000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843.750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840.000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9.636.000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9.281.250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9.240.000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-337.500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-420.000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9.198.000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8.943.750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8.820.000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9.198.000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8.943.750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8.820.000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9.198.000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8.943.750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8.820.000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9.198.000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8.943.750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8.820.000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9.198.000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8.943.750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8.820.000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9.198.000</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8.943.750</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8.820.000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8.987.250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2,34%</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-0,48%</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-1,86%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1.314.000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1.181.250</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1.260.000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494"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50"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- 10%%</w:t>
            </w:r>
            <w:r>
              <w:rPr>
                <w:sz w:val="22"/>
                <w:szCs w:val="22"/>
              </w:rPr>
            </w:r>
            <w:r>
              <w:rPr>
                <w:sz w:val="22"/>
                <w:szCs w:val="22"/>
              </w:rPr>
            </w:r>
          </w:p>
        </w:tc>
        <w:tc>
          <w:tcPr>
            <w:shd w:val="clear" w:color="000000" w:fill="ffffff"/>
            <w:tcBorders/>
            <w:tcW w:w="1494" w:type="dxa"/>
            <w:vAlign w:val="center"/>
            <w:textDirection w:val="lrTb"/>
            <w:noWrap/>
          </w:tcPr>
          <w:p>
            <w:pPr>
              <w:pBdr/>
              <w:spacing/>
              <w:ind/>
              <w:jc w:val="center"/>
              <w:rPr>
                <w:sz w:val="22"/>
                <w:szCs w:val="22"/>
              </w:rPr>
            </w:pPr>
            <w:r>
              <w:rPr>
                <w:color w:val="000000" w:themeColor="text1"/>
                <w:sz w:val="22"/>
                <w:szCs w:val="22"/>
              </w:rPr>
              <w:t xml:space="preserve">4% - 10%%</w:t>
            </w:r>
            <w:r>
              <w:rPr>
                <w:sz w:val="22"/>
                <w:szCs w:val="22"/>
              </w:rPr>
            </w:r>
            <w:r>
              <w:rPr>
                <w:sz w:val="22"/>
                <w:szCs w:val="22"/>
              </w:rPr>
            </w:r>
          </w:p>
        </w:tc>
        <w:tc>
          <w:tcPr>
            <w:shd w:val="clear" w:color="000000" w:fill="ffffff"/>
            <w:tcBorders/>
            <w:tcW w:w="1550" w:type="dxa"/>
            <w:vAlign w:val="center"/>
            <w:textDirection w:val="lrTb"/>
            <w:noWrap/>
          </w:tcPr>
          <w:p>
            <w:pPr>
              <w:pBdr/>
              <w:spacing/>
              <w:ind/>
              <w:jc w:val="center"/>
              <w:rPr>
                <w:sz w:val="22"/>
                <w:szCs w:val="22"/>
              </w:rPr>
            </w:pPr>
            <w:r>
              <w:rPr>
                <w:color w:val="000000" w:themeColor="text1"/>
                <w:sz w:val="22"/>
                <w:szCs w:val="22"/>
              </w:rPr>
              <w:t xml:space="preserve">5% - 10%%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438.000</w:t>
            </w:r>
            <w:r>
              <w:rPr>
                <w:sz w:val="22"/>
                <w:szCs w:val="22"/>
              </w:rPr>
            </w:r>
            <w:r>
              <w:rPr>
                <w:sz w:val="22"/>
                <w:szCs w:val="22"/>
              </w:rPr>
            </w:r>
          </w:p>
        </w:tc>
        <w:tc>
          <w:tcPr>
            <w:shd w:val="clear" w:color="000000" w:fill="ffffff"/>
            <w:tcBorders/>
            <w:tcW w:w="1494" w:type="dxa"/>
            <w:vAlign w:val="center"/>
            <w:textDirection w:val="lrTb"/>
            <w:noWrap/>
          </w:tcPr>
          <w:p>
            <w:pPr>
              <w:pBdr/>
              <w:spacing/>
              <w:ind/>
              <w:jc w:val="center"/>
              <w:rPr>
                <w:sz w:val="22"/>
                <w:szCs w:val="22"/>
              </w:rPr>
            </w:pPr>
            <w:r>
              <w:rPr>
                <w:color w:val="000000" w:themeColor="text1"/>
                <w:sz w:val="22"/>
                <w:szCs w:val="22"/>
              </w:rPr>
              <w:t xml:space="preserve">506.250</w:t>
            </w:r>
            <w:r>
              <w:rPr>
                <w:sz w:val="22"/>
                <w:szCs w:val="22"/>
              </w:rPr>
            </w:r>
            <w:r>
              <w:rPr>
                <w:sz w:val="22"/>
                <w:szCs w:val="22"/>
              </w:rPr>
            </w:r>
          </w:p>
        </w:tc>
        <w:tc>
          <w:tcPr>
            <w:shd w:val="clear" w:color="000000" w:fill="ffffff"/>
            <w:tcBorders/>
            <w:tcW w:w="1550" w:type="dxa"/>
            <w:vAlign w:val="center"/>
            <w:textDirection w:val="lrTb"/>
            <w:noWrap/>
          </w:tcPr>
          <w:p>
            <w:pPr>
              <w:pBdr/>
              <w:spacing/>
              <w:ind/>
              <w:jc w:val="center"/>
              <w:rPr>
                <w:sz w:val="22"/>
                <w:szCs w:val="22"/>
              </w:rPr>
            </w:pPr>
            <w:r>
              <w:rPr>
                <w:color w:val="000000" w:themeColor="text1"/>
                <w:sz w:val="22"/>
                <w:szCs w:val="22"/>
              </w:rPr>
              <w:t xml:space="preserve">420.000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-1.86</w:t>
      </w:r>
      <w:r>
        <w:t xml:space="preserve">% đến</w:t>
      </w:r>
      <w:r>
        <w:t xml:space="preserve"> </w:t>
      </w:r>
      <w:r>
        <w:t xml:space="preserve"> </w:t>
      </w:r>
      <w:r>
        <w:t xml:space="preserve">2.34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9.198.000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3.066.613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8.943.750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2.980.952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8.820.000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2.939.706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8.987.271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9054, tờ bản đồ số 41, có địa chỉ: Thị trấn Lai Uyên, huyện Bàu Bàng, tỉnh Bình Dương (Nay là xã Trừ Văn Thố, Thành phố Hồ Chí Minh) theo Giấy chứn</w:t>
            </w:r>
            <w:r>
              <w:rPr>
                <w:color w:val="000000"/>
              </w:rPr>
              <w:t xml:space="preserve">g nhận quyền sử dụng đất quyền sở hữu nhà ở và tài sản khác gắn liền với đất số CV 571066, số vào sổ cấp GCN: CT55895 do Sở Tài Nguyên và Môi trường tỉnh Bình Dương, cấp ngày 10/09/2020; chủ sử dụng đất là CÔNG TY TNHH MỘT THÀNH VIÊN TƯ VẤN ĐẦU TƯ ĐỨC PHÁT</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900.000.000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900.000.000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trăm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w:t>
      </w:r>
      <w:r>
        <w:rPr>
          <w:lang w:val="pt-BR"/>
        </w:rPr>
        <w:t xml:space="preserve">KS.</w:t>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275/2026/1064/VFI-CT.69.A</w:t>
      </w:r>
      <w:r>
        <w:rPr>
          <w:color w:val="ff0000"/>
          <w:lang w:val="vi-VN"/>
        </w:rPr>
        <w:t xml:space="preserve"> </w:t>
      </w:r>
      <w:r>
        <w:rPr>
          <w:color w:val="000000" w:themeColor="text1"/>
        </w:rPr>
        <w:t xml:space="preserve">ngày 13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275/2026/1064/VFI-BC.69.A</w:t>
      </w:r>
      <w:r>
        <w:rPr>
          <w:i/>
          <w:lang w:val="pt-BR"/>
        </w:rPr>
        <w:t xml:space="preserve"> </w:t>
      </w:r>
      <w:r>
        <w:rPr>
          <w:i/>
          <w:lang w:val="pt-BR"/>
        </w:rPr>
        <w:t xml:space="preserve">ngày </w:t>
      </w:r>
      <w:r>
        <w:rPr>
          <w:i/>
          <w:lang w:val="pt-BR"/>
        </w:rPr>
        <w:t xml:space="preserve">13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07745" cy="196935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49122" name=""/>
                              <pic:cNvPicPr>
                                <a:picLocks noChangeAspect="1"/>
                              </pic:cNvPicPr>
                              <pic:nvPr/>
                            </pic:nvPicPr>
                            <pic:blipFill rotWithShape="1">
                              <a:blip r:embed="rId19"/>
                              <a:stretch/>
                            </pic:blipFill>
                            <pic:spPr bwMode="auto">
                              <a:xfrm flipH="0" flipV="0">
                                <a:off x="0" y="0"/>
                                <a:ext cx="1607745" cy="1969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6.59pt;height:155.0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3487" cy="202549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06139" name=""/>
                              <pic:cNvPicPr>
                                <a:picLocks noChangeAspect="1"/>
                              </pic:cNvPicPr>
                              <pic:nvPr/>
                            </pic:nvPicPr>
                            <pic:blipFill rotWithShape="1">
                              <a:blip r:embed="rId20"/>
                              <a:stretch/>
                            </pic:blipFill>
                            <pic:spPr bwMode="auto">
                              <a:xfrm flipH="0" flipV="0">
                                <a:off x="0" y="0"/>
                                <a:ext cx="2703486" cy="20254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87pt;height:159.4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78149" cy="193361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58909" name=""/>
                              <pic:cNvPicPr>
                                <a:picLocks noChangeAspect="1"/>
                              </pic:cNvPicPr>
                              <pic:nvPr/>
                            </pic:nvPicPr>
                            <pic:blipFill rotWithShape="1">
                              <a:blip r:embed="rId21"/>
                              <a:stretch/>
                            </pic:blipFill>
                            <pic:spPr bwMode="auto">
                              <a:xfrm flipH="0" flipV="0">
                                <a:off x="0" y="0"/>
                                <a:ext cx="2578149" cy="19336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3.00pt;height:152.2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2944" cy="198013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56896" name=""/>
                              <pic:cNvPicPr>
                                <a:picLocks noChangeAspect="1"/>
                              </pic:cNvPicPr>
                              <pic:nvPr/>
                            </pic:nvPicPr>
                            <pic:blipFill rotWithShape="1">
                              <a:blip r:embed="rId22"/>
                              <a:stretch/>
                            </pic:blipFill>
                            <pic:spPr bwMode="auto">
                              <a:xfrm flipH="0" flipV="0">
                                <a:off x="0" y="0"/>
                                <a:ext cx="2642943" cy="19801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8.11pt;height:155.9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8828" cy="193959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49961" name=""/>
                              <pic:cNvPicPr>
                                <a:picLocks noChangeAspect="1"/>
                              </pic:cNvPicPr>
                              <pic:nvPr/>
                            </pic:nvPicPr>
                            <pic:blipFill rotWithShape="1">
                              <a:blip r:embed="rId23"/>
                              <a:stretch/>
                            </pic:blipFill>
                            <pic:spPr bwMode="auto">
                              <a:xfrm flipH="0" flipV="0">
                                <a:off x="0" y="0"/>
                                <a:ext cx="2588827" cy="19395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3.84pt;height:152.7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
              <mc:AlternateContent>
                <mc:Choice Requires="wpg">
                  <w:drawing>
                    <wp:inline xmlns:wp="http://schemas.openxmlformats.org/drawingml/2006/wordprocessingDrawing" distT="0" distB="0" distL="0" distR="0">
                      <wp:extent cx="2619402" cy="196249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99884" name=""/>
                              <pic:cNvPicPr>
                                <a:picLocks noChangeAspect="1"/>
                              </pic:cNvPicPr>
                              <pic:nvPr/>
                            </pic:nvPicPr>
                            <pic:blipFill rotWithShape="1">
                              <a:blip r:embed="rId24"/>
                              <a:stretch/>
                            </pic:blipFill>
                            <pic:spPr bwMode="auto">
                              <a:xfrm flipH="0" flipV="0">
                                <a:off x="0" y="0"/>
                                <a:ext cx="2619400" cy="19624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6.25pt;height:154.53pt;mso-wrap-distance-left:0.00pt;mso-wrap-distance-top:0.00pt;mso-wrap-distance-right:0.00pt;mso-wrap-distance-bottom:0.00pt;z-index:1;" stroked="false">
                      <v:imagedata r:id="rId24" o:title=""/>
                      <o:lock v:ext="edit" rotation="t"/>
                    </v:shape>
                  </w:pict>
                </mc:Fallback>
              </mc:AlternateContent>
            </w: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275/2026/1064/VFI-BC.69.A</w:t>
      </w:r>
      <w:r>
        <w:rPr>
          <w:i/>
          <w:lang w:val="pt-BR"/>
        </w:rPr>
        <w:t xml:space="preserve"> </w:t>
      </w:r>
      <w:r>
        <w:rPr>
          <w:i/>
          <w:lang w:val="pt-BR"/>
        </w:rPr>
        <w:t xml:space="preserve">ngày </w:t>
      </w:r>
      <w:r>
        <w:rPr>
          <w:i/>
          <w:lang w:val="pt-BR"/>
        </w:rPr>
        <w:t xml:space="preserve">13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https://batdongsan.com.vn/ban-dat-nen-du-an-duong-quoc-lo-13-thi-tran-lai-uyen-khu-dan-cu-duc-phat-3/80m-3-bau-bang-so-san-chi-750-trieu-vi-tri-sieu-dep-gan-kcn-pr44422215</w:t>
            </w:r>
            <w:r>
              <w:rPr>
                <w:color w:val="000000" w:themeColor="text1"/>
                <w:sz w:val="22"/>
                <w:szCs w:val="22"/>
              </w:rPr>
              <w:br/>
              <w:t xml:space="preserve">0941329499</w:t>
            </w:r>
            <w:r>
              <w:rPr>
                <w:sz w:val="22"/>
                <w:szCs w:val="22"/>
              </w:rPr>
              <w:t xml:space="preserve"> </w:t>
            </w:r>
            <w:r>
              <w:rPr>
                <w:sz w:val="22"/>
                <w:szCs w:val="22"/>
              </w:rPr>
              <w:br/>
              <w:t xml:space="preserve">(Tiên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730.000.000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657.000.000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Lai Uyên, Huyện Bàu Bàng, Tỉnh Bình 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themeColor="text1"/>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59946" cy="1441328"/>
                      <wp:effectExtent l="0" t="0" r="0" b="0"/>
                      <wp:docPr id="13" name=""/>
                      <wp:cNvGraphicFramePr/>
                      <a:graphic xmlns:a="http://schemas.openxmlformats.org/drawingml/2006/main">
                        <a:graphicData uri="http://schemas.openxmlformats.org/drawingml/2006/picture">
                          <pic:pic xmlns:pic="http://schemas.openxmlformats.org/drawingml/2006/picture">
                            <pic:nvPicPr>
                              <pic:cNvPr id="873608555" name="" descr=""/>
                              <pic:cNvPicPr/>
                              <pic:nvPr/>
                            </pic:nvPicPr>
                            <pic:blipFill rotWithShape="1">
                              <a:blip r:embed="rId25"/>
                              <a:stretch/>
                            </pic:blipFill>
                            <pic:spPr bwMode="auto">
                              <a:xfrm flipH="0" flipV="0">
                                <a:off x="0" y="0"/>
                                <a:ext cx="2059946" cy="14413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2.20pt;height:113.49pt;mso-wrap-distance-left:0.00pt;mso-wrap-distance-top:0.00pt;mso-wrap-distance-right:0.00pt;mso-wrap-distance-bottom:0.00pt;z-index:1;" stroked="false">
                      <v:imagedata r:id="rId2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537738" cy="1489508"/>
                      <wp:effectExtent l="0" t="0" r="0" b="0"/>
                      <wp:docPr id="14" name=""/>
                      <wp:cNvGraphicFramePr/>
                      <a:graphic xmlns:a="http://schemas.openxmlformats.org/drawingml/2006/main">
                        <a:graphicData uri="http://schemas.openxmlformats.org/drawingml/2006/picture">
                          <pic:pic xmlns:pic="http://schemas.openxmlformats.org/drawingml/2006/picture">
                            <pic:nvPicPr>
                              <pic:cNvPr id="1141173745" name="" descr=""/>
                              <pic:cNvPicPr/>
                              <pic:nvPr/>
                            </pic:nvPicPr>
                            <pic:blipFill rotWithShape="1">
                              <a:blip r:embed="rId26"/>
                              <a:stretch/>
                            </pic:blipFill>
                            <pic:spPr bwMode="auto">
                              <a:xfrm rot="0" flipH="0" flipV="0">
                                <a:off x="0" y="0"/>
                                <a:ext cx="2537738" cy="14895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9.82pt;height:117.28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97907" cy="69895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40014" name=""/>
                              <pic:cNvPicPr>
                                <a:picLocks noChangeAspect="1"/>
                              </pic:cNvPicPr>
                              <pic:nvPr/>
                            </pic:nvPicPr>
                            <pic:blipFill rotWithShape="1">
                              <a:blip r:embed="rId27"/>
                              <a:stretch/>
                            </pic:blipFill>
                            <pic:spPr bwMode="auto">
                              <a:xfrm rot="0" flipH="0" flipV="0">
                                <a:off x="0" y="0"/>
                                <a:ext cx="1397907" cy="698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0.07pt;height:55.04pt;mso-wrap-distance-left:0.00pt;mso-wrap-distance-top:0.00pt;mso-wrap-distance-right:0.00pt;mso-wrap-distance-bottom:0.00pt;rotation:0;z-index:1;" stroked="false">
                      <v:imagedata r:id="rId27"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https://www.facebook.com/groups/nhadatbaubangchonthanh/posts/1766340074353056/</w:t>
            </w:r>
            <w:r>
              <w:rPr>
                <w:color w:val="000000" w:themeColor="text1"/>
                <w:sz w:val="22"/>
                <w:szCs w:val="22"/>
              </w:rPr>
              <w:br/>
              <w:t xml:space="preserve">0931.346.347</w:t>
            </w:r>
            <w:r>
              <w:rPr>
                <w:sz w:val="22"/>
                <w:szCs w:val="22"/>
              </w:rPr>
              <w:t xml:space="preserve"> </w:t>
            </w:r>
            <w:r>
              <w:rPr>
                <w:sz w:val="22"/>
                <w:szCs w:val="22"/>
              </w:rPr>
              <w:br/>
              <w:t xml:space="preserve">(Vũ</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675.000.000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w:t>
            </w:r>
            <w:r>
              <w:rPr>
                <w:color w:val="000000" w:themeColor="text1"/>
                <w:sz w:val="22"/>
                <w:szCs w:val="22"/>
              </w:rPr>
              <w:t xml:space="preserve">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Lai Uyên, Huyện Bàu Bàng, Tỉnh Bình 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Trừ </w:t>
            </w:r>
            <w:r>
              <w:rPr>
                <w:color w:val="000000" w:themeColor="text1"/>
                <w:sz w:val="22"/>
                <w:szCs w:val="22"/>
              </w:rPr>
              <w:t xml:space="preserve">Văn </w:t>
            </w:r>
            <w:r>
              <w:rPr>
                <w:color w:val="000000" w:themeColor="text1"/>
                <w:sz w:val="22"/>
                <w:szCs w:val="22"/>
              </w:rPr>
              <w:t xml:space="preserve">Thố, </w:t>
            </w:r>
            <w:r>
              <w:rPr>
                <w:color w:val="000000" w:themeColor="text1"/>
                <w:sz w:val="22"/>
                <w:szCs w:val="22"/>
              </w:rPr>
              <w:t xml:space="preserve">TP.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37233" cy="1608752"/>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637232" cy="16087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7.66pt;height:126.6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31772" cy="170110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19966980" name="" descr=""/>
                              <pic:cNvPicPr/>
                              <pic:nvPr/>
                            </pic:nvPicPr>
                            <pic:blipFill rotWithShape="1">
                              <a:blip r:embed="rId29"/>
                              <a:stretch/>
                            </pic:blipFill>
                            <pic:spPr bwMode="auto">
                              <a:xfrm flipH="0" flipV="0">
                                <a:off x="0" y="0"/>
                                <a:ext cx="1431771" cy="17011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74pt;height:133.9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39210" cy="170110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95937298" name="" descr=""/>
                              <pic:cNvPicPr/>
                              <pic:nvPr/>
                            </pic:nvPicPr>
                            <pic:blipFill rotWithShape="1">
                              <a:blip r:embed="rId30"/>
                              <a:stretch/>
                            </pic:blipFill>
                            <pic:spPr bwMode="auto">
                              <a:xfrm rot="0" flipH="0" flipV="0">
                                <a:off x="0" y="0"/>
                                <a:ext cx="1139210" cy="17011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89.70pt;height:133.95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97907" cy="69895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40014" name=""/>
                              <pic:cNvPicPr>
                                <a:picLocks noChangeAspect="1"/>
                              </pic:cNvPicPr>
                              <pic:nvPr/>
                            </pic:nvPicPr>
                            <pic:blipFill rotWithShape="1">
                              <a:blip r:embed="rId27"/>
                              <a:stretch/>
                            </pic:blipFill>
                            <pic:spPr bwMode="auto">
                              <a:xfrm rot="0" flipH="0" flipV="0">
                                <a:off x="0" y="0"/>
                                <a:ext cx="1397907" cy="698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0.07pt;height:55.04pt;mso-wrap-distance-left:0.00pt;mso-wrap-distance-top:0.00pt;mso-wrap-distance-right:0.00pt;mso-wrap-distance-bottom:0.00pt;rotation:0;z-index:1;" stroked="false">
                      <v:imagedata r:id="rId27"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0961868759</w:t>
            </w:r>
            <w:r>
              <w:rPr>
                <w:sz w:val="22"/>
                <w:szCs w:val="22"/>
              </w:rPr>
              <w:t xml:space="preserve"> </w:t>
            </w:r>
            <w:r>
              <w:rPr>
                <w:sz w:val="22"/>
                <w:szCs w:val="22"/>
              </w:rPr>
              <w:br/>
              <w:t xml:space="preserve">(Anh Khoa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w:t>
            </w:r>
            <w:r>
              <w:rPr>
                <w:sz w:val="22"/>
                <w:szCs w:val="22"/>
              </w:rPr>
              <w:t xml:space="preserve">g </w:t>
            </w:r>
            <w:r>
              <w:rPr>
                <w:sz w:val="22"/>
                <w:szCs w:val="22"/>
              </w:rPr>
              <w:t xml:space="preserve">giao </w:t>
            </w:r>
            <w:r>
              <w:rPr>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Lai Uyên, Huyện Bàu Bàng, Tỉnh Bình Dương, khoảng cách ra đường chính đường nội bộm, độ rộng đường trước mặt tài sản 7m, mặt tiền 5m, 11.275473031169053, 106.6191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78301" cy="1895694"/>
                      <wp:effectExtent l="0" t="0" r="0" b="0"/>
                      <wp:docPr id="20" name=""/>
                      <wp:cNvGraphicFramePr/>
                      <a:graphic xmlns:a="http://schemas.openxmlformats.org/drawingml/2006/main">
                        <a:graphicData uri="http://schemas.openxmlformats.org/drawingml/2006/picture">
                          <pic:pic xmlns:pic="http://schemas.openxmlformats.org/drawingml/2006/picture">
                            <pic:nvPicPr>
                              <pic:cNvPr id="944611136" name="" descr=""/>
                              <pic:cNvPicPr/>
                              <pic:nvPr/>
                            </pic:nvPicPr>
                            <pic:blipFill rotWithShape="1">
                              <a:blip r:embed="rId31"/>
                              <a:stretch/>
                            </pic:blipFill>
                            <pic:spPr bwMode="auto">
                              <a:xfrm flipH="0" flipV="0">
                                <a:off x="0" y="0"/>
                                <a:ext cx="2178300" cy="18956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1.52pt;height:149.27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39903" cy="1972506"/>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6357146" name="" descr=""/>
                              <pic:cNvPicPr/>
                              <pic:nvPr/>
                            </pic:nvPicPr>
                            <pic:blipFill rotWithShape="1">
                              <a:blip r:embed="rId32"/>
                              <a:stretch/>
                            </pic:blipFill>
                            <pic:spPr bwMode="auto">
                              <a:xfrm rot="0" flipH="0" flipV="0">
                                <a:off x="0" y="0"/>
                                <a:ext cx="1739903" cy="19725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7.00pt;height:155.32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572165" cy="2038062"/>
                      <wp:effectExtent l="0" t="0" r="0" b="0"/>
                      <wp:docPr id="22" name=""/>
                      <wp:cNvGraphicFramePr/>
                      <a:graphic xmlns:a="http://schemas.openxmlformats.org/drawingml/2006/main">
                        <a:graphicData uri="http://schemas.openxmlformats.org/drawingml/2006/picture">
                          <pic:pic xmlns:pic="http://schemas.openxmlformats.org/drawingml/2006/picture">
                            <pic:nvPicPr>
                              <pic:cNvPr id="219800858" name="" descr=""/>
                              <pic:cNvPicPr/>
                              <pic:nvPr/>
                            </pic:nvPicPr>
                            <pic:blipFill rotWithShape="1">
                              <a:blip r:embed="rId33"/>
                              <a:stretch/>
                            </pic:blipFill>
                            <pic:spPr bwMode="auto">
                              <a:xfrm rot="0" flipH="0" flipV="0">
                                <a:off x="0" y="0"/>
                                <a:ext cx="1572164" cy="203806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23.79pt;height:160.48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397907" cy="698954"/>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40014" name=""/>
                              <pic:cNvPicPr>
                                <a:picLocks noChangeAspect="1"/>
                              </pic:cNvPicPr>
                              <pic:nvPr/>
                            </pic:nvPicPr>
                            <pic:blipFill rotWithShape="1">
                              <a:blip r:embed="rId27"/>
                              <a:stretch/>
                            </pic:blipFill>
                            <pic:spPr bwMode="auto">
                              <a:xfrm rot="0" flipH="0" flipV="0">
                                <a:off x="0" y="0"/>
                                <a:ext cx="1397907" cy="698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0.07pt;height:55.04pt;mso-wrap-distance-left:0.00pt;mso-wrap-distance-top:0.00pt;mso-wrap-distance-right:0.00pt;mso-wrap-distance-bottom:0.00pt;rotation:0;z-index:1;" stroked="false">
                      <v:imagedata r:id="rId27" o:title=""/>
                      <o:lock v:ext="edit" rotation="t"/>
                    </v:shape>
                  </w:pict>
                </mc:Fallback>
              </mc:AlternateContent>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bl>
    <w:p>
      <w:pPr>
        <w:pBdr/>
        <w:spacing w:after="200" w:line="276" w:lineRule="auto"/>
        <w:ind/>
        <w:jc w:val="center"/>
        <w:rPr>
          <w:iCs/>
          <w:highlight w:val="none"/>
          <w:lang w:val="pt-BR"/>
        </w:rPr>
      </w:pPr>
      <w:r>
        <w:rPr>
          <w:iCs/>
          <w:lang w:val="pt-BR"/>
        </w:rPr>
      </w:r>
      <w:r>
        <w:rPr>
          <w:iCs/>
          <w:lang w:val="pt-BR"/>
        </w:rPr>
        <w:br/>
        <w:br/>
      </w:r>
      <w:r>
        <w:rPr>
          <w:b/>
          <w:bCs/>
          <w:iCs/>
          <w:lang w:val="pt-BR"/>
        </w:rPr>
        <w:t xml:space="preserve">Hồ </w:t>
      </w:r>
      <w:r>
        <w:rPr>
          <w:b/>
          <w:bCs/>
          <w:iCs/>
          <w:lang w:val="pt-BR"/>
        </w:rPr>
        <w:t xml:space="preserve">sơ </w:t>
      </w:r>
      <w:r>
        <w:rPr>
          <w:b/>
          <w:bCs/>
          <w:iCs/>
          <w:lang w:val="pt-BR"/>
        </w:rPr>
        <w:t xml:space="preserve">pháp </w:t>
      </w:r>
      <w:r>
        <w:rPr>
          <w:b/>
          <w:bCs/>
          <w:iCs/>
          <w:lang w:val="pt-BR"/>
        </w:rPr>
        <w:t xml:space="preserve">lý</w:t>
      </w:r>
      <w:r>
        <w:rPr>
          <w:b/>
          <w:bCs/>
          <w:iCs/>
          <w:highlight w:val="none"/>
          <w:lang w:val="pt-BR"/>
        </w:rPr>
      </w:r>
      <w:r>
        <w:rPr>
          <w:iCs/>
          <w:highlight w:val="none"/>
          <w:lang w:val="pt-BR"/>
        </w:rPr>
      </w:r>
    </w:p>
    <w:p>
      <w:pPr>
        <w:pBdr/>
        <w:spacing w:after="200" w:line="276" w:lineRule="auto"/>
        <w:ind/>
        <w:jc w:val="center"/>
        <w:rPr>
          <w:highlight w:val="none"/>
          <w:lang w:val="pt-BR" w:bidi="pt-BR"/>
        </w:rPr>
      </w:pPr>
      <w:r>
        <w:rPr>
          <w:iCs/>
          <w:highlight w:val="none"/>
          <w:lang w:val="pt-BR" w:bidi="pt-BR"/>
        </w:rPr>
      </w:r>
      <w:r/>
      <w:r>
        <mc:AlternateContent>
          <mc:Choice Requires="wpg">
            <w:drawing>
              <wp:inline xmlns:wp="http://schemas.openxmlformats.org/drawingml/2006/wordprocessingDrawing" distT="0" distB="0" distL="0" distR="0">
                <wp:extent cx="5113286" cy="392601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02932" name=""/>
                        <pic:cNvPicPr>
                          <a:picLocks noChangeAspect="1"/>
                        </pic:cNvPicPr>
                        <pic:nvPr/>
                      </pic:nvPicPr>
                      <pic:blipFill rotWithShape="1">
                        <a:blip r:embed="rId34"/>
                        <a:stretch/>
                      </pic:blipFill>
                      <pic:spPr bwMode="auto">
                        <a:xfrm flipH="0" flipV="0">
                          <a:off x="0" y="0"/>
                          <a:ext cx="5113285" cy="39260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02.62pt;height:309.13pt;mso-wrap-distance-left:0.00pt;mso-wrap-distance-top:0.00pt;mso-wrap-distance-right:0.00pt;mso-wrap-distance-bottom:0.00pt;z-index:1;" stroked="false">
                <v:imagedata r:id="rId34" o:title=""/>
                <o:lock v:ext="edit" rotation="t"/>
              </v:shape>
            </w:pict>
          </mc:Fallback>
        </mc:AlternateContent>
      </w:r>
      <w:r/>
      <w:r>
        <w:rPr>
          <w:iCs/>
          <w:highlight w:val="none"/>
          <w:lang w:val="pt-BR" w:bidi="pt-BR"/>
        </w:rPr>
      </w:r>
      <w:r>
        <w:rPr>
          <w:iCs/>
          <w:highlight w:val="none"/>
          <w:lang w:val="pt-BR" w:bidi="pt-BR"/>
        </w:rPr>
      </w:r>
      <w:r>
        <w:rPr>
          <w:highlight w:val="none"/>
          <w:lang w:val="pt-BR"/>
        </w:rPr>
      </w:r>
    </w:p>
    <w:p>
      <w:pPr>
        <w:pBdr/>
        <w:spacing w:after="200" w:line="276" w:lineRule="auto"/>
        <w:ind/>
        <w:jc w:val="center"/>
        <w:rPr/>
      </w:pPr>
      <w:r>
        <w:rPr>
          <w:iCs/>
          <w:highlight w:val="none"/>
          <w:lang w:val="pt-BR" w:bidi="pt-BR"/>
        </w:rPr>
      </w:r>
      <w:r/>
      <w:r/>
      <w:r>
        <mc:AlternateContent>
          <mc:Choice Requires="wpg">
            <w:drawing>
              <wp:inline xmlns:wp="http://schemas.openxmlformats.org/drawingml/2006/wordprocessingDrawing" distT="0" distB="0" distL="0" distR="0">
                <wp:extent cx="4896190" cy="3745376"/>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55603" name=""/>
                        <pic:cNvPicPr>
                          <a:picLocks noChangeAspect="1"/>
                        </pic:cNvPicPr>
                        <pic:nvPr/>
                      </pic:nvPicPr>
                      <pic:blipFill rotWithShape="1">
                        <a:blip r:embed="rId35"/>
                        <a:stretch/>
                      </pic:blipFill>
                      <pic:spPr bwMode="auto">
                        <a:xfrm flipH="0" flipV="0">
                          <a:off x="0" y="0"/>
                          <a:ext cx="4896189" cy="3745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85.53pt;height:294.91pt;mso-wrap-distance-left:0.00pt;mso-wrap-distance-top:0.00pt;mso-wrap-distance-right:0.00pt;mso-wrap-distance-bottom:0.00pt;z-index:1;" stroked="false">
                <v:imagedata r:id="rId35" o:title=""/>
                <o:lock v:ext="edit" rotation="t"/>
              </v:shape>
            </w:pict>
          </mc:Fallback>
        </mc:AlternateContent>
      </w:r>
      <w:r>
        <w:br/>
        <w:br/>
        <w:br/>
      </w:r>
      <w:r>
        <w:rPr>
          <w:highlight w:val="none"/>
          <w:lang w:val="pt-BR"/>
        </w:rPr>
      </w:r>
    </w:p>
    <w:p>
      <w:pPr>
        <w:pBdr/>
        <w:shd w:val="nil"/>
        <w:spacing/>
        <w:ind/>
        <w:rPr>
          <w:highlight w:val="none"/>
          <w:lang w:val="pt-BR"/>
        </w:rPr>
      </w:pPr>
      <w:r>
        <w:rPr>
          <w:highlight w:val="none"/>
        </w:rPr>
      </w:r>
      <w:r>
        <w:rPr>
          <w:highlight w:val="none"/>
        </w:rPr>
      </w:r>
    </w:p>
    <w:p>
      <w:pPr>
        <w:pBdr/>
        <w:spacing w:after="200" w:line="276" w:lineRule="auto"/>
        <w:ind/>
        <w:jc w:val="center"/>
        <w:rPr>
          <w:b/>
          <w:bCs/>
          <w:highlight w:val="none"/>
          <w:lang w:val="pt-BR" w:bidi="pt-BR"/>
        </w:rPr>
      </w:pPr>
      <w:r>
        <w:rPr>
          <w:b/>
          <w:bCs/>
        </w:rPr>
      </w:r>
      <w:r>
        <w:rPr>
          <w:b/>
          <w:bCs/>
        </w:rPr>
        <w:t xml:space="preserve">Biên </w:t>
      </w:r>
      <w:r>
        <w:rPr>
          <w:b/>
          <w:bCs/>
        </w:rPr>
        <w:t xml:space="preserve">bản </w:t>
      </w:r>
      <w:r>
        <w:rPr>
          <w:b/>
          <w:bCs/>
        </w:rPr>
        <w:t xml:space="preserve">khảo </w:t>
      </w:r>
      <w:r>
        <w:rPr>
          <w:b/>
          <w:bCs/>
        </w:rPr>
        <w:t xml:space="preserve">sát</w:t>
      </w:r>
      <w:r>
        <w:rPr>
          <w:b/>
          <w:bCs/>
          <w:i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highlight w:val="none"/>
        </w:rPr>
      </w:r>
      <w:r>
        <w:rPr>
          <w:highlight w:val="none"/>
        </w:rPr>
      </w:r>
      <w:r>
        <w:rPr>
          <w:highlight w:val="none"/>
        </w:rPr>
      </w:r>
    </w:p>
    <w:p>
      <w:pPr>
        <w:pBdr/>
        <w:spacing w:after="200" w:line="276" w:lineRule="auto"/>
        <w:ind/>
        <w:jc w:val="center"/>
        <w:rPr>
          <w:highlight w:val="none"/>
        </w:rPr>
      </w:pPr>
      <w:r>
        <w:rPr>
          <w:b/>
          <w:bCs/>
          <w:iCs/>
          <w:highlight w:val="none"/>
          <w:lang w:val="pt-BR" w:bidi="pt-BR"/>
        </w:rPr>
      </w:r>
      <w:r>
        <w:rPr>
          <w:b/>
          <w:bCs/>
          <w:iCs/>
          <w:highlight w:val="none"/>
          <w:lang w:val="pt-BR" w:bidi="pt-BR"/>
        </w:rPr>
      </w:r>
      <w:r>
        <mc:AlternateContent>
          <mc:Choice Requires="wpg">
            <w:drawing>
              <wp:inline xmlns:wp="http://schemas.openxmlformats.org/drawingml/2006/wordprocessingDrawing" distT="0" distB="0" distL="0" distR="0">
                <wp:extent cx="5483530" cy="7491966"/>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91308" name=""/>
                        <pic:cNvPicPr>
                          <a:picLocks noChangeAspect="1"/>
                        </pic:cNvPicPr>
                        <pic:nvPr/>
                      </pic:nvPicPr>
                      <pic:blipFill rotWithShape="1">
                        <a:blip r:embed="rId36"/>
                        <a:srcRect l="1594" t="3530" r="7744" b="3568"/>
                        <a:stretch/>
                      </pic:blipFill>
                      <pic:spPr bwMode="auto">
                        <a:xfrm flipH="0" flipV="0">
                          <a:off x="0" y="0"/>
                          <a:ext cx="5483529" cy="74919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31.77pt;height:589.92pt;mso-wrap-distance-left:0.00pt;mso-wrap-distance-top:0.00pt;mso-wrap-distance-right:0.00pt;mso-wrap-distance-bottom:0.00pt;z-index:1;" stroked="false">
                <v:imagedata r:id="rId36" o:title="" croptop="2313f" cropleft="1045f" cropbottom="2338f" cropright="5075f"/>
                <o:lock v:ext="edit" rotation="t"/>
              </v:shape>
            </w:pict>
          </mc:Fallback>
        </mc:AlternateContent>
      </w:r>
      <w:r>
        <w:rPr>
          <w:b/>
          <w:bCs/>
          <w:iCs/>
          <w:highlight w:val="none"/>
          <w:lang w:val="pt-BR" w:bidi="pt-BR"/>
        </w:rPr>
      </w:r>
      <w:r>
        <w:rPr>
          <w:b/>
          <w:bCs/>
          <w:iCs/>
          <w:highlight w:val="none"/>
          <w:lang w:val="pt-BR" w:bidi="pt-BR"/>
        </w:rPr>
      </w:r>
    </w:p>
    <w:p>
      <w:pPr>
        <w:pBdr/>
        <w:spacing w:after="200" w:line="276" w:lineRule="auto"/>
        <w:ind/>
        <w:jc w:val="center"/>
        <w:rPr>
          <w:b/>
          <w:bCs/>
          <w:highlight w:val="none"/>
        </w:rPr>
      </w:pPr>
      <w:r>
        <w:rPr>
          <w:highlight w:val="none"/>
        </w:rPr>
      </w:r>
      <w:r>
        <w:rPr>
          <w:highlight w:val="none"/>
        </w:rPr>
      </w:r>
      <w:r>
        <w:rPr>
          <w:highlight w:val="none"/>
        </w:rPr>
      </w:r>
    </w:p>
    <w:p>
      <w:pPr>
        <w:pBdr/>
        <w:spacing w:after="200" w:line="276" w:lineRule="auto"/>
        <w:ind/>
        <w:jc w:val="center"/>
        <w:rPr>
          <w:highlight w:val="none"/>
        </w:rPr>
      </w:pPr>
      <w:r>
        <w:rPr>
          <w:b/>
          <w:bCs/>
          <w:iCs/>
          <w:highlight w:val="none"/>
          <w:lang w:val="pt-BR" w:bidi="pt-BR"/>
        </w:rPr>
      </w:r>
      <w:r>
        <w:rPr>
          <w:b/>
          <w:bCs/>
          <w:iCs/>
          <w:highlight w:val="none"/>
          <w:lang w:val="pt-BR" w:bidi="pt-BR"/>
        </w:rPr>
      </w:r>
      <w:r/>
      <w:r>
        <mc:AlternateContent>
          <mc:Choice Requires="wpg">
            <w:drawing>
              <wp:inline xmlns:wp="http://schemas.openxmlformats.org/drawingml/2006/wordprocessingDrawing" distT="0" distB="0" distL="0" distR="0">
                <wp:extent cx="5541738" cy="763584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80497" name=""/>
                        <pic:cNvPicPr>
                          <a:picLocks noChangeAspect="1"/>
                        </pic:cNvPicPr>
                        <pic:nvPr/>
                      </pic:nvPicPr>
                      <pic:blipFill rotWithShape="1">
                        <a:blip r:embed="rId37"/>
                        <a:srcRect l="6406" t="5315" r="1969" b="0"/>
                        <a:stretch/>
                      </pic:blipFill>
                      <pic:spPr bwMode="auto">
                        <a:xfrm flipH="0" flipV="0">
                          <a:off x="0" y="0"/>
                          <a:ext cx="5541738" cy="76358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36.36pt;height:601.25pt;mso-wrap-distance-left:0.00pt;mso-wrap-distance-top:0.00pt;mso-wrap-distance-right:0.00pt;mso-wrap-distance-bottom:0.00pt;z-index:1;" stroked="false">
                <v:imagedata r:id="rId37" o:title="" croptop="3483f" cropleft="4198f" cropbottom="0f" cropright="1290f"/>
                <o:lock v:ext="edit" rotation="t"/>
              </v:shape>
            </w:pict>
          </mc:Fallback>
        </mc:AlternateContent>
      </w:r>
      <w:r/>
      <w:r>
        <w:rPr>
          <w:b/>
          <w:bCs/>
          <w:iCs/>
          <w:highlight w:val="none"/>
          <w:lang w:val="pt-BR" w:bidi="pt-BR"/>
        </w:rPr>
      </w:r>
      <w:r>
        <w:rPr>
          <w:b/>
          <w:bCs/>
          <w:iCs/>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21T08:54:45Z" w:initials="NTTD">
    <w:p w14:paraId="00000001" w14:textId="00000001">
      <w:pPr>
        <w:spacing w:line="240" w:after="0" w:lineRule="auto" w:before="0"/>
        <w:ind w:firstLine="0" w:left="0" w:right="0"/>
        <w:jc w:val="left"/>
      </w:pPr>
      <w:r>
        <w:rPr>
          <w:rFonts w:eastAsia="Arial" w:ascii="Arial" w:hAnsi="Arial" w:cs="Arial"/>
          <w:sz w:val="22"/>
        </w:rPr>
        <w:t xml:space="preserve">Giờ từ thị trấn xuống xã, nếu k chắc thì em ghi chung là đất ở</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4A508D4" w16cex:dateUtc="2026-07-21T01:54:4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4A508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comments" Target="comments.xml" /><Relationship Id="rId39" Type="http://schemas.microsoft.com/office/2011/relationships/commentsExtended" Target="commentsExtended.xml" /><Relationship Id="rId40" Type="http://schemas.microsoft.com/office/2018/08/relationships/commentsExtensible" Target="commentsExtensible.xml" /><Relationship Id="rId41" Type="http://schemas.microsoft.com/office/2016/09/relationships/commentsIds" Target="commentsIds.xml" /><Relationship Id="rId42"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282</cp:revision>
  <dcterms:created xsi:type="dcterms:W3CDTF">2025-09-15T09:58:00Z</dcterms:created>
  <dcterms:modified xsi:type="dcterms:W3CDTF">2026-07-21T02:14:38Z</dcterms:modified>
</cp:coreProperties>
</file>