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color w:val="000000" w:themeColor="text1"/>
          <w:highlight w:val="white"/>
          <w14:ligatures w14:val="none"/>
        </w:rPr>
      </w:pPr>
      <w:r>
        <w:rPr>
          <w:color w:val="000000" w:themeColor="text1"/>
          <w:highlight w:val="white"/>
          <w:lang w:val="vi-VN"/>
        </w:rPr>
      </w:r>
      <w:r>
        <w:rPr>
          <w:color w:val="000000" w:themeColor="text1"/>
          <w:highlight w:val="white"/>
          <w:lang w:val="vi-VN"/>
          <w14:ligatures w14:val="none"/>
        </w:rPr>
      </w:r>
      <w:r>
        <w:rPr>
          <w:color w:val="000000" w:themeColor="text1"/>
          <w:highlight w:val="white"/>
          <w14:ligatures w14:val="non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3085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3085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275/2026/1177/VFI-CT.65.A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w:hAnsi="Times New Roman" w:eastAsia="Times New Roman" w:cs="Times New Roman"/>
                                <w:b/>
                                <w:color w:val="000000" w:themeColor="text1"/>
                                <w:sz w:val="24"/>
                                <w:highlight w:val="white"/>
                              </w:rPr>
                              <w:t xml:space="preserve">CÔNG TY TNHH SẢN XUẤ</w:t>
                            </w:r>
                            <w:r>
                              <w:rPr>
                                <w:rFonts w:ascii="Times New Roman" w:hAnsi="Times New Roman" w:eastAsia="Times New Roman" w:cs="Times New Roman"/>
                                <w:b/>
                                <w:color w:val="000000" w:themeColor="text1"/>
                                <w:sz w:val="24"/>
                                <w:highlight w:val="white"/>
                              </w:rPr>
                              <w:t xml:space="preserve">T VÀ THƯƠNG MẠI THÉP NHẬT NAM PHÁT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796, tờ bản đồ số: 16, có địa chỉ: Khu Gốc Găng, xã Phùng Xá, huyện Thạch Thất, Thành phố Hà Nội (nay là xã Tây Phương, </w:t>
                            </w:r>
                            <w:r>
                              <w:rPr>
                                <w:color w:val="000000"/>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0.1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275/2026/1177/VFI-CT.65.A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w:hAnsi="Times New Roman" w:eastAsia="Times New Roman" w:cs="Times New Roman"/>
                          <w:b/>
                          <w:color w:val="000000" w:themeColor="text1"/>
                          <w:sz w:val="24"/>
                          <w:highlight w:val="white"/>
                        </w:rPr>
                        <w:t xml:space="preserve">CÔNG TY TNHH SẢN XUẤ</w:t>
                      </w:r>
                      <w:r>
                        <w:rPr>
                          <w:rFonts w:ascii="Times New Roman" w:hAnsi="Times New Roman" w:eastAsia="Times New Roman" w:cs="Times New Roman"/>
                          <w:b/>
                          <w:color w:val="000000" w:themeColor="text1"/>
                          <w:sz w:val="24"/>
                          <w:highlight w:val="white"/>
                        </w:rPr>
                        <w:t xml:space="preserve">T VÀ THƯƠNG MẠI THÉP NHẬT NAM PHÁT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796, tờ bản đồ số: 16, có địa chỉ: Khu Gốc Găng, xã Phùng Xá, huyện Thạch Thất, Thành phố Hà Nội (nay là xã Tây Phương, </w:t>
                      </w:r>
                      <w:r>
                        <w:rPr>
                          <w:color w:val="000000"/>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4-22</w:t>
            </w:r>
            <w:r>
              <w:rPr>
                <w:b/>
                <w:color w:val="000000" w:themeColor="text1"/>
                <w:highlight w:val="white"/>
                <w:lang w:val="vi-VN"/>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lang w:val="pt-BR"/>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23-24</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lang w:val="pt-BR"/>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25-31</w:t>
            </w:r>
            <w:r>
              <w:rPr>
                <w:b/>
                <w:bCs/>
                <w:color w:val="000000" w:themeColor="text1"/>
                <w:highlight w:val="white"/>
              </w:rPr>
            </w:r>
            <w:r>
              <w:rPr>
                <w:b/>
                <w:bCs/>
                <w:color w:val="000000" w:themeColor="text1"/>
                <w:highlight w:val="white"/>
              </w:rPr>
            </w:r>
          </w:p>
        </w:tc>
      </w:tr>
    </w:tbl>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4"/>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lang w:val="vi-VN"/>
        </w:rPr>
      </w:r>
      <w:r>
        <w:rPr>
          <w:b/>
          <w:color w:val="000000" w:themeColor="text1"/>
          <w:sz w:val="22"/>
          <w:szCs w:val="22"/>
          <w:highlight w:val="white"/>
        </w:rPr>
      </w:r>
    </w:p>
    <w:tbl>
      <w:tblPr>
        <w:tblInd w:w="-284" w:type="dxa"/>
        <w:tblW w:w="10006" w:type="dxa"/>
        <w:tblBorders/>
        <w:tblLayout w:type="fixed"/>
        <w:tblLook w:val="04A0" w:firstRow="1" w:lastRow="0" w:firstColumn="1" w:lastColumn="0" w:noHBand="0" w:noVBand="1"/>
      </w:tblPr>
      <w:tblGrid>
        <w:gridCol w:w="29"/>
        <w:gridCol w:w="1701"/>
        <w:gridCol w:w="3402"/>
        <w:gridCol w:w="4875"/>
      </w:tblGrid>
      <w:tr>
        <w:trPr>
          <w:trHeight w:val="1417"/>
        </w:trPr>
        <w:tc>
          <w:tcPr>
            <w:gridSpan w:val="2"/>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2"/>
            <w:tcBorders/>
            <w:tcW w:w="8277"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2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gridBefore w:val="1"/>
          <w:trHeight w:val="369"/>
        </w:trPr>
        <w:tc>
          <w:tcPr>
            <w:gridSpan w:val="2"/>
            <w:shd w:val="clear" w:color="auto" w:fill="auto"/>
            <w:tcBorders/>
            <w:tcMar>
              <w:left w:w="108" w:type="dxa"/>
              <w:top w:w="0" w:type="dxa"/>
              <w:right w:w="108" w:type="dxa"/>
              <w:bottom w:w="0" w:type="dxa"/>
            </w:tcMar>
            <w:tcW w:w="5102" w:type="dxa"/>
            <w:textDirection w:val="lrTb"/>
            <w:noWrap w:val="false"/>
          </w:tcPr>
          <w:p>
            <w:pPr>
              <w:pStyle w:val="1034"/>
              <w:pBdr/>
              <w:spacing w:after="60"/>
              <w:ind/>
              <w:rPr>
                <w:color w:val="000000" w:themeColor="text1"/>
                <w:sz w:val="24"/>
                <w:szCs w:val="24"/>
                <w:highlight w:val="white"/>
              </w:rPr>
            </w:pPr>
            <w:r>
              <w:rPr>
                <w:rStyle w:val="1033"/>
                <w:rFonts w:ascii="Times New Roman" w:hAnsi="Times New Roman"/>
                <w:color w:val="000000" w:themeColor="text1"/>
                <w:highlight w:val="white"/>
                <w:lang w:val="pt-BR"/>
              </w:rPr>
              <w:t xml:space="preserve">Số: </w:t>
            </w:r>
            <w:r>
              <w:rPr>
                <w:rStyle w:val="1033"/>
                <w:rFonts w:ascii="Times New Roman" w:hAnsi="Times New Roman"/>
                <w:color w:val="000000" w:themeColor="text1"/>
                <w:highlight w:val="white"/>
                <w:lang w:val="pt-BR"/>
              </w:rPr>
              <w:t xml:space="preserve">275/2026/1177/VFI-CT.65.A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875" w:type="dxa"/>
            <w:textDirection w:val="lrTb"/>
            <w:noWrap w:val="false"/>
          </w:tcPr>
          <w:p>
            <w:pPr>
              <w:pStyle w:val="1034"/>
              <w:pBdr/>
              <w:spacing w:after="60"/>
              <w:ind w:right="-56"/>
              <w:jc w:val="right"/>
              <w:rPr>
                <w:color w:val="000000" w:themeColor="text1"/>
                <w:sz w:val="24"/>
                <w:szCs w:val="24"/>
                <w:highlight w:val="white"/>
              </w:rPr>
            </w:pPr>
            <w:r>
              <w:rPr>
                <w:rStyle w:val="1033"/>
                <w:rFonts w:ascii="Times New Roman" w:hAnsi="Times New Roman"/>
                <w:i/>
                <w:color w:val="000000" w:themeColor="text1"/>
                <w:highlight w:val="white"/>
              </w:rPr>
              <w:t xml:space="preserve">TP. Hà Nội</w:t>
            </w:r>
            <w:r>
              <w:rPr>
                <w:rStyle w:val="1033"/>
                <w:rFonts w:ascii="Times New Roman" w:hAnsi="Times New Roman"/>
                <w:i/>
                <w:color w:val="000000" w:themeColor="text1"/>
                <w:highlight w:val="white"/>
                <w:lang w:val="vi-VN"/>
              </w:rPr>
              <w:t xml:space="preserve">, </w:t>
            </w:r>
            <w:r>
              <w:rPr>
                <w:rStyle w:val="1033"/>
                <w:rFonts w:ascii="Times New Roman" w:hAnsi="Times New Roman"/>
                <w:i/>
                <w:color w:val="000000" w:themeColor="text1"/>
                <w:highlight w:val="white"/>
                <w:lang w:val="vi-VN"/>
              </w:rPr>
              <w:t xml:space="preserve">ngày 31 tháng 7 năm 2026</w:t>
            </w:r>
            <w:r>
              <w:rPr>
                <w:color w:val="000000" w:themeColor="text1"/>
                <w:sz w:val="24"/>
                <w:szCs w:val="24"/>
                <w:highlight w:val="white"/>
                <w:lang w:val="vi-VN"/>
              </w:rPr>
            </w:r>
            <w:r>
              <w:rPr>
                <w:color w:val="000000" w:themeColor="text1"/>
                <w:sz w:val="24"/>
                <w:szCs w:val="24"/>
                <w:highlight w:val="white"/>
              </w:rPr>
            </w:r>
          </w:p>
        </w:tc>
      </w:tr>
    </w:tbl>
    <w:p>
      <w:pPr>
        <w:pStyle w:val="1034"/>
        <w:pBdr/>
        <w:spacing w:after="120" w:before="200" w:line="288" w:lineRule="auto"/>
        <w:ind/>
        <w:jc w:val="center"/>
        <w:rPr>
          <w:rStyle w:val="1033"/>
          <w:rFonts w:ascii="Times New Roman" w:hAnsi="Times New Roman"/>
          <w:b/>
          <w:bCs/>
          <w:color w:val="000000" w:themeColor="text1"/>
          <w:sz w:val="30"/>
          <w:szCs w:val="30"/>
          <w:highlight w:val="white"/>
        </w:rPr>
      </w:pPr>
      <w:r>
        <w:rPr>
          <w:rStyle w:val="1033"/>
          <w:rFonts w:ascii="Times New Roman" w:hAnsi="Times New Roman"/>
          <w:b/>
          <w:bCs/>
          <w:color w:val="000000" w:themeColor="text1"/>
          <w:sz w:val="30"/>
          <w:szCs w:val="30"/>
          <w:highlight w:val="white"/>
          <w:lang w:val="vi-VN"/>
        </w:rPr>
        <w:t xml:space="preserve">CHỨNG THƯ THẨM ĐỊNH GIÁ</w:t>
      </w:r>
      <w:r>
        <w:rPr>
          <w:rStyle w:val="1033"/>
          <w:rFonts w:ascii="Times New Roman" w:hAnsi="Times New Roman"/>
          <w:b/>
          <w:bCs/>
          <w:color w:val="000000" w:themeColor="text1"/>
          <w:sz w:val="30"/>
          <w:szCs w:val="30"/>
          <w:highlight w:val="white"/>
          <w:lang w:val="vi-VN"/>
        </w:rPr>
      </w:r>
      <w:r>
        <w:rPr>
          <w:rStyle w:val="1033"/>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w:hAnsi="Times New Roman" w:eastAsia="Times New Roman" w:cs="Times New Roman"/>
          <w:b/>
          <w:color w:val="000000" w:themeColor="text1"/>
          <w:sz w:val="24"/>
          <w:highlight w:val="white"/>
        </w:rPr>
        <w:t xml:space="preserve">CÔNG TY TNHH SẢN XUẤT VÀ THƯƠNG MẠI THÉP NHẬT NAM PHÁT</w:t>
      </w:r>
      <w:r>
        <w:rPr>
          <w:rFonts w:ascii="Times New Roman Bold" w:hAnsi="Times New Roman Bold"/>
          <w:b/>
          <w:color w:val="000000" w:themeColor="text1"/>
          <w:highlight w:val="white"/>
          <w:lang w:val="pt-BR"/>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w:t>
      </w:r>
      <w:r>
        <w:rPr>
          <w:color w:val="000000" w:themeColor="text1"/>
          <w:spacing w:val="-4"/>
          <w:highlight w:val="white"/>
          <w:lang w:val="vi-VN"/>
        </w:rPr>
        <w:t xml:space="preserve">5/2026/1177/VFI-HĐTĐ.6</w:t>
      </w:r>
      <w:r>
        <w:rPr>
          <w:color w:val="000000" w:themeColor="text1"/>
          <w:spacing w:val="-4"/>
          <w:highlight w:val="white"/>
          <w:lang w:val="vi-VN"/>
        </w:rPr>
        <w:t xml:space="preserve">5.A</w:t>
      </w:r>
      <w:r>
        <w:rPr>
          <w:color w:val="000000" w:themeColor="text1"/>
          <w:spacing w:val="-4"/>
          <w:highlight w:val="white"/>
          <w:lang w:val="vi-VN"/>
        </w:rPr>
        <w:t xml:space="preserve"> ký ngày </w:t>
      </w:r>
      <w:r>
        <w:rPr>
          <w:color w:val="000000" w:themeColor="text1"/>
          <w:spacing w:val="-4"/>
          <w:highlight w:val="white"/>
        </w:rPr>
        <w:t xml:space="preserve">8 tháng 7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highlight w:val="white"/>
          <w:lang w:val="pt-BR"/>
        </w:rPr>
        <w:t xml:space="preserve">Công ty TNHH Sản xuất và Thương mại théo Nhật Nam Phát</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275/2026/1177/VFI-BC.65.A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31 tháng 7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CÔNG TY TNHH SẢN XUẤT VÀ THƯƠNG MẠI THÉP NHẬT NAM PHÁT</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MST</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0108286629</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Lô B1, điểm công nghiệp, Xã Tây Phương, TP Hà Nội, Việt Nam</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Đại diện</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Chu Thị Sáu                                    Chức danh: Giám đốc</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lang w:val="pt-BR"/>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796, tờ bản đồ số: 16, có địa chỉ: Khu Gốc Găng, xã Phùng Xá, huyện Thạch Thất, Thành phố Hà Nội (nay là xã Tây Phương, </w:t>
      </w:r>
      <w:r>
        <w:rPr>
          <w:color w:val="000000" w:themeColor="text1"/>
          <w:highlight w:val="white"/>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07/2026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lang w:val="vi-VN"/>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lang w:val="pt-BR"/>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07/2026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796, tờ bản đồ số: 16, có địa chỉ: Khu Gốc Găng, xã Phùng Xá, huyện Thạch Thất, Thành phố Hà Nội (nay là xã Tây Phương, </w:t>
            </w:r>
            <w:r>
              <w:rPr>
                <w:color w:val="000000" w:themeColor="text1"/>
                <w:highlight w:val="white"/>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nông thôn</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236,9</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120.000.000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28.428.000.000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28.428.000.000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Hai mươi tám tỷ bốn trăm hai mươi tám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lang w:val="pt-BR"/>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lang w:val="pt-BR"/>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lang w:val="vi-VN"/>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lang w:val="vi-VN"/>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73" w:type="dxa"/>
        <w:tblBorders/>
        <w:tblLayout w:type="fixed"/>
        <w:tblLook w:val="04A0" w:firstRow="1" w:lastRow="0" w:firstColumn="1" w:lastColumn="0" w:noHBand="0" w:noVBand="1"/>
      </w:tblPr>
      <w:tblGrid>
        <w:gridCol w:w="1588"/>
        <w:gridCol w:w="3402"/>
        <w:gridCol w:w="4884"/>
      </w:tblGrid>
      <w:tr>
        <w:trPr>
          <w:trHeight w:val="1417"/>
        </w:trPr>
        <w:tc>
          <w:tcPr>
            <w:tcBorders/>
            <w:tcW w:w="1588"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2"/>
            <w:tcBorders/>
            <w:tcW w:w="8285"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2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trHeight w:val="84"/>
        </w:trPr>
        <w:tc>
          <w:tcPr>
            <w:gridSpan w:val="2"/>
            <w:shd w:val="clear" w:color="auto" w:fill="auto"/>
            <w:tcBorders/>
            <w:tcMar>
              <w:left w:w="108" w:type="dxa"/>
              <w:top w:w="0" w:type="dxa"/>
              <w:right w:w="108" w:type="dxa"/>
              <w:bottom w:w="0" w:type="dxa"/>
            </w:tcMar>
            <w:tcW w:w="4989" w:type="dxa"/>
            <w:textDirection w:val="lrTb"/>
            <w:noWrap w:val="false"/>
          </w:tcPr>
          <w:p>
            <w:pPr>
              <w:pStyle w:val="1034"/>
              <w:pBdr/>
              <w:spacing w:after="60"/>
              <w:ind/>
              <w:rPr>
                <w:color w:val="000000" w:themeColor="text1"/>
                <w:sz w:val="24"/>
                <w:szCs w:val="24"/>
                <w:highlight w:val="white"/>
              </w:rPr>
            </w:pPr>
            <w:r>
              <w:rPr>
                <w:rStyle w:val="1033"/>
                <w:rFonts w:ascii="Times New Roman" w:hAnsi="Times New Roman"/>
                <w:color w:val="000000" w:themeColor="text1"/>
                <w:highlight w:val="white"/>
                <w:lang w:val="pt-BR"/>
              </w:rPr>
              <w:t xml:space="preserve">Số: </w:t>
            </w:r>
            <w:r>
              <w:rPr>
                <w:rStyle w:val="1033"/>
                <w:rFonts w:ascii="Times New Roman" w:hAnsi="Times New Roman"/>
                <w:color w:val="000000" w:themeColor="text1"/>
                <w:highlight w:val="white"/>
                <w:lang w:val="pt-BR"/>
              </w:rPr>
              <w:t xml:space="preserve">275/2026/1177/VFI-BC.65.A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884" w:type="dxa"/>
            <w:textDirection w:val="lrTb"/>
            <w:noWrap w:val="false"/>
          </w:tcPr>
          <w:p>
            <w:pPr>
              <w:pStyle w:val="1034"/>
              <w:pBdr/>
              <w:spacing w:after="60"/>
              <w:ind w:right="-56"/>
              <w:jc w:val="right"/>
              <w:rPr>
                <w:color w:val="000000" w:themeColor="text1"/>
                <w:sz w:val="24"/>
                <w:szCs w:val="24"/>
                <w:highlight w:val="white"/>
              </w:rPr>
            </w:pPr>
            <w:r>
              <w:rPr>
                <w:rStyle w:val="1033"/>
                <w:rFonts w:ascii="Times New Roman" w:hAnsi="Times New Roman"/>
                <w:i/>
                <w:color w:val="000000" w:themeColor="text1"/>
                <w:highlight w:val="white"/>
              </w:rPr>
              <w:t xml:space="preserve">TP. Hà Nội</w:t>
            </w:r>
            <w:r>
              <w:rPr>
                <w:rStyle w:val="1033"/>
                <w:rFonts w:ascii="Times New Roman" w:hAnsi="Times New Roman"/>
                <w:i/>
                <w:color w:val="000000" w:themeColor="text1"/>
                <w:highlight w:val="white"/>
                <w:lang w:val="vi-VN"/>
              </w:rPr>
              <w:t xml:space="preserve">, </w:t>
            </w:r>
            <w:r>
              <w:rPr>
                <w:rStyle w:val="1033"/>
                <w:rFonts w:ascii="Times New Roman" w:hAnsi="Times New Roman"/>
                <w:i/>
                <w:color w:val="000000" w:themeColor="text1"/>
                <w:highlight w:val="white"/>
                <w:lang w:val="vi-VN"/>
              </w:rPr>
              <w:t xml:space="preserve">ngày 31 tháng 7 năm 2026</w:t>
            </w:r>
            <w:r>
              <w:rPr>
                <w:color w:val="000000" w:themeColor="text1"/>
                <w:sz w:val="24"/>
                <w:szCs w:val="24"/>
                <w:highlight w:val="white"/>
                <w:lang w:val="vi-VN"/>
              </w:rPr>
            </w:r>
            <w:r>
              <w:rPr>
                <w:color w:val="000000" w:themeColor="text1"/>
                <w:sz w:val="24"/>
                <w:szCs w:val="24"/>
                <w:highlight w:val="white"/>
              </w:rPr>
            </w:r>
          </w:p>
        </w:tc>
      </w:tr>
    </w:tbl>
    <w:p>
      <w:pPr>
        <w:pStyle w:val="1034"/>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lang w:val="pt-BR"/>
        </w:rPr>
      </w:r>
      <w:r>
        <w:rPr>
          <w:i/>
          <w:iCs/>
          <w:color w:val="000000" w:themeColor="text1"/>
          <w:sz w:val="30"/>
          <w:szCs w:val="30"/>
          <w:highlight w:val="white"/>
        </w:rPr>
      </w:r>
    </w:p>
    <w:p>
      <w:pPr>
        <w:pStyle w:val="1014"/>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275/2026/1177/VFI-CT.65.A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31 tháng 7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lang w:val="pt-BR"/>
        </w:rPr>
      </w:r>
      <w:r>
        <w:rPr>
          <w:b w:val="0"/>
          <w:i/>
          <w:color w:val="000000" w:themeColor="text1"/>
          <w:spacing w:val="-6"/>
          <w:sz w:val="24"/>
          <w:szCs w:val="24"/>
          <w:highlight w:val="white"/>
        </w:rPr>
      </w:r>
    </w:p>
    <w:p>
      <w:pPr>
        <w:pStyle w:val="1014"/>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lang w:val="pt-BR"/>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lang w:val="pt-BR"/>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lang w:val="vi-VN"/>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Style w:val="1035"/>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lang w:val="pt-BR"/>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lang w:val="pt-BR"/>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CÔNG TY TNHH SẢN XUẤT VÀ THƯƠNG MẠI THÉP NHẬT NAM PHÁT</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MST</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0108286629</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Lô B1, điểm công nghiệp, Xã Tây Phương, TP Hà Nội, Việt Nam</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Đại diện</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Chu Thị Sáu                                    Chức danh: Giám đốc</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tại thửa đất số: 796, tờ bản đồ số: 16, có địa chỉ: Khu Gốc Găng, xã Phùng Xá, huyện Thạch Thất, Thành phố Hà Nội (nay là xã Tây Phương, </w:t>
            </w:r>
            <w:r>
              <w:rPr>
                <w:bCs/>
                <w:color w:val="000000" w:themeColor="text1"/>
                <w:highlight w:val="white"/>
                <w:lang w:val="pt-BR"/>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bCs/>
                <w:color w:val="000000" w:themeColor="text1"/>
                <w:spacing w:val="2"/>
                <w:highlight w:val="white"/>
              </w:rPr>
              <w:t xml:space="preserve">.</w:t>
            </w:r>
            <w:r>
              <w:rPr>
                <w:b/>
                <w:bCs/>
                <w:color w:val="000000" w:themeColor="text1"/>
                <w:spacing w:val="2"/>
                <w:highlight w:val="white"/>
                <w:lang w:val="vi-VN"/>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lang w:val="pt-BR"/>
              </w:rPr>
            </w:r>
            <w:r>
              <w:rPr>
                <w:bCs/>
                <w:color w:val="000000" w:themeColor="text1"/>
                <w:spacing w:val="-12"/>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07/2026</w:t>
            </w:r>
            <w:r>
              <w:rPr>
                <w:color w:val="000000" w:themeColor="text1"/>
                <w:highlight w:val="white"/>
                <w:lang w:val="pt-BR"/>
              </w:rPr>
              <w:t xml:space="preserve">.</w:t>
            </w:r>
            <w:r>
              <w:rPr>
                <w:bCs/>
                <w:color w:val="000000" w:themeColor="text1"/>
                <w:spacing w:val="-4"/>
                <w:highlight w:val="white"/>
                <w:lang w:val="pt-BR"/>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r>
            <w:r>
              <w:rPr>
                <w:bCs/>
                <w:color w:val="000000" w:themeColor="text1"/>
                <w:highlight w:val="white"/>
                <w:lang w:val="pt-BR"/>
              </w:rPr>
              <w:t xml:space="preserve">Khu Gốc Găng, xã Phùng Xá, huyện Thạch Thất, Thành phố Hà Nội (nay là xã Tây Phương, </w:t>
            </w:r>
            <w:r>
              <w:rPr>
                <w:bCs/>
                <w:color w:val="000000" w:themeColor="text1"/>
                <w:highlight w:val="white"/>
                <w:lang w:val="pt-BR"/>
              </w:rPr>
              <w:t xml:space="preserve">thành phố Hà Nội)</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Style w:val="1015"/>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21.013083791305, 105.61796285149</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08/07/2026</w:t>
            </w:r>
            <w:r>
              <w:rPr>
                <w:color w:val="000000" w:themeColor="text1"/>
                <w:highlight w:val="white"/>
                <w:lang w:val="pt-BR"/>
              </w:rPr>
              <w:t xml:space="preserve">.</w:t>
            </w:r>
            <w:r>
              <w:rPr>
                <w:color w:val="000000" w:themeColor="text1"/>
                <w:highlight w:val="white"/>
                <w:lang w:val="pt-BR"/>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lang w:val="pt-BR"/>
        </w:rPr>
      </w:r>
      <w:r>
        <w:rPr>
          <w:b/>
          <w:bCs/>
          <w:color w:val="000000" w:themeColor="text1"/>
          <w:spacing w:val="-6"/>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lang w:val="pt-BR"/>
        </w:rPr>
      </w:r>
      <w:r>
        <w:rPr>
          <w:color w:val="000000" w:themeColor="text1"/>
          <w:highlight w:val="white"/>
        </w:rPr>
      </w:r>
    </w:p>
    <w:p>
      <w:pPr>
        <w:pStyle w:val="103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lang w:val="vi-VN"/>
        </w:rPr>
      </w:r>
      <w:r>
        <w:rPr>
          <w:b/>
          <w:bCs/>
          <w:color w:val="000000" w:themeColor="text1"/>
          <w:highlight w:val="white"/>
        </w:rPr>
      </w:r>
    </w:p>
    <w:p>
      <w:pPr>
        <w:pStyle w:val="103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lang w:val="pt-BR"/>
        </w:rPr>
      </w:r>
      <w:r>
        <w:rPr>
          <w:color w:val="000000" w:themeColor="text1"/>
          <w:highlight w:val="white"/>
        </w:rPr>
      </w:r>
    </w:p>
    <w:p>
      <w:pPr>
        <w:pStyle w:val="1035"/>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3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3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35"/>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lang w:val="pt-BR"/>
        </w:rPr>
      </w:r>
      <w:r>
        <w:rPr>
          <w:color w:val="000000" w:themeColor="text1"/>
          <w:spacing w:val="-4"/>
          <w:highlight w:val="white"/>
        </w:rPr>
      </w:r>
    </w:p>
    <w:p>
      <w:pPr>
        <w:pStyle w:val="1035"/>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highlight w:val="white"/>
          <w:lang w:val="pt-BR"/>
        </w:rPr>
      </w:r>
      <w:r>
        <w:rPr>
          <w:bCs/>
          <w:color w:val="000000" w:themeColor="text1"/>
          <w:spacing w:val="-4"/>
          <w:highlight w:val="white"/>
        </w:rPr>
      </w:r>
    </w:p>
    <w:p>
      <w:pPr>
        <w:pStyle w:val="103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lang w:val="pt-BR"/>
        </w:rPr>
      </w:r>
      <w:r>
        <w:rPr>
          <w:b/>
          <w:color w:val="000000" w:themeColor="text1"/>
          <w:highlight w:val="white"/>
        </w:rPr>
      </w:r>
    </w:p>
    <w:p>
      <w:pPr>
        <w:pStyle w:val="1035"/>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lang w:val="pt-BR"/>
        </w:rPr>
      </w:r>
      <w:r>
        <w:rPr>
          <w:b/>
          <w:color w:val="000000" w:themeColor="text1"/>
          <w:highlight w:val="white"/>
        </w:rPr>
      </w:r>
    </w:p>
    <w:p>
      <w:pPr>
        <w:pStyle w:val="103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lang w:val="pt-BR"/>
        </w:rPr>
      </w:r>
      <w:r>
        <w:rPr>
          <w:b/>
          <w:color w:val="000000" w:themeColor="text1"/>
          <w:highlight w:val="white"/>
        </w:rPr>
      </w:r>
    </w:p>
    <w:p>
      <w:pPr>
        <w:pStyle w:val="103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lang w:val="pt-BR"/>
        </w:rPr>
      </w:r>
      <w:r>
        <w:rPr>
          <w:b/>
          <w:color w:val="000000" w:themeColor="text1"/>
          <w:highlight w:val="white"/>
        </w:rPr>
      </w:r>
    </w:p>
    <w:p>
      <w:pPr>
        <w:pStyle w:val="1035"/>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color w:val="000000" w:themeColor="text1"/>
          <w:highlight w:val="white"/>
          <w:lang w:val="pt-BR"/>
        </w:rPr>
        <w:t xml:space="preserve">.</w:t>
      </w:r>
      <w:r>
        <w:rPr>
          <w:i/>
          <w:iCs/>
          <w:color w:val="000000" w:themeColor="text1"/>
          <w:highlight w:val="white"/>
          <w:lang w:val="pt-BR"/>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3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275/2026/1177/VFI-HĐTĐ.65.A ngày 08/07/2026 giữa </w:t>
      </w:r>
      <w:r>
        <w:rPr>
          <w:color w:val="000000" w:themeColor="text1"/>
          <w:highlight w:val="white"/>
          <w:lang w:val="pt-BR"/>
        </w:rPr>
        <w:t xml:space="preserve">Công ty TNHH Sản xuất và Thương mại théo Nhật Nam Phát</w:t>
      </w:r>
      <w:r>
        <w:rPr>
          <w:color w:val="000000" w:themeColor="text1"/>
          <w:highlight w:val="white"/>
          <w:lang w:val="pt-BR"/>
        </w:rPr>
        <w:t xml:space="preserve"> với Công ty Cổ phần Thẩm định và Đầu tư Tài chính Hoa Sen.</w:t>
      </w:r>
      <w:r>
        <w:rPr>
          <w:b/>
          <w:color w:val="000000" w:themeColor="text1"/>
          <w:highlight w:val="white"/>
          <w:lang w:val="pt-BR"/>
        </w:rPr>
      </w:r>
      <w:r>
        <w:rPr>
          <w:b/>
          <w:color w:val="000000" w:themeColor="text1"/>
          <w:highlight w:val="white"/>
        </w:rPr>
      </w:r>
    </w:p>
    <w:p>
      <w:pPr>
        <w:pStyle w:val="103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lang w:val="pt-BR"/>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lang w:val="pt-BR"/>
        </w:rPr>
      </w:r>
      <w:r>
        <w:rPr>
          <w:b/>
          <w:bCs/>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color w:val="000000" w:themeColor="text1"/>
          <w:highlight w:val="white"/>
          <w:lang w:val="pt-BR"/>
        </w:rPr>
        <w:tab/>
      </w:r>
      <w:r>
        <w:rPr>
          <w:rFonts w:ascii="Times New Roman" w:hAnsi="Times New Roman" w:eastAsia="Times New Roman" w:cs="Times New Roman"/>
          <w:color w:val="000000" w:themeColor="text1"/>
          <w:sz w:val="24"/>
          <w:highlight w:val="white"/>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highlight w:val="white"/>
        </w:rPr>
        <w:t xml:space="preserve">ở thực, chất lượng dự án và năng lực doanh nghiệp làm trụ cột phát triển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highlight w:val="white"/>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Hạ tầng – "xương sống" mở không gian phát triển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highlight w:val="white"/>
        </w:rPr>
        <w:t xml:space="preserve">ng sản.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highlight w:val="white"/>
        </w:rPr>
        <w:t xml:space="preserve"> có điều kiện kết nối thuận lợi hơn, qua đó gia tăng sức hấp dẫn với các dự án đô thị, khu nhà ở và dịch vụ.</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highlight w:val="white"/>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highlight w:val="white"/>
        </w:rPr>
        <w:t xml:space="preserve">g trưởng bất động sản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highlight w:val="white"/>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Thị trường chuyển từ "tăng nóng" sang tăng trưởng chọn lọc</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highlight w:val="white"/>
        </w:rPr>
        <w:t xml:space="preserve"> quy hoạch rõ ràng, hạ tầng đồng bộ và nhu cầu ở thực ổn định.</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highlight w:val="white"/>
        </w:rPr>
        <w:t xml:space="preserve">và được triển khai bài bản sẽ trở thành động lực chính của thị trường trong năm 2026.</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highlight w:val="white"/>
        </w:rPr>
        <w:t xml:space="preserve">ác phân khúc an toàn hơn, hạn chế rủi ro và có tiềm năng tăng trưởng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Nguồn cung lớn, thị trường phân hóa rõ nét</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highlight w:val="white"/>
        </w:rPr>
        <w:t xml:space="preserve">o cơ hội cho người mua, vừa đặt ra thách thức cho doanh nghiệp phát triển dự 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highlight w:val="white"/>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highlight w:val="white"/>
        </w:rPr>
        <w:t xml:space="preserve">ó, phân khúc nhà ở vừa túi tiền và nhà ở xã hội được kỳ vọng sẽ dần cải thiện nguồn cung khi các chính sách mới được triển khai đồng bộ.</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Chính sách và pháp lý – điểm tựa cho chu kỳ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highlight w:val="white"/>
        </w:rPr>
        <w:t xml:space="preserve">nguồn cung đáng kể cho thị trường.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highlight w:val="white"/>
        </w:rPr>
        <w:t xml:space="preserve">dự án kéo dài, đồng thời tạo niềm tin cho nhà đầu tư và người mua nhà.</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highlight w:val="white"/>
        </w:rPr>
        <w:t xml:space="preserve">vùng hỗ trợ giao dịch, khác xa giai đoạn "cú sốc kép" năm 2022.</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highlight w:val="white"/>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Triển vọng 2026: tăng trưởng bền vững trên nền tảng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highlight w:val="white"/>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highlight w:val="white"/>
        </w:rPr>
        <w:t xml:space="preserve">hông còn chỗ cho những cơn sốt ảo, mà hướng tới tăng trưởng ổn định, gắn với chất lượng đô thị và chất lượng sống.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highlight w:val="white"/>
        </w:rPr>
      </w:pPr>
      <w:r>
        <w:rPr>
          <w:rFonts w:ascii="Times New Roman" w:hAnsi="Times New Roman" w:eastAsia="Times New Roman" w:cs="Times New Roman"/>
          <w:i/>
          <w:color w:val="000000" w:themeColor="text1"/>
          <w:sz w:val="24"/>
          <w:highlight w:val="white"/>
        </w:rPr>
        <w:t xml:space="preserve">(Nguồn tham khảo: https://thanglong.chinhphu.vn/buc-tranh-thi-truong-bat-dong-san-ha-noi-nam-2026-ha-tang-dan-dat-thi-truong-buoc-vao-chu-ky-tang-truong-moi-103260101181315972.htm)</w:t>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lang w:val="pt-BR"/>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t xml:space="preserve">Quyền sử dụng đất tại thửa đất số: 796, tờ bản đồ số: 16, có địa chỉ: Khu Gốc Găng, xã Phùng Xá, huyện Thạch Thất, Thành phố Hà Nội (nay là xã Tây Phương, </w:t>
            </w:r>
            <w:r>
              <w:rPr>
                <w:b/>
                <w:bCs/>
                <w:color w:val="000000" w:themeColor="text1"/>
                <w:highlight w:val="white"/>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796</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16</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b w:val="0"/>
                <w:bCs w:val="0"/>
                <w:color w:val="000000" w:themeColor="text1"/>
                <w:highlight w:val="white"/>
              </w:rPr>
            </w:pPr>
            <w:r>
              <w:rPr>
                <w:b w:val="0"/>
                <w:bCs w:val="0"/>
                <w:color w:val="000000" w:themeColor="text1"/>
                <w:highlight w:val="white"/>
              </w:rPr>
            </w:r>
            <w:r>
              <w:rPr>
                <w:b w:val="0"/>
                <w:bCs w:val="0"/>
                <w:color w:val="000000" w:themeColor="text1"/>
                <w:highlight w:val="white"/>
              </w:rPr>
              <w:t xml:space="preserve">Khu Gốc Găng, xã Phùng Xá, huyện Thạch Thất, Thành phố Hà Nội (nay là xã Tây Phương, </w:t>
            </w:r>
            <w:r>
              <w:rPr>
                <w:b w:val="0"/>
                <w:bCs w:val="0"/>
                <w:color w:val="000000" w:themeColor="text1"/>
                <w:highlight w:val="white"/>
              </w:rPr>
              <w:t xml:space="preserve">thành phố Hà Nội)</w:t>
            </w:r>
            <w:r>
              <w:rPr>
                <w:b w:val="0"/>
                <w:bCs w:val="0"/>
                <w:color w:val="000000" w:themeColor="text1"/>
                <w:highlight w:val="white"/>
              </w:rPr>
            </w:r>
            <w:r>
              <w:rPr>
                <w:b w:val="0"/>
                <w:bCs w:val="0"/>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236,9</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nông thôn</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Nguồn gốc sử dụng đất:</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Được tặng cho đất được Nhà nước giao đất có thu tiền sử dụng đất.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409270" cy="251847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07544" name=""/>
                              <pic:cNvPicPr>
                                <a:picLocks noChangeAspect="1"/>
                              </pic:cNvPicPr>
                              <pic:nvPr/>
                            </pic:nvPicPr>
                            <pic:blipFill rotWithShape="1">
                              <a:blip r:embed="rId17"/>
                              <a:stretch/>
                            </pic:blipFill>
                            <pic:spPr bwMode="auto">
                              <a:xfrm rot="0" flipH="0" flipV="0">
                                <a:off x="0" y="0"/>
                                <a:ext cx="5409270" cy="25184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93pt;height:198.31pt;mso-wrap-distance-left:0.00pt;mso-wrap-distance-top:0.00pt;mso-wrap-distance-right:0.00pt;mso-wrap-distance-bottom:0.00pt;rotation:0;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none"/>
              </w:rPr>
              <w:t xml:space="preserve">Đường bê tông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14</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Cách DT419  khoảng 200m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w:t>
            </w:r>
            <w:r>
              <w:rPr>
                <w:color w:val="000000" w:themeColor="text1"/>
                <w:highlight w:val="white"/>
              </w:rPr>
              <w:t xml:space="preserve">tiếp</w:t>
            </w:r>
            <w:r>
              <w:rPr>
                <w:color w:val="000000" w:themeColor="text1"/>
                <w:highlight w:val="white"/>
              </w:rPr>
              <w:t xml:space="preserve">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r>
            <w:bookmarkEnd w:id="3"/>
            <w:r>
              <w:rPr>
                <w:color w:val="000000" w:themeColor="text1"/>
                <w:highlight w:val="white"/>
              </w:rPr>
              <w:t xml:space="preserve">Hướng Tây Nam: tiếp giáp đường</w:t>
              <w:br/>
              <w:t xml:space="preserve">Các hướng khác: tiếp giáp thửa đất 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21.013083791305</w:t>
            </w:r>
            <w:r>
              <w:rPr>
                <w:color w:val="000000" w:themeColor="text1"/>
                <w:highlight w:val="white"/>
              </w:rPr>
              <w:t xml:space="preserve">, </w:t>
            </w:r>
            <w:r>
              <w:rPr>
                <w:color w:val="000000" w:themeColor="text1"/>
                <w:highlight w:val="white"/>
              </w:rPr>
              <w:t xml:space="preserve">105.61796285149</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236,9</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7,18</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32,86</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Hình chữ nhật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Tây Nam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Khu vực tập trung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Khá</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xưởng khung sắt lợp tôn xây dựng hết đất, cải tạo năm 2023. CTXD tại thời điểm khảo sát chưa được chứng nhận trên Giấy chứng nhận quyền sử dụng đất</w:t>
            </w:r>
            <w:r>
              <w:rPr>
                <w:color w:val="000000" w:themeColor="text1"/>
                <w:highlight w:val="white"/>
              </w:rPr>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S=0.5ha)&lt;5ha</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xung</w:t>
            </w:r>
            <w:r>
              <w:rPr>
                <w:color w:val="000000" w:themeColor="text1"/>
                <w:highlight w:val="white"/>
                <w:lang w:eastAsia="ko-KR"/>
              </w:rPr>
              <w:t xml:space="preserve"> :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35"/>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lang w:val="pt-BR"/>
        </w:rPr>
      </w:r>
      <w:r>
        <w:rPr>
          <w:b/>
          <w:color w:val="000000" w:themeColor="text1"/>
          <w:highlight w:val="white"/>
        </w:rPr>
      </w:r>
    </w:p>
    <w:p>
      <w:pPr>
        <w:pStyle w:val="103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lang w:val="pt-BR"/>
        </w:rPr>
      </w:r>
      <w:r>
        <w:rPr>
          <w:color w:val="000000" w:themeColor="text1"/>
          <w:spacing w:val="-2"/>
          <w:highlight w:val="white"/>
        </w:rPr>
      </w:r>
    </w:p>
    <w:p>
      <w:pPr>
        <w:pStyle w:val="1035"/>
        <w:numPr>
          <w:ilvl w:val="0"/>
          <w:numId w:val="41"/>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3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xưởng khung sắt lợp tôn xây dựng hết đất, cải tạo năm 2023. CTXD tại thời điểm khảo sát chưa được chứng nhận trên Giấy chứng nhận quyền sử dụng đất. Do vậy, theo đề nghị của Ngân hàng/Khách hàng, </w:t>
      </w:r>
      <w:r>
        <w:rPr>
          <w:rFonts w:ascii="Times New Roman" w:hAnsi="Times New Roman" w:eastAsia="Times New Roman" w:cs="Times New Roman"/>
          <w:color w:val="000000" w:themeColor="text1"/>
          <w:sz w:val="24"/>
          <w:highlight w:val="white"/>
        </w:rPr>
        <w:t xml:space="preserve">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white"/>
          <w:lang w:val="pt-BR" w:bidi="pt-BR"/>
        </w:rPr>
        <w:t xml:space="preserve">.</w:t>
      </w:r>
      <w:r>
        <w:rPr>
          <w:color w:val="000000" w:themeColor="text1"/>
          <w:spacing w:val="-2"/>
          <w:highlight w:val="white"/>
          <w:lang w:val="pt-BR"/>
        </w:rPr>
      </w:r>
      <w:r>
        <w:rPr>
          <w:color w:val="000000" w:themeColor="text1"/>
          <w:spacing w:val="-2"/>
          <w:highlight w:val="white"/>
        </w:rPr>
      </w:r>
    </w:p>
    <w:p>
      <w:pPr>
        <w:pStyle w:val="103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lang w:val="pt-BR"/>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lang w:val="pt-BR"/>
        </w:rPr>
      </w:r>
      <w:r>
        <w:rPr>
          <w:b/>
          <w:bCs/>
          <w:color w:val="000000" w:themeColor="text1"/>
          <w:highlight w:val="white"/>
        </w:rPr>
      </w:r>
    </w:p>
    <w:p>
      <w:pPr>
        <w:pStyle w:val="1035"/>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lang w:val="pt-BR"/>
        </w:rPr>
      </w:r>
      <w:r>
        <w:rPr>
          <w:color w:val="000000" w:themeColor="text1"/>
          <w:highlight w:val="white"/>
        </w:rPr>
      </w:r>
    </w:p>
    <w:p>
      <w:pPr>
        <w:pStyle w:val="103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lang w:val="pt-BR"/>
        </w:rPr>
      </w:r>
      <w:r>
        <w:rPr>
          <w:b/>
          <w:color w:val="000000" w:themeColor="text1"/>
          <w:highlight w:val="white"/>
        </w:rPr>
      </w:r>
    </w:p>
    <w:p>
      <w:pPr>
        <w:pStyle w:val="103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3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3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35"/>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lang w:val="pt-BR"/>
        </w:rPr>
      </w:r>
      <w:r>
        <w:rPr>
          <w:color w:val="000000" w:themeColor="text1"/>
          <w:spacing w:val="-4"/>
          <w:highlight w:val="white"/>
        </w:rPr>
      </w:r>
    </w:p>
    <w:p>
      <w:pPr>
        <w:pStyle w:val="1035"/>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lang w:val="de-DE"/>
        </w:rPr>
      </w:r>
      <w:r>
        <w:rPr>
          <w:color w:val="000000" w:themeColor="text1"/>
          <w:highlight w:val="white"/>
        </w:rPr>
      </w:r>
    </w:p>
    <w:p>
      <w:pPr>
        <w:pStyle w:val="103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35"/>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highlight w:val="white"/>
          <w:lang w:val="pt-BR"/>
        </w:rPr>
      </w:r>
      <w:r>
        <w:rPr>
          <w:bCs/>
          <w:color w:val="000000" w:themeColor="text1"/>
          <w:highlight w:val="white"/>
        </w:rPr>
      </w:r>
    </w:p>
    <w:p>
      <w:pPr>
        <w:pStyle w:val="1035"/>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lang w:val="nl-NL"/>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Tây Phương,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Tây Phương,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Tây Phương,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Tây Phương, Thành phố Hà Nội</w:t>
            </w:r>
            <w:r>
              <w:rPr>
                <w:color w:val="000000" w:themeColor="text1"/>
                <w:sz w:val="22"/>
                <w:szCs w:val="22"/>
                <w:highlight w:val="white"/>
              </w:rPr>
            </w:r>
            <w:r>
              <w:rPr>
                <w:color w:val="000000" w:themeColor="text1"/>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https://batdongsan.com.vn/ban-dat-duong-bac-nam-thi-tran-quoc-oai-1/ban-lo-goc-10m2-hai-mat-tien-sieu-vip-lan-2-42m-khu-dau-gia-dg02-oai-pr44562129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https://alonhadat.com.vn/120m2-dat-dich-vu-phung-xa-thach-that-ha-noi-gia-tot-18271137.html</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0917983237</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Quang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0988990596</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anh Hùng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tel:0961155896</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Hiệp</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07/2026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07/2026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07/2026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cơ sở sản xuất phi nông nghiệp</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Có thời hạn</w:t>
            </w:r>
            <w:r>
              <w:rPr>
                <w:color w:val="000000" w:themeColor="text1"/>
                <w:sz w:val="22"/>
                <w:szCs w:val="22"/>
                <w:highlight w:val="white"/>
              </w:rPr>
            </w:r>
            <w:r>
              <w:rPr>
                <w:color w:val="000000" w:themeColor="text1"/>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Xã Tây Phương, Thành phố Hà Nội,</w:t>
            </w:r>
            <w:r>
              <w:rPr>
                <w:color w:val="000000" w:themeColor="text1"/>
                <w:sz w:val="22"/>
                <w:szCs w:val="22"/>
                <w:highlight w:val="white"/>
              </w:rPr>
            </w:r>
            <w:r>
              <w:rPr>
                <w:color w:val="000000" w:themeColor="text1"/>
                <w:sz w:val="22"/>
                <w:szCs w:val="22"/>
                <w:highlight w:val="white"/>
              </w:rPr>
            </w:r>
          </w:p>
          <w:p>
            <w:pPr>
              <w:pBdr/>
              <w:spacing/>
              <w:ind/>
              <w:jc w:val="center"/>
              <w:rPr>
                <w:color w:val="000000" w:themeColor="text1"/>
                <w:sz w:val="22"/>
                <w:szCs w:val="22"/>
                <w:highlight w:val="white"/>
              </w:rPr>
            </w:pPr>
            <w:r>
              <w:rPr>
                <w:color w:val="000000" w:themeColor="text1"/>
                <w:sz w:val="22"/>
                <w:szCs w:val="22"/>
                <w:highlight w:val="white"/>
              </w:rPr>
              <w:t xml:space="preserve">cách DT419 khoảng 200m, 21.013083791305, 105.61796285149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2"/>
                <w:highlight w:val="white"/>
              </w:rPr>
              <w:t xml:space="preserve">: xã Tây Phương, Thành phố Hà Nội. Tài sản nằm tiếp giáp đường nội khu,cách đường Bắc Nam khoảng 50m</w:t>
            </w:r>
            <w:r>
              <w:rPr>
                <w:color w:val="000000" w:themeColor="text1"/>
                <w:sz w:val="22"/>
                <w:szCs w:val="22"/>
                <w:highlight w:val="white"/>
              </w:rPr>
              <w:t xml:space="preserve">, 20.999098480719578, 105.64053814715457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2"/>
                <w:highlight w:val="white"/>
              </w:rPr>
              <w:t xml:space="preserve">xã Tây Phương, Thành phố Hà Nội. Tài sản nằm tiếp giáp đường nội khu,cách đường DT419 khoảng 1km</w:t>
            </w:r>
            <w:r>
              <w:rPr>
                <w:color w:val="000000" w:themeColor="text1"/>
                <w:sz w:val="22"/>
                <w:szCs w:val="22"/>
                <w:highlight w:val="white"/>
              </w:rPr>
              <w:t xml:space="preserve">, 21.011731304351567, 105.61929842608393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2"/>
                <w:highlight w:val="white"/>
              </w:rPr>
              <w:t xml:space="preserve">xã Tây Phương, Thành phố Hà Nội. Tài sản nằm tiếp giáp đường nội khu,cách đường DT419 khoảng</w:t>
            </w:r>
            <w:r>
              <w:rPr>
                <w:color w:val="000000" w:themeColor="text1"/>
                <w:sz w:val="22"/>
                <w:szCs w:val="22"/>
                <w:highlight w:val="white"/>
              </w:rPr>
              <w:t xml:space="preserve"> 500m, , 21.011126760800337, 105.62766333147584</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14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chưa hoàn thiện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236,9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6,79</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góc 2 mặt đường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Nhà lợp tôn 1 tầng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01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sàn sử dụng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121,0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17.280.000.000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11.495.000.000</w:t>
            </w:r>
            <w:r>
              <w:rPr>
                <w:color w:val="000000" w:themeColor="text1"/>
                <w:highlight w:val="white"/>
              </w:rPr>
            </w:r>
            <w:r>
              <w:rPr>
                <w:color w:val="000000" w:themeColor="text1"/>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15.240.000.000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16.416.000.000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10.920.250.000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13.411.200.000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b/>
                <w:i/>
                <w:color w:val="000000" w:themeColor="text1"/>
                <w:sz w:val="22"/>
                <w:highlight w:val="white"/>
              </w:rPr>
              <w:t xml:space="preserve">503.723.097</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142"/>
              <w:rPr>
                <w:color w:val="000000" w:themeColor="text1"/>
                <w:highlight w:val="white"/>
              </w:rPr>
            </w:pPr>
            <w:r>
              <w:rPr>
                <w:rFonts w:ascii="Times New Roman" w:hAnsi="Times New Roman" w:eastAsia="Times New Roman" w:cs="Times New Roman"/>
                <w:color w:val="000000" w:themeColor="text1"/>
                <w:sz w:val="22"/>
                <w:highlight w:val="white"/>
              </w:rPr>
              <w:t xml:space="preserve">Đơn giá xây dựng theo Quyết định số 425/QĐ-BXD ngày 30/3/2026 của Bộ Xây Dựng (đồng/m²)</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2"/>
                <w:highlight w:val="white"/>
              </w:rPr>
              <w:t xml:space="preserve">5.947.144</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142"/>
              <w:rPr>
                <w:color w:val="000000" w:themeColor="text1"/>
                <w:highlight w:val="white"/>
              </w:rPr>
            </w:pPr>
            <w:r>
              <w:rPr>
                <w:rFonts w:ascii="Times New Roman" w:hAnsi="Times New Roman" w:eastAsia="Times New Roman" w:cs="Times New Roman"/>
                <w:color w:val="000000" w:themeColor="text1"/>
                <w:sz w:val="22"/>
                <w:highlight w:val="white"/>
              </w:rPr>
              <w:t xml:space="preserve"> Tỷ lệ % CLCL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2"/>
                <w:highlight w:val="white"/>
              </w:rPr>
              <w:t xml:space="preserve">70%</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16.416.000.000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themeColor="text1"/>
                <w:sz w:val="24"/>
                <w:highlight w:val="white"/>
              </w:rPr>
            </w:pPr>
            <w:r>
              <w:rPr>
                <w:rFonts w:ascii="Times New Roman" w:hAnsi="Times New Roman" w:eastAsia="Times New Roman" w:cs="Times New Roman"/>
                <w:b/>
                <w:bCs/>
                <w:color w:val="000000" w:themeColor="text1"/>
                <w:sz w:val="22"/>
                <w:highlight w:val="white"/>
              </w:rPr>
              <w:t xml:space="preserve">10.416.526.903</w:t>
            </w:r>
            <w:r>
              <w:rPr>
                <w:rFonts w:ascii="Times New Roman" w:hAnsi="Times New Roman" w:eastAsia="Times New Roman" w:cs="Times New Roman"/>
                <w:b/>
                <w:bCs/>
                <w:color w:val="000000" w:themeColor="text1"/>
                <w:sz w:val="24"/>
                <w:highlight w:val="white"/>
              </w:rPr>
            </w:r>
            <w:r>
              <w:rPr>
                <w:rFonts w:ascii="Times New Roman" w:hAnsi="Times New Roman" w:eastAsia="Times New Roman" w:cs="Times New Roman"/>
                <w:b/>
                <w:bCs/>
                <w:color w:val="000000" w:themeColor="text1"/>
                <w:sz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13.411.200.000</w:t>
            </w:r>
            <w:r>
              <w:rPr>
                <w:b/>
                <w:bCs/>
                <w:color w:val="000000" w:themeColor="text1"/>
                <w:sz w:val="22"/>
                <w:szCs w:val="22"/>
                <w:highlight w:val="white"/>
              </w:rPr>
            </w:r>
            <w:r>
              <w:rPr>
                <w:b/>
                <w:bCs/>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152.000.000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highlight w:val="white"/>
              </w:rPr>
            </w:pPr>
            <w:r>
              <w:rPr>
                <w:rFonts w:ascii="Times New Roman" w:hAnsi="Times New Roman" w:eastAsia="Times New Roman" w:cs="Times New Roman"/>
                <w:b/>
                <w:bCs/>
                <w:color w:val="000000" w:themeColor="text1"/>
                <w:sz w:val="22"/>
                <w:highlight w:val="white"/>
              </w:rPr>
              <w:t xml:space="preserve">86.086.999</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111.760.000</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b/>
                <w:color w:val="000000" w:themeColor="text1"/>
                <w:sz w:val="22"/>
                <w:highlight w:val="white"/>
              </w:rPr>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lang w:val="de-D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lang w:val="it-IT"/>
        </w:rPr>
      </w:r>
      <w:r>
        <w:rPr>
          <w:color w:val="000000" w:themeColor="text1"/>
          <w:highlight w:val="white"/>
        </w:rPr>
      </w:r>
    </w:p>
    <w:p>
      <w:pPr>
        <w:pStyle w:val="1035"/>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lang w:val="nl-NL"/>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16.416.000.000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10.416.526.903</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13.411.200.000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152.000.000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86.086.999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111.760.000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152.000.000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86.086.999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111.760.000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cơ sở sản xuất phi nông nghiệp</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13.411.200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152.000.000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86.086.999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125.171.200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Tây Phương, Thành phố Hà Nội,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cách DT419 khoảng 200m, 21.013083791305, 105.61796285149</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 xã Tây Phương, Thành phố Hà Nội. Tài sản nằm tiếp giáp đường nội khu,cách đường Bắc Nam khoảng 50m, 20.999098480719578, 105.64053814715457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Tây Phương, Thành phố Hà Nội. Tài sản nằm tiếp giáp đường nội khu,cách đường DT419 khoảng 1km, 21.011731304351567, 105.61929842608393</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Tây Phương, Thành phố Hà Nội. Tài sản nằm tiếp giáp đường nội khu,cách đường DT419 khoảng 500m, , 21.011126760800337, 105.62766333147584</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8.608.700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152.000.000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94.695.699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125.171.200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-7.600.000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144.400.000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94.695.699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125.171.200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14</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-4.560.000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12.913.050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7.823.200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139.840.000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107.608.749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132.994.400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Cơ sở hạ tầng kỹ thuật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chưa hoàn thiện</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5.651.500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139.840.000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107.608.749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138.645.900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236,9</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108</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121</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120</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-12.160.000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-4.304.350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-5.588.000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127.680.000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103.304.399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133.057.900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7,18</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6,79</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4.560.000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132.240.000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103.304.399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133.057.900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góc 2 mặt đường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-7.600.000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124.640.000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103.304.399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133.057.900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C.10</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124.640.000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103.304.399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133.057.900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124.640.000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103.304.399</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133.057.900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120.334.100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-14,15%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10,57%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36.480.000</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25.826.100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32.473.900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 - 8%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 - 15%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27.360.000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17.217.400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21.297.900</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từ </w:t>
      </w:r>
      <w:r>
        <w:rPr>
          <w:color w:val="000000" w:themeColor="text1"/>
          <w:highlight w:val="white"/>
        </w:rPr>
        <w:t xml:space="preserve">3,58</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14,15</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124.640.000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41.554.976</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103.304.399</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34.431.356</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133.057.900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44.348.198</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120.334.530</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120.000.000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120.000.000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3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lang w:val="pt-BR"/>
        </w:rPr>
      </w:r>
      <w:r>
        <w:rPr>
          <w:b/>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07/2026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35"/>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90"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6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646"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605"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796, tờ bản đồ số: 16, có địa chỉ: Khu Gốc Găng, xã Phùng Xá, huyện Thạch Thất, Thành phố Hà Nội (nay là xã Tây Phương, </w:t>
            </w:r>
            <w:r>
              <w:rPr>
                <w:color w:val="000000" w:themeColor="text1"/>
                <w:highlight w:val="white"/>
              </w:rPr>
              <w:t xml:space="preserve">thành phố Hà Nội), theo Giấy chứng nhận quyền sử dụng đất quyền sở hữu nhà ở và tài sản khác gắn liền với đất số: CY 201817, số vào sổ cấp GCN: CS-TTH 19847 do Sở Tài nguyên và Môi trường thành phố Hà Nội cấp ngày 26/10/2020; Chủ tài sản là bà: Chu Thị Sáu</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90"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nông thôn</w:t>
            </w:r>
            <w:r>
              <w:rPr>
                <w:b w:val="0"/>
                <w:bCs w:val="0"/>
                <w:color w:val="000000" w:themeColor="text1"/>
                <w:highlight w:val="white"/>
              </w:rPr>
            </w:r>
            <w:r>
              <w:rPr>
                <w:b w:val="0"/>
                <w:bCs w:val="0"/>
                <w:color w:val="000000" w:themeColor="text1"/>
                <w:highlight w:val="white"/>
              </w:rPr>
            </w:r>
          </w:p>
        </w:tc>
        <w:tc>
          <w:tcPr>
            <w:tcBorders/>
            <w:tcW w:w="1869"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236,9</w:t>
            </w:r>
            <w:r>
              <w:rPr>
                <w:color w:val="000000" w:themeColor="text1"/>
                <w:highlight w:val="white"/>
              </w:rPr>
            </w:r>
            <w:r>
              <w:rPr>
                <w:color w:val="000000" w:themeColor="text1"/>
                <w:highlight w:val="white"/>
              </w:rPr>
            </w:r>
          </w:p>
        </w:tc>
        <w:tc>
          <w:tcPr>
            <w:shd w:val="clear" w:color="000000" w:fill="ffffff"/>
            <w:tcBorders/>
            <w:tcW w:w="2646"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120.000.000</w:t>
            </w:r>
            <w:r>
              <w:rPr>
                <w:color w:val="000000" w:themeColor="text1"/>
                <w:highlight w:val="white"/>
              </w:rPr>
            </w:r>
            <w:r>
              <w:rPr>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28.428.000.000</w:t>
            </w:r>
            <w:r>
              <w:rPr>
                <w:color w:val="000000" w:themeColor="text1"/>
                <w:highlight w:val="white"/>
              </w:rPr>
            </w:r>
            <w:r>
              <w:rPr>
                <w:color w:val="000000" w:themeColor="text1"/>
                <w:highlight w:val="white"/>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229"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28.428.000.000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Hai mươi tám tỷ bốn trăm hai mươi tám triệu</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35"/>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lang w:val="pt-BR"/>
        </w:rPr>
      </w:r>
      <w:r>
        <w:rPr>
          <w:b/>
          <w:color w:val="000000" w:themeColor="text1"/>
          <w:highlight w:val="white"/>
        </w:rPr>
      </w:r>
    </w:p>
    <w:p>
      <w:pPr>
        <w:pStyle w:val="1035"/>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lang w:val="pt-BR"/>
        </w:rPr>
      </w:r>
      <w:r>
        <w:rPr>
          <w:b/>
          <w:color w:val="000000" w:themeColor="text1"/>
          <w:highlight w:val="white"/>
        </w:rPr>
      </w:r>
    </w:p>
    <w:p>
      <w:pPr>
        <w:pStyle w:val="1035"/>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lang w:val="pt-BR"/>
        </w:rPr>
      </w:r>
      <w:r>
        <w:rPr>
          <w:rFonts w:ascii="Times New Roman Bold" w:hAnsi="Times New Roman Bold"/>
          <w:b/>
          <w:bCs/>
          <w:color w:val="000000" w:themeColor="text1"/>
          <w:spacing w:val="-4"/>
          <w:highlight w:val="white"/>
        </w:rPr>
      </w:r>
    </w:p>
    <w:p>
      <w:pPr>
        <w:pStyle w:val="103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lang w:val="pt-BR"/>
        </w:rPr>
      </w:r>
      <w:r>
        <w:rPr>
          <w:color w:val="000000" w:themeColor="text1"/>
          <w:highlight w:val="white"/>
        </w:rPr>
      </w:r>
    </w:p>
    <w:p>
      <w:pPr>
        <w:pStyle w:val="103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lang w:val="pt-BR"/>
        </w:rPr>
      </w:r>
      <w:r>
        <w:rPr>
          <w:color w:val="000000" w:themeColor="text1"/>
          <w:highlight w:val="white"/>
        </w:rPr>
      </w:r>
    </w:p>
    <w:p>
      <w:pPr>
        <w:pStyle w:val="103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lang w:val="pt-BR"/>
        </w:rPr>
      </w:r>
      <w:r>
        <w:rPr>
          <w:color w:val="000000" w:themeColor="text1"/>
          <w:highlight w:val="white"/>
        </w:rPr>
      </w:r>
    </w:p>
    <w:p>
      <w:pPr>
        <w:pStyle w:val="103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lang w:val="pt-BR"/>
        </w:rPr>
      </w:r>
      <w:r>
        <w:rPr>
          <w:color w:val="000000" w:themeColor="text1"/>
          <w:highlight w:val="white"/>
        </w:rPr>
      </w:r>
    </w:p>
    <w:p>
      <w:pPr>
        <w:pStyle w:val="1035"/>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lang w:val="pt-BR"/>
        </w:rPr>
      </w:r>
      <w:r>
        <w:rPr>
          <w:rFonts w:ascii="Times New Roman Bold" w:hAnsi="Times New Roman Bold"/>
          <w:b/>
          <w:color w:val="000000" w:themeColor="text1"/>
          <w:spacing w:val="-4"/>
          <w:highlight w:val="white"/>
        </w:rPr>
      </w:r>
    </w:p>
    <w:p>
      <w:pPr>
        <w:pStyle w:val="103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lang w:val="pt-BR"/>
        </w:rPr>
      </w:r>
      <w:r>
        <w:rPr>
          <w:b/>
          <w:color w:val="000000" w:themeColor="text1"/>
          <w:highlight w:val="white"/>
        </w:rPr>
      </w:r>
    </w:p>
    <w:p>
      <w:pPr>
        <w:pStyle w:val="1035"/>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lang w:val="pt-BR"/>
        </w:rPr>
      </w:r>
      <w:r>
        <w:rPr>
          <w:b/>
          <w:color w:val="000000" w:themeColor="text1"/>
          <w:spacing w:val="2"/>
          <w:highlight w:val="white"/>
        </w:rPr>
      </w:r>
    </w:p>
    <w:p>
      <w:pPr>
        <w:pStyle w:val="1035"/>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lang w:val="pt-BR"/>
        </w:rPr>
      </w:r>
      <w:r>
        <w:rPr>
          <w:b/>
          <w:color w:val="000000" w:themeColor="text1"/>
          <w:highlight w:val="white"/>
        </w:rPr>
      </w:r>
    </w:p>
    <w:p>
      <w:pPr>
        <w:pStyle w:val="1035"/>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lang w:val="pt-BR"/>
        </w:rPr>
      </w:r>
      <w:r>
        <w:rPr>
          <w:color w:val="000000" w:themeColor="text1"/>
          <w:highlight w:val="white"/>
        </w:rPr>
      </w:r>
    </w:p>
    <w:p>
      <w:pPr>
        <w:pStyle w:val="1035"/>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đất  đã cung cấp cho chúng tôi.</w:t>
      </w:r>
      <w:r>
        <w:rPr>
          <w:color w:val="000000" w:themeColor="text1"/>
          <w:highlight w:val="white"/>
          <w:shd w:val="clear" w:color="auto" w:fill="ffffff"/>
          <w:lang w:val="pt-BR"/>
        </w:rPr>
      </w:r>
      <w:r>
        <w:rPr>
          <w:color w:val="000000" w:themeColor="text1"/>
          <w:highlight w:val="white"/>
          <w:shd w:val="clear" w:color="auto" w:fill="ffffff"/>
        </w:rPr>
      </w:r>
    </w:p>
    <w:p>
      <w:pPr>
        <w:pStyle w:val="1035"/>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lang w:val="vi-VN"/>
        </w:rPr>
      </w:r>
      <w:r>
        <w:rPr>
          <w:color w:val="000000" w:themeColor="text1"/>
          <w:highlight w:val="white"/>
        </w:rPr>
      </w:r>
    </w:p>
    <w:p>
      <w:pPr>
        <w:pStyle w:val="1035"/>
        <w:numPr>
          <w:ilvl w:val="0"/>
          <w:numId w:val="4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35"/>
        <w:numPr>
          <w:ilvl w:val="0"/>
          <w:numId w:val="42"/>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xưởng khung sắt lợp tôn xây dựng hết đất, cải tạo năm 2023. CTXD tại thời điểm khảo sát chưa được chứng nhận trên Giấy chứng nhận quyền sử dụng đất. Do vậy, theo đề nghị của Ngân hàng/Khách hàng, </w:t>
      </w:r>
      <w:r>
        <w:rPr>
          <w:rFonts w:ascii="Times New Roman" w:hAnsi="Times New Roman" w:eastAsia="Times New Roman" w:cs="Times New Roman"/>
          <w:color w:val="000000" w:themeColor="text1"/>
          <w:sz w:val="24"/>
          <w:highlight w:val="white"/>
        </w:rPr>
        <w:t xml:space="preserve">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white"/>
          <w:lang w:val="pt-BR" w:bidi="pt-BR"/>
        </w:rPr>
        <w:t xml:space="preserve">.</w:t>
      </w:r>
      <w:r>
        <w:rPr>
          <w:color w:val="000000" w:themeColor="text1"/>
          <w:spacing w:val="-2"/>
          <w:highlight w:val="white"/>
          <w:lang w:val="pt-BR"/>
        </w:rPr>
      </w:r>
      <w:r>
        <w:rPr>
          <w:color w:val="000000" w:themeColor="text1"/>
          <w:spacing w:val="-2"/>
          <w:highlight w:val="white"/>
        </w:rPr>
      </w:r>
    </w:p>
    <w:p>
      <w:pPr>
        <w:pStyle w:val="1035"/>
        <w:numPr>
          <w:ilvl w:val="0"/>
          <w:numId w:val="42"/>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pacing w:val="3"/>
          <w:sz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themeColor="text1"/>
          <w:spacing w:val="3"/>
          <w:sz w:val="24"/>
          <w:highlight w:val="white"/>
        </w:rPr>
        <w:t xml:space="preserve">mô tả, nên nguồn định vị các tsss chỉ mang tính chính xác tương đối . Khách hàng và các bên thứ ba khi sử dụng kết quả thẩm định giá cần lưu ý khi sử dụng Chứng thư thẩm định giá</w:t>
      </w:r>
      <w:r>
        <w:rPr>
          <w:color w:val="000000" w:themeColor="text1"/>
          <w:spacing w:val="-2"/>
          <w:highlight w:val="white"/>
          <w:lang w:val="pt-BR" w:bidi="pt-BR"/>
        </w:rPr>
        <w:t xml:space="preserve">.</w:t>
      </w:r>
      <w:r>
        <w:rPr>
          <w:color w:val="000000" w:themeColor="text1"/>
          <w:spacing w:val="-2"/>
          <w:highlight w:val="white"/>
          <w:lang w:val="pt-BR"/>
        </w:rPr>
      </w:r>
      <w:r>
        <w:rPr>
          <w:color w:val="000000" w:themeColor="text1"/>
          <w:spacing w:val="-2"/>
          <w:highlight w:val="white"/>
        </w:rPr>
      </w:r>
    </w:p>
    <w:p>
      <w:pPr>
        <w:pStyle w:val="1035"/>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rPr>
      </w:r>
    </w:p>
    <w:p>
      <w:pPr>
        <w:pStyle w:val="1035"/>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rPr>
        <w:t xml:space="preserve">Tổ thẩm định sử dụng Phương pháp </w:t>
      </w:r>
      <w:r>
        <w:rPr>
          <w:color w:val="000000" w:themeColor="text1"/>
          <w:highlight w:val="white"/>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highlight w:val="white"/>
        </w:rPr>
        <w:t xml:space="preserve">TSSS</w:t>
      </w:r>
      <w:r>
        <w:rPr>
          <w:color w:val="000000" w:themeColor="text1"/>
          <w:highlight w:val="white"/>
        </w:rPr>
        <w:t xml:space="preserve"> chỉ mang tính chính xác tương đối.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rPr>
      </w:r>
    </w:p>
    <w:p>
      <w:pPr>
        <w:pStyle w:val="1035"/>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lang w:val="pt-BR"/>
        </w:rPr>
      </w:r>
      <w:r>
        <w:rPr>
          <w:bCs/>
          <w:color w:val="000000" w:themeColor="text1"/>
          <w:highlight w:val="white"/>
        </w:rPr>
      </w:r>
    </w:p>
    <w:p>
      <w:pPr>
        <w:pStyle w:val="103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lang w:val="pt-BR"/>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lang w:val="pt-BR"/>
        </w:rPr>
      </w:r>
      <w:r>
        <w:rPr>
          <w:b/>
          <w:bCs/>
          <w:color w:val="000000" w:themeColor="text1"/>
          <w:highlight w:val="white"/>
        </w:rPr>
      </w:r>
    </w:p>
    <w:p>
      <w:pPr>
        <w:pStyle w:val="103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lang w:val="pt-BR"/>
        </w:rPr>
      </w:r>
      <w:r>
        <w:rPr>
          <w:bCs/>
          <w:color w:val="000000" w:themeColor="text1"/>
          <w:highlight w:val="white"/>
        </w:rPr>
      </w:r>
    </w:p>
    <w:p>
      <w:pPr>
        <w:pStyle w:val="1035"/>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3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275/2026/1177/VFI-CT.65.A</w:t>
      </w:r>
      <w:r>
        <w:rPr>
          <w:color w:val="000000" w:themeColor="text1"/>
          <w:highlight w:val="white"/>
          <w:lang w:val="vi-VN"/>
        </w:rPr>
        <w:t xml:space="preserve"> </w:t>
      </w:r>
      <w:r>
        <w:rPr>
          <w:color w:val="000000" w:themeColor="text1"/>
          <w:highlight w:val="white"/>
        </w:rPr>
        <w:t xml:space="preserve">ngày 31 tháng 7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lang w:val="vi-VN"/>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lang w:val="vi-VN"/>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275/2026/1177/VFI-BC.65.A</w:t>
      </w:r>
      <w:r>
        <w:rPr>
          <w:i/>
          <w:color w:val="000000" w:themeColor="text1"/>
          <w:highlight w:val="white"/>
          <w:lang w:val="pt-BR"/>
        </w:rPr>
        <w:t xml:space="preserve"> ngày </w:t>
      </w:r>
      <w:r>
        <w:rPr>
          <w:i/>
          <w:color w:val="000000" w:themeColor="text1"/>
          <w:highlight w:val="white"/>
          <w:lang w:val="pt-BR"/>
        </w:rPr>
        <w:t xml:space="preserve">31 tháng 7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430"/>
        <w:gridCol w:w="1417"/>
        <w:gridCol w:w="4678"/>
      </w:tblGrid>
      <w:tr>
        <w:trPr/>
        <w:tc>
          <w:tcPr>
            <w:tcBorders/>
            <w:tcW w:w="3430"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lang w:val="pt-BR"/>
              </w:rPr>
            </w:r>
            <w:r>
              <w:rPr>
                <w:b/>
                <w:bCs/>
                <w:i/>
                <w:color w:val="000000" w:themeColor="text1"/>
                <w:highlight w:val="white"/>
              </w:rPr>
            </w:r>
          </w:p>
        </w:tc>
        <w:tc>
          <w:tcPr>
            <w:gridSpan w:val="2"/>
            <w:tcBorders/>
            <w:tcW w:w="6095"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lang w:val="pt-BR"/>
              </w:rPr>
            </w:r>
            <w:r>
              <w:rPr>
                <w:b/>
                <w:bCs/>
                <w:i/>
                <w:color w:val="000000" w:themeColor="text1"/>
                <w:highlight w:val="white"/>
              </w:rPr>
            </w:r>
          </w:p>
        </w:tc>
      </w:tr>
      <w:tr>
        <w:trPr/>
        <w:tc>
          <w:tcPr>
            <w:tcBorders/>
            <w:tcW w:w="3430"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856133" cy="248771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37070" name=""/>
                              <pic:cNvPicPr>
                                <a:picLocks noChangeAspect="1"/>
                              </pic:cNvPicPr>
                              <pic:nvPr/>
                            </pic:nvPicPr>
                            <pic:blipFill rotWithShape="1">
                              <a:blip r:embed="rId19"/>
                              <a:stretch/>
                            </pic:blipFill>
                            <pic:spPr bwMode="auto">
                              <a:xfrm flipH="0" flipV="0">
                                <a:off x="0" y="0"/>
                                <a:ext cx="1856133" cy="24877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6.15pt;height:195.88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lang w:val="pt-BR"/>
              </w:rPr>
            </w:r>
            <w:r>
              <w:rPr>
                <w:i/>
                <w:color w:val="000000" w:themeColor="text1"/>
                <w:highlight w:val="white"/>
              </w:rPr>
            </w:r>
          </w:p>
        </w:tc>
        <w:tc>
          <w:tcPr>
            <w:gridSpan w:val="2"/>
            <w:tcBorders/>
            <w:tcW w:w="6095"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474344" cy="252031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4628" name=""/>
                              <pic:cNvPicPr>
                                <a:picLocks noChangeAspect="1"/>
                              </pic:cNvPicPr>
                              <pic:nvPr/>
                            </pic:nvPicPr>
                            <pic:blipFill rotWithShape="1">
                              <a:blip r:embed="rId20"/>
                              <a:stretch/>
                            </pic:blipFill>
                            <pic:spPr bwMode="auto">
                              <a:xfrm flipH="0" flipV="0">
                                <a:off x="0" y="0"/>
                                <a:ext cx="3474344" cy="2520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73.57pt;height:198.45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lang w:val="pt-BR"/>
              </w:rPr>
            </w:r>
            <w:r>
              <w:rPr>
                <w:i/>
                <w:color w:val="000000" w:themeColor="text1"/>
                <w:highlight w:val="white"/>
              </w:rPr>
            </w:r>
          </w:p>
        </w:tc>
      </w:tr>
      <w:tr>
        <w:trPr/>
        <w:tc>
          <w:tcPr>
            <w:tcBorders/>
            <w:tcW w:w="3430"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gridSpan w:val="2"/>
            <w:tcBorders/>
            <w:tcW w:w="6095"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lang w:val="pt-BR"/>
              </w:rPr>
            </w:r>
            <w:r>
              <w:rPr>
                <w:b/>
                <w:bCs/>
                <w:i/>
                <w:color w:val="000000" w:themeColor="text1"/>
                <w:highlight w:val="white"/>
              </w:rPr>
            </w:r>
          </w:p>
        </w:tc>
      </w:tr>
      <w:tr>
        <w:trPr/>
        <w:tc>
          <w:tcPr>
            <w:tcBorders/>
            <w:tcW w:w="3430"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888389" cy="251785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33152" name=""/>
                              <pic:cNvPicPr>
                                <a:picLocks noChangeAspect="1"/>
                              </pic:cNvPicPr>
                              <pic:nvPr/>
                            </pic:nvPicPr>
                            <pic:blipFill rotWithShape="1">
                              <a:blip r:embed="rId21"/>
                              <a:stretch/>
                            </pic:blipFill>
                            <pic:spPr bwMode="auto">
                              <a:xfrm flipH="0" flipV="0">
                                <a:off x="0" y="0"/>
                                <a:ext cx="1888388" cy="25178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8.69pt;height:198.26pt;mso-wrap-distance-left:0.00pt;mso-wrap-distance-top:0.00pt;mso-wrap-distance-right:0.00pt;mso-wrap-distance-bottom:0.00pt;z-index:1;" stroked="false">
                      <v:imagedata r:id="rId21" o:title=""/>
                      <o:lock v:ext="edit" rotation="t"/>
                    </v:shape>
                  </w:pict>
                </mc:Fallback>
              </mc:AlternateContent>
            </w:r>
            <w:r>
              <w:rPr>
                <w:b/>
                <w:bCs/>
                <w:i/>
                <w:color w:val="000000" w:themeColor="text1"/>
                <w:highlight w:val="white"/>
                <w:lang w:val="pt-BR"/>
              </w:rPr>
            </w:r>
            <w:r>
              <w:rPr>
                <w:b/>
                <w:bCs/>
                <w:i/>
                <w:color w:val="000000" w:themeColor="text1"/>
                <w:highlight w:val="white"/>
              </w:rPr>
            </w:r>
          </w:p>
        </w:tc>
        <w:tc>
          <w:tcPr>
            <w:gridSpan w:val="2"/>
            <w:tcBorders/>
            <w:tcW w:w="6095"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443036" cy="258227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83553" name=""/>
                              <pic:cNvPicPr>
                                <a:picLocks noChangeAspect="1"/>
                              </pic:cNvPicPr>
                              <pic:nvPr/>
                            </pic:nvPicPr>
                            <pic:blipFill rotWithShape="1">
                              <a:blip r:embed="rId22"/>
                              <a:stretch/>
                            </pic:blipFill>
                            <pic:spPr bwMode="auto">
                              <a:xfrm flipH="0" flipV="0">
                                <a:off x="0" y="0"/>
                                <a:ext cx="3443036" cy="25822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71.11pt;height:203.33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lang w:val="pt-BR"/>
              </w:rPr>
            </w:r>
            <w:r>
              <w:rPr>
                <w:i/>
                <w:color w:val="000000" w:themeColor="text1"/>
                <w:highlight w:val="white"/>
              </w:rPr>
            </w:r>
          </w:p>
        </w:tc>
      </w:tr>
      <w:tr>
        <w:trPr/>
        <w:tc>
          <w:tcPr>
            <w:gridSpan w:val="2"/>
            <w:tcBorders/>
            <w:tcW w:w="484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67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gridSpan w:val="2"/>
            <w:tcBorders/>
            <w:tcW w:w="484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918485" cy="218886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01478" name=""/>
                              <pic:cNvPicPr>
                                <a:picLocks noChangeAspect="1"/>
                              </pic:cNvPicPr>
                              <pic:nvPr/>
                            </pic:nvPicPr>
                            <pic:blipFill rotWithShape="1">
                              <a:blip r:embed="rId23"/>
                              <a:stretch/>
                            </pic:blipFill>
                            <pic:spPr bwMode="auto">
                              <a:xfrm flipH="0" flipV="0">
                                <a:off x="0" y="0"/>
                                <a:ext cx="2918484" cy="21888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80pt;height:172.35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678"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944240" cy="220818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43658" name=""/>
                              <pic:cNvPicPr>
                                <a:picLocks noChangeAspect="1"/>
                              </pic:cNvPicPr>
                              <pic:nvPr/>
                            </pic:nvPicPr>
                            <pic:blipFill rotWithShape="1">
                              <a:blip r:embed="rId24"/>
                              <a:stretch/>
                            </pic:blipFill>
                            <pic:spPr bwMode="auto">
                              <a:xfrm flipH="0" flipV="0">
                                <a:off x="0" y="0"/>
                                <a:ext cx="2944239" cy="2208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83pt;height:173.87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lang w:val="pt-BR"/>
              </w:rPr>
            </w:r>
            <w:r>
              <w:rPr>
                <w:b/>
                <w:bCs/>
                <w:i/>
                <w:color w:val="000000" w:themeColor="text1"/>
                <w:highlight w:val="white"/>
              </w:rPr>
            </w:r>
          </w:p>
        </w:tc>
      </w:tr>
    </w:tbl>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2955315" cy="428146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87311" name=""/>
                        <pic:cNvPicPr>
                          <a:picLocks noChangeAspect="1"/>
                        </pic:cNvPicPr>
                        <pic:nvPr/>
                      </pic:nvPicPr>
                      <pic:blipFill rotWithShape="1">
                        <a:blip r:embed="rId25"/>
                        <a:stretch/>
                      </pic:blipFill>
                      <pic:spPr bwMode="auto">
                        <a:xfrm flipH="0" flipV="0">
                          <a:off x="0" y="0"/>
                          <a:ext cx="2955314" cy="42814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2.70pt;height:337.12pt;mso-wrap-distance-left:0.00pt;mso-wrap-distance-top:0.00pt;mso-wrap-distance-right:0.00pt;mso-wrap-distance-bottom:0.00pt;z-index:1;" stroked="false">
                <v:imagedata r:id="rId25" o:title=""/>
                <o:lock v:ext="edit" rotation="t"/>
              </v:shape>
            </w:pict>
          </mc:Fallback>
        </mc:AlternateContent>
      </w:r>
      <w:r>
        <w:rPr>
          <w:color w:val="000000" w:themeColor="text1"/>
          <w:highlight w:val="white"/>
        </w:rPr>
        <w:t xml:space="preserve"> </w:t>
      </w:r>
      <w:r>
        <w:rPr>
          <w:color w:val="000000" w:themeColor="text1"/>
          <w:highlight w:val="white"/>
        </w:rPr>
        <mc:AlternateContent>
          <mc:Choice Requires="wpg">
            <w:drawing>
              <wp:inline xmlns:wp="http://schemas.openxmlformats.org/drawingml/2006/wordprocessingDrawing" distT="0" distB="0" distL="0" distR="0">
                <wp:extent cx="3002585" cy="428146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91897" name=""/>
                        <pic:cNvPicPr>
                          <a:picLocks noChangeAspect="1"/>
                        </pic:cNvPicPr>
                        <pic:nvPr/>
                      </pic:nvPicPr>
                      <pic:blipFill rotWithShape="1">
                        <a:blip r:embed="rId26"/>
                        <a:stretch/>
                      </pic:blipFill>
                      <pic:spPr bwMode="auto">
                        <a:xfrm flipH="0" flipV="0">
                          <a:off x="0" y="0"/>
                          <a:ext cx="3002584" cy="42814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6.42pt;height:337.12pt;mso-wrap-distance-left:0.00pt;mso-wrap-distance-top:0.00pt;mso-wrap-distance-right:0.00pt;mso-wrap-distance-bottom:0.00pt;z-index:1;" stroked="false">
                <v:imagedata r:id="rId26"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2955112" cy="432111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77677" name=""/>
                        <pic:cNvPicPr>
                          <a:picLocks noChangeAspect="1"/>
                        </pic:cNvPicPr>
                        <pic:nvPr/>
                      </pic:nvPicPr>
                      <pic:blipFill rotWithShape="1">
                        <a:blip r:embed="rId27"/>
                        <a:stretch/>
                      </pic:blipFill>
                      <pic:spPr bwMode="auto">
                        <a:xfrm flipH="0" flipV="0">
                          <a:off x="0" y="0"/>
                          <a:ext cx="2955111" cy="43211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2.69pt;height:340.24pt;mso-wrap-distance-left:0.00pt;mso-wrap-distance-top:0.00pt;mso-wrap-distance-right:0.00pt;mso-wrap-distance-bottom:0.00pt;z-index:1;" stroked="false">
                <v:imagedata r:id="rId27" o:title=""/>
                <o:lock v:ext="edit" rotation="t"/>
              </v:shape>
            </w:pict>
          </mc:Fallback>
        </mc:AlternateContent>
      </w:r>
      <w:r>
        <w:rPr>
          <w:color w:val="000000" w:themeColor="text1"/>
          <w:highlight w:val="white"/>
        </w:rPr>
        <w:t xml:space="preserve"> </w:t>
      </w:r>
      <w:r>
        <w:rPr>
          <w:color w:val="000000" w:themeColor="text1"/>
          <w:highlight w:val="white"/>
        </w:rPr>
        <mc:AlternateContent>
          <mc:Choice Requires="wpg">
            <w:drawing>
              <wp:inline xmlns:wp="http://schemas.openxmlformats.org/drawingml/2006/wordprocessingDrawing" distT="0" distB="0" distL="0" distR="0">
                <wp:extent cx="3002585" cy="432111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25486" name=""/>
                        <pic:cNvPicPr>
                          <a:picLocks noChangeAspect="1"/>
                        </pic:cNvPicPr>
                        <pic:nvPr/>
                      </pic:nvPicPr>
                      <pic:blipFill rotWithShape="1">
                        <a:blip r:embed="rId28"/>
                        <a:stretch/>
                      </pic:blipFill>
                      <pic:spPr bwMode="auto">
                        <a:xfrm flipH="0" flipV="0">
                          <a:off x="0" y="0"/>
                          <a:ext cx="3002584" cy="43211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6.42pt;height:340.24pt;mso-wrap-distance-left:0.00pt;mso-wrap-distance-top:0.00pt;mso-wrap-distance-right:0.00pt;mso-wrap-distance-bottom:0.00pt;z-index:1;" stroked="false">
                <v:imagedata r:id="rId28" o:title=""/>
                <o:lock v:ext="edit" rotation="t"/>
              </v:shape>
            </w:pict>
          </mc:Fallback>
        </mc:AlternateContent>
      </w: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lang w:val="pt-BR"/>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275/2026/1177/VFI-BC.65.A ngày</w:t>
      </w:r>
      <w:r>
        <w:rPr>
          <w:i/>
          <w:color w:val="000000" w:themeColor="text1"/>
          <w:highlight w:val="white"/>
          <w:lang w:val="pt-BR"/>
        </w:rPr>
        <w:t xml:space="preserve"> </w:t>
      </w:r>
      <w:r>
        <w:rPr>
          <w:i/>
          <w:color w:val="000000" w:themeColor="text1"/>
          <w:highlight w:val="white"/>
          <w:lang w:val="pt-BR"/>
        </w:rPr>
        <w:t xml:space="preserve">31 tháng 7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https://batdongsan.com.vn/ban-dat-duong-bac-nam-thi-tran-quoc-oai-1/ban-lo-goc-10m2-hai-mat-tien-sieu-vip-lan-2-42m-khu-dau-gia-dg02-oai-pr44562129</w:t>
            </w:r>
            <w:r>
              <w:rPr>
                <w:color w:val="000000" w:themeColor="text1"/>
                <w:sz w:val="22"/>
                <w:szCs w:val="22"/>
                <w:highlight w:val="white"/>
              </w:rPr>
              <w:br/>
              <w:t xml:space="preserve">0917983237</w:t>
            </w:r>
            <w:r>
              <w:rPr>
                <w:color w:val="000000" w:themeColor="text1"/>
                <w:sz w:val="22"/>
                <w:szCs w:val="22"/>
                <w:highlight w:val="white"/>
              </w:rPr>
              <w:t xml:space="preserve"> </w:t>
            </w:r>
            <w:r>
              <w:rPr>
                <w:color w:val="000000" w:themeColor="text1"/>
                <w:sz w:val="22"/>
                <w:szCs w:val="22"/>
                <w:highlight w:val="white"/>
              </w:rPr>
              <w:t xml:space="preserve">(Quang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17.280.000.000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16.416.000.000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07/2026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 xã Tây Phương, Thành phố Hà Nội. Tài sản nằm tiếp giáp đường nội khu,cách đường Bắc Nam khoảng 50m, 20.999098480719578, 105.64053814715457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Điều kiện môi trường an ninh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Tốt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108</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góc 2 mặt đường, phố</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kinh doanh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Tốt</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highlight w:val="white"/>
              </w:rPr>
              <mc:AlternateContent>
                <mc:Choice Requires="wpg">
                  <w:drawing>
                    <wp:inline xmlns:wp="http://schemas.openxmlformats.org/drawingml/2006/wordprocessingDrawing" distT="0" distB="0" distL="0" distR="0">
                      <wp:extent cx="5421606" cy="2366754"/>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50544" name=""/>
                              <pic:cNvPicPr>
                                <a:picLocks noChangeAspect="1"/>
                              </pic:cNvPicPr>
                              <pic:nvPr/>
                            </pic:nvPicPr>
                            <pic:blipFill rotWithShape="1">
                              <a:blip r:embed="rId29"/>
                              <a:stretch/>
                            </pic:blipFill>
                            <pic:spPr bwMode="auto">
                              <a:xfrm flipH="0" flipV="0">
                                <a:off x="0" y="0"/>
                                <a:ext cx="5421606" cy="23667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6.90pt;height:186.36pt;mso-wrap-distance-left:0.00pt;mso-wrap-distance-top:0.00pt;mso-wrap-distance-right:0.00pt;mso-wrap-distance-bottom:0.00pt;z-index:1;" stroked="false">
                      <v:imagedata r:id="rId29" o:title=""/>
                      <o:lock v:ext="edit" rotation="t"/>
                    </v:shape>
                  </w:pict>
                </mc:Fallback>
              </mc:AlternateContent>
            </w:r>
            <w:r>
              <w:rPr>
                <w:color w:val="000000" w:themeColor="text1"/>
                <w:highlight w:val="white"/>
              </w:rPr>
            </w:r>
            <w:r>
              <w:rPr>
                <w:color w:val="000000" w:themeColor="text1"/>
                <w:highlight w:val="white"/>
              </w:rPr>
            </w:r>
          </w:p>
          <w:p>
            <w:pPr>
              <w:pBdr/>
              <w:spacing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394905" cy="257072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7260" name=""/>
                              <pic:cNvPicPr>
                                <a:picLocks noChangeAspect="1"/>
                              </pic:cNvPicPr>
                              <pic:nvPr/>
                            </pic:nvPicPr>
                            <pic:blipFill rotWithShape="1">
                              <a:blip r:embed="rId30"/>
                              <a:stretch/>
                            </pic:blipFill>
                            <pic:spPr bwMode="auto">
                              <a:xfrm flipH="0" flipV="0">
                                <a:off x="0" y="0"/>
                                <a:ext cx="5394904" cy="25707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4.80pt;height:202.42pt;mso-wrap-distance-left:0.00pt;mso-wrap-distance-top:0.00pt;mso-wrap-distance-right:0.00pt;mso-wrap-distance-bottom:0.00pt;z-index:1;" stroked="false">
                      <v:imagedata r:id="rId30" o:title=""/>
                      <o:lock v:ext="edit" rotation="t"/>
                    </v:shape>
                  </w:pict>
                </mc:Fallback>
              </mc:AlternateContent>
            </w:r>
            <w:r>
              <w:rPr>
                <w:color w:val="000000" w:themeColor="text1"/>
                <w:highlight w:val="white"/>
              </w:rPr>
            </w:r>
            <w:r>
              <w:rPr>
                <w:color w:val="000000" w:themeColor="text1"/>
                <w:highlight w:val="white"/>
              </w:rPr>
            </w:r>
          </w:p>
          <w:p>
            <w:pPr>
              <w:pBdr/>
              <w:spacing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line="276" w:lineRule="auto"/>
              <w:ind/>
              <w:rPr>
                <w:color w:val="000000" w:themeColor="text1"/>
                <w:sz w:val="22"/>
                <w:szCs w:val="22"/>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300581" cy="376668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55561" name=""/>
                              <pic:cNvPicPr>
                                <a:picLocks noChangeAspect="1"/>
                              </pic:cNvPicPr>
                              <pic:nvPr/>
                            </pic:nvPicPr>
                            <pic:blipFill rotWithShape="1">
                              <a:blip r:embed="rId31"/>
                              <a:stretch/>
                            </pic:blipFill>
                            <pic:spPr bwMode="auto">
                              <a:xfrm flipH="0" flipV="0">
                                <a:off x="0" y="0"/>
                                <a:ext cx="5300581" cy="37666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7.37pt;height:296.59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p>
      <w:pPr>
        <w:pBdr/>
        <w:spacing w:after="200" w:line="276" w:lineRule="auto"/>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lang w:val="pt-BR"/>
        </w:rPr>
      </w:r>
      <w:r>
        <w:rPr>
          <w:b/>
          <w:bCs/>
          <w:iCs/>
          <w:color w:val="000000" w:themeColor="text1"/>
          <w:highlight w:val="white"/>
        </w:rPr>
      </w:r>
    </w:p>
    <w:p>
      <w:pPr>
        <w:pBdr/>
        <w:spacing w:after="200" w:line="276" w:lineRule="auto"/>
        <w:ind/>
        <w:rPr>
          <w:b/>
          <w:bCs/>
          <w:iCs/>
          <w:color w:val="000000" w:themeColor="text1"/>
          <w:highlight w:val="white"/>
        </w:rPr>
      </w:pPr>
      <w:r>
        <w:rPr>
          <w:b/>
          <w:bCs/>
          <w:iCs/>
          <w:color w:val="000000" w:themeColor="text1"/>
          <w:highlight w:val="white"/>
          <w:lang w:val="pt-BR"/>
        </w:rPr>
        <w:br w:type="page" w:clear="all"/>
      </w:r>
      <w:r>
        <w:rPr>
          <w:b/>
          <w:bCs/>
          <w:iCs/>
          <w:color w:val="000000" w:themeColor="text1"/>
          <w:highlight w:val="white"/>
          <w:lang w:val="pt-BR"/>
        </w:rPr>
      </w:r>
      <w:r>
        <w:rPr>
          <w:b/>
          <w:bCs/>
          <w:iCs/>
          <w:color w:val="000000" w:themeColor="text1"/>
          <w:highlight w:val="white"/>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lang w:val="pt-BR"/>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72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0988990596</w:t>
            </w:r>
            <w:r>
              <w:rPr>
                <w:color w:val="000000" w:themeColor="text1"/>
                <w:sz w:val="22"/>
                <w:szCs w:val="22"/>
                <w:highlight w:val="white"/>
              </w:rPr>
              <w:t xml:space="preserve"> </w:t>
            </w:r>
            <w:r>
              <w:rPr>
                <w:color w:val="000000" w:themeColor="text1"/>
                <w:sz w:val="22"/>
                <w:szCs w:val="22"/>
                <w:highlight w:val="white"/>
              </w:rPr>
              <w:t xml:space="preserve">(Hùng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11.495.000.000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10.920.250.000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07/2026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Tây Phương, Thành phố Hà Nội. Tài sản nằm tiếp giáp đường nội khu,cách đường DT419 khoảng 1km, 21.011731304351567, 105.61929842608393</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Điều kiện môi trường an ninh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121</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kinh doanh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Khá</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Nhà lợp tôn 1 tầng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215915" cy="3503191"/>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5215914" cy="35031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0.70pt;height:275.84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26665" cy="3745476"/>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326664" cy="37454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3.20pt;height:294.92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3002493" cy="3745476"/>
                      <wp:effectExtent l="0" t="0" r="0" b="0"/>
                      <wp:docPr id="22" name=""/>
                      <wp:cNvGraphicFramePr/>
                      <a:graphic xmlns:a="http://schemas.openxmlformats.org/drawingml/2006/main">
                        <a:graphicData uri="http://schemas.openxmlformats.org/drawingml/2006/picture">
                          <pic:pic xmlns:pic="http://schemas.openxmlformats.org/drawingml/2006/picture">
                            <pic:nvPicPr>
                              <pic:cNvPr id="735516922" name="" descr=""/>
                              <pic:cNvPicPr/>
                              <pic:nvPr/>
                            </pic:nvPicPr>
                            <pic:blipFill rotWithShape="1">
                              <a:blip r:embed="rId34"/>
                              <a:stretch/>
                            </pic:blipFill>
                            <pic:spPr bwMode="auto">
                              <a:xfrm flipH="0" flipV="0">
                                <a:off x="0" y="0"/>
                                <a:ext cx="3002493" cy="37454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36.42pt;height:294.92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lang w:val="pt-BR"/>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https://alonhadat.com.vn/120m2-dat-dich-vu-phung-xa-thach-that-ha-noi-gia-tot-18271137.html</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tel:0961155896</w:t>
            </w:r>
            <w:r>
              <w:rPr>
                <w:color w:val="000000" w:themeColor="text1"/>
                <w:sz w:val="22"/>
                <w:szCs w:val="22"/>
                <w:highlight w:val="white"/>
              </w:rPr>
              <w:t xml:space="preserve"> </w:t>
            </w:r>
            <w:r>
              <w:rPr>
                <w:color w:val="000000" w:themeColor="text1"/>
                <w:sz w:val="22"/>
                <w:szCs w:val="22"/>
                <w:highlight w:val="white"/>
              </w:rPr>
              <w:t xml:space="preserve">(Hiệp</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15.240.000.000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13.411.200.000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07/2026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cơ sở sản xuất phi nông nghiệp</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thời hạn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Tây Phương, Thành phố Hà Nội. Tài sản nằm tiếp giáp đường nội khu,cách đường DT419 khoảng 500m, , 21.011126760800337, 105.62766333147584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chưa hoàn thiện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Điều kiện môi trường an ninh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6,79</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kinh doanh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Khá</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543998"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54399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6.54pt;height:250.00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3366523" cy="2972248"/>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rot="5399976" flipH="0" flipV="0">
                                <a:off x="0" y="0"/>
                                <a:ext cx="3366523" cy="29722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65.08pt;height:234.04pt;mso-wrap-distance-left:0.00pt;mso-wrap-distance-top:0.00pt;mso-wrap-distance-right:0.00pt;mso-wrap-distance-bottom:0.00pt;rotation:89;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184403" cy="3366523"/>
                      <wp:effectExtent l="0" t="0" r="0" b="0"/>
                      <wp:docPr id="25" name=""/>
                      <wp:cNvGraphicFramePr/>
                      <a:graphic xmlns:a="http://schemas.openxmlformats.org/drawingml/2006/main">
                        <a:graphicData uri="http://schemas.openxmlformats.org/drawingml/2006/picture">
                          <pic:pic xmlns:pic="http://schemas.openxmlformats.org/drawingml/2006/picture">
                            <pic:nvPicPr>
                              <pic:cNvPr id="1986972073" name="" descr=""/>
                              <pic:cNvPicPr/>
                              <pic:nvPr/>
                            </pic:nvPicPr>
                            <pic:blipFill rotWithShape="1">
                              <a:blip r:embed="rId37"/>
                              <a:stretch/>
                            </pic:blipFill>
                            <pic:spPr bwMode="auto">
                              <a:xfrm rot="0" flipH="0" flipV="0">
                                <a:off x="0" y="0"/>
                                <a:ext cx="2184403" cy="33665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72.00pt;height:265.08pt;mso-wrap-distance-left:0.00pt;mso-wrap-distance-top:0.00pt;mso-wrap-distance-right:0.00pt;mso-wrap-distance-bottom:0.00pt;rotation:0;z-index:1;" stroked="false">
                      <v:imagedata r:id="rId37"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5258248" cy="3603940"/>
                      <wp:effectExtent l="0" t="0" r="0" b="0"/>
                      <wp:docPr id="26" name=""/>
                      <wp:cNvGraphicFramePr/>
                      <a:graphic xmlns:a="http://schemas.openxmlformats.org/drawingml/2006/main">
                        <a:graphicData uri="http://schemas.openxmlformats.org/drawingml/2006/picture">
                          <pic:pic xmlns:pic="http://schemas.openxmlformats.org/drawingml/2006/picture">
                            <pic:nvPicPr>
                              <pic:cNvPr id="660444025" name="" descr=""/>
                              <pic:cNvPicPr/>
                              <pic:nvPr/>
                            </pic:nvPicPr>
                            <pic:blipFill rotWithShape="1">
                              <a:blip r:embed="rId38"/>
                              <a:stretch/>
                            </pic:blipFill>
                            <pic:spPr bwMode="auto">
                              <a:xfrm flipH="0" flipV="0">
                                <a:off x="0" y="0"/>
                                <a:ext cx="5258248" cy="36039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14.04pt;height:283.77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rPr>
      </w:r>
    </w:p>
    <w:p>
      <w:pPr>
        <w:pBdr/>
        <w:spacing w:after="200" w:line="276" w:lineRule="auto"/>
        <w:ind/>
        <w:jc w:val="center"/>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rPr>
      </w:r>
    </w:p>
    <w:p>
      <w:pPr>
        <w:pBdr/>
        <w:spacing w:after="200" w:line="276" w:lineRule="auto"/>
        <w:ind/>
        <w:jc w:val="center"/>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rPr>
      </w:r>
    </w:p>
    <w:p>
      <w:pPr>
        <w:pBdr/>
        <w:spacing w:after="200" w:line="276" w:lineRule="auto"/>
        <w:ind/>
        <w:jc w:val="center"/>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rPr>
      </w:r>
    </w:p>
    <w:p>
      <w:pPr>
        <w:pBdr/>
        <w:spacing w:after="200" w:line="276" w:lineRule="auto"/>
        <w:ind/>
        <w:jc w:val="center"/>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rPr>
      </w:r>
    </w:p>
    <w:p>
      <w:pPr>
        <w:pBdr/>
        <w:spacing w:after="200" w:line="276" w:lineRule="auto"/>
        <w:ind/>
        <w:jc w:val="center"/>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rPr>
      </w:r>
    </w:p>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p>
      <w:pPr>
        <w:pBdr/>
        <w:spacing w:after="200" w:line="276" w:lineRule="auto"/>
        <w:ind/>
        <w:rPr>
          <w:color w:val="000000" w:themeColor="text1"/>
          <w:highlight w:val="white"/>
        </w:rPr>
      </w:pPr>
      <w:r>
        <w:rPr>
          <w:iCs/>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0902" name=""/>
                        <pic:cNvPicPr>
                          <a:picLocks noChangeAspect="1"/>
                        </pic:cNvPicPr>
                        <pic:nvPr/>
                      </pic:nvPicPr>
                      <pic:blipFill rotWithShape="1">
                        <a:blip r:embed="rId39"/>
                        <a:stretch/>
                      </pic:blipFill>
                      <pic:spPr bwMode="auto">
                        <a:xfrm rot="0" flipH="0" flipV="0">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rotation:0;z-index:1;" stroked="false">
                <v:imagedata r:id="rId39" o:title=""/>
                <o:lock v:ext="edit" rotation="t"/>
              </v:shape>
            </w:pict>
          </mc:Fallback>
        </mc:AlternateContent>
      </w:r>
      <w:r>
        <w:rPr>
          <w:color w:val="000000" w:themeColor="text1"/>
          <w:highlight w:val="white"/>
          <w:lang w:val="pt-BR"/>
        </w:rPr>
      </w:r>
      <w:r>
        <w:rPr>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285</cp:revision>
  <dcterms:created xsi:type="dcterms:W3CDTF">2025-09-15T09:58:00Z</dcterms:created>
  <dcterms:modified xsi:type="dcterms:W3CDTF">2026-09-25T03:32:01Z</dcterms:modified>
</cp:coreProperties>
</file>