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941355" cy="3887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941354" cy="3887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highlight w:val="yellow"/>
                              </w:rPr>
                              <w:t xml:space="preserve">HSTD-20260707-0014/CT-VFI</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VINAFOCO VIỆT NAM</w:t>
                            </w:r>
                            <w:r>
                              <w:rPr>
                                <w:rFonts w:ascii="Times New Roman Bold" w:hAnsi="Times New Roman Bold"/>
                                <w:b/>
                                <w:lang w:val="pt-BR"/>
                              </w:rPr>
                            </w:r>
                            <w:r>
                              <w:rPr>
                                <w:rFonts w:ascii="Times New Roman Bold" w:hAnsi="Times New Roman Bold"/>
                                <w:b/>
                                <w:bCs/>
                                <w:lang w:val="pt-BR"/>
                              </w:rPr>
                            </w:r>
                          </w:p>
                          <w:p>
                            <w:pPr>
                              <w:pBdr/>
                              <w:spacing w:after="120" w:before="120" w:line="360" w:lineRule="auto"/>
                              <w:ind/>
                              <w:jc w:val="center"/>
                              <w:rPr>
                                <w:rFonts w:ascii="Times New Roman" w:hAnsi="Times New Roman" w:eastAsia="Times New Roman" w:cs="Times New Roman"/>
                                <w:b/>
                                <w:bCs/>
                                <w:iCs/>
                                <w:color w:val="000000"/>
                                <w:sz w:val="24"/>
                                <w:szCs w:val="24"/>
                              </w:rPr>
                            </w:pPr>
                            <w:r>
                              <w:rPr>
                                <w:b/>
                              </w:rPr>
                              <w:t xml:space="preserve">Tài sản thẩm </w:t>
                            </w:r>
                            <w:r>
                              <w:rPr>
                                <w:b/>
                              </w:rPr>
                              <w:t xml:space="preserve">định: </w:t>
                            </w:r>
                            <w:r>
                              <w:rPr>
                                <w:bCs/>
                                <w:i/>
                                <w:iCs/>
                              </w:rPr>
                            </w:r>
                            <w:r>
                              <w:rPr>
                                <w:rFonts w:ascii="Times New Roman" w:hAnsi="Times New Roman" w:eastAsia="Times New Roman" w:cs="Times New Roman"/>
                                <w:b/>
                                <w:bCs/>
                                <w:iCs/>
                                <w:color w:val="000000"/>
                                <w:sz w:val="24"/>
                                <w:szCs w:val="24"/>
                              </w:rPr>
                            </w:r>
                          </w:p>
                          <w:p>
                            <w:pPr>
                              <w:pBdr/>
                              <w:spacing w:after="120" w:before="120" w:line="360" w:lineRule="auto"/>
                              <w:ind/>
                              <w:jc w:val="both"/>
                              <w:rPr>
                                <w:b w:val="0"/>
                                <w:bCs w:val="0"/>
                                <w:i/>
                              </w:rPr>
                            </w:pPr>
                            <w:r>
                              <w:rPr>
                                <w:rFonts w:ascii="Times New Roman" w:hAnsi="Times New Roman" w:eastAsia="Times New Roman" w:cs="Times New Roman"/>
                                <w:b w:val="0"/>
                                <w:bCs w:val="0"/>
                                <w:color w:val="000000"/>
                                <w:sz w:val="24"/>
                              </w:rPr>
                              <w:t xml:space="preserve">Quyền sử dụng đất và </w:t>
                            </w:r>
                            <w:r>
                              <w:rPr>
                                <w:rFonts w:ascii="Times New Roman" w:hAnsi="Times New Roman" w:eastAsia="Times New Roman" w:cs="Times New Roman"/>
                                <w:b w:val="0"/>
                                <w:bCs w:val="0"/>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val="0"/>
                                <w:bCs w:val="0"/>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b w:val="0"/>
                                <w:bCs w:val="0"/>
                              </w:rPr>
                            </w:r>
                            <w:r>
                              <w:rPr>
                                <w:b w:val="0"/>
                                <w:bCs w:val="0"/>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7.82pt;height:306.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highlight w:val="yellow"/>
                        </w:rPr>
                        <w:t xml:space="preserve">HSTD-20260707-0014/CT-VFI</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VINAFOCO VIỆT NAM</w:t>
                      </w:r>
                      <w:r>
                        <w:rPr>
                          <w:rFonts w:ascii="Times New Roman Bold" w:hAnsi="Times New Roman Bold"/>
                          <w:b/>
                          <w:lang w:val="pt-BR"/>
                        </w:rPr>
                      </w:r>
                      <w:r>
                        <w:rPr>
                          <w:rFonts w:ascii="Times New Roman Bold" w:hAnsi="Times New Roman Bold"/>
                          <w:b/>
                          <w:bCs/>
                          <w:lang w:val="pt-BR"/>
                        </w:rPr>
                      </w:r>
                    </w:p>
                    <w:p>
                      <w:pPr>
                        <w:pBdr/>
                        <w:spacing w:after="120" w:before="120" w:line="360" w:lineRule="auto"/>
                        <w:ind/>
                        <w:jc w:val="center"/>
                        <w:rPr>
                          <w:rFonts w:ascii="Times New Roman" w:hAnsi="Times New Roman" w:eastAsia="Times New Roman" w:cs="Times New Roman"/>
                          <w:b/>
                          <w:bCs/>
                          <w:iCs/>
                          <w:color w:val="000000"/>
                          <w:sz w:val="24"/>
                          <w:szCs w:val="24"/>
                        </w:rPr>
                      </w:pPr>
                      <w:r>
                        <w:rPr>
                          <w:b/>
                        </w:rPr>
                        <w:t xml:space="preserve">Tài sản thẩm </w:t>
                      </w:r>
                      <w:r>
                        <w:rPr>
                          <w:b/>
                        </w:rPr>
                        <w:t xml:space="preserve">định: </w:t>
                      </w:r>
                      <w:r>
                        <w:rPr>
                          <w:bCs/>
                          <w:i/>
                          <w:iCs/>
                        </w:rPr>
                      </w:r>
                      <w:r>
                        <w:rPr>
                          <w:rFonts w:ascii="Times New Roman" w:hAnsi="Times New Roman" w:eastAsia="Times New Roman" w:cs="Times New Roman"/>
                          <w:b/>
                          <w:bCs/>
                          <w:iCs/>
                          <w:color w:val="000000"/>
                          <w:sz w:val="24"/>
                          <w:szCs w:val="24"/>
                        </w:rPr>
                      </w:r>
                    </w:p>
                    <w:p>
                      <w:pPr>
                        <w:pBdr/>
                        <w:spacing w:after="120" w:before="120" w:line="360" w:lineRule="auto"/>
                        <w:ind/>
                        <w:jc w:val="both"/>
                        <w:rPr>
                          <w:b w:val="0"/>
                          <w:bCs w:val="0"/>
                          <w:i/>
                        </w:rPr>
                      </w:pPr>
                      <w:r>
                        <w:rPr>
                          <w:rFonts w:ascii="Times New Roman" w:hAnsi="Times New Roman" w:eastAsia="Times New Roman" w:cs="Times New Roman"/>
                          <w:b w:val="0"/>
                          <w:bCs w:val="0"/>
                          <w:color w:val="000000"/>
                          <w:sz w:val="24"/>
                        </w:rPr>
                        <w:t xml:space="preserve">Quyền sử dụng đất và </w:t>
                      </w:r>
                      <w:r>
                        <w:rPr>
                          <w:rFonts w:ascii="Times New Roman" w:hAnsi="Times New Roman" w:eastAsia="Times New Roman" w:cs="Times New Roman"/>
                          <w:b w:val="0"/>
                          <w:bCs w:val="0"/>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val="0"/>
                          <w:bCs w:val="0"/>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b w:val="0"/>
                          <w:bCs w:val="0"/>
                        </w:rPr>
                      </w:r>
                      <w:r>
                        <w:rPr>
                          <w:b w:val="0"/>
                          <w:bCs w:val="0"/>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21 - 23</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24 - 30</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highlight w:val="yellow"/>
                <w:lang w:val="pt-BR"/>
              </w:rPr>
              <w:t xml:space="preserve">HSTD-20260707-0014/CT-VFI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VINAFOCO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highlight w:val="yellow"/>
          <w:lang w:val="vi-VN"/>
        </w:rPr>
        <w:t xml:space="preserve">HSTD-20260707-0014/HĐTĐ-VFI</w:t>
      </w:r>
      <w:r>
        <w:rPr>
          <w:spacing w:val="-4"/>
          <w:lang w:val="vi-VN"/>
        </w:rPr>
        <w:t xml:space="preserve"> ký ngày 0</w:t>
      </w:r>
      <w:r>
        <w:rPr>
          <w:color w:val="000000" w:themeColor="text1"/>
          <w:spacing w:val="-4"/>
        </w:rPr>
        <w:t xml:space="preserve">6 tháng 07 năm 2026</w:t>
      </w:r>
      <w:r>
        <w:rPr>
          <w:spacing w:val="-4"/>
          <w:lang w:val="vi-VN"/>
        </w:rPr>
        <w:t xml:space="preserve"> </w:t>
      </w:r>
      <w:r>
        <w:rPr>
          <w:spacing w:val="-4"/>
          <w:lang w:val="vi-VN"/>
        </w:rPr>
        <w:t xml:space="preserve">giữa </w:t>
      </w:r>
      <w:r>
        <w:rPr>
          <w:color w:val="000000" w:themeColor="text1"/>
          <w:spacing w:val="-4"/>
        </w:rPr>
        <w:t xml:space="preserve">Công ty TNHH VINAFOCO Việt Nam</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highlight w:val="yellow"/>
          <w:lang w:val="pt-BR"/>
        </w:rPr>
        <w:t xml:space="preserve">HSTD-20260707-0014/BC-VFI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4983" w:type="pct"/>
        <w:tblBorders/>
        <w:tblLayout w:type="fixed"/>
        <w:tblLook w:val="04A0" w:firstRow="1" w:lastRow="0" w:firstColumn="1" w:lastColumn="0" w:noHBand="0" w:noVBand="1"/>
      </w:tblPr>
      <w:tblGrid>
        <w:gridCol w:w="1809"/>
        <w:gridCol w:w="485"/>
        <w:gridCol w:w="7452"/>
      </w:tblGrid>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8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452" w:type="dxa"/>
            <w:vAlign w:val="center"/>
            <w:textDirection w:val="lrTb"/>
            <w:noWrap w:val="false"/>
          </w:tcPr>
          <w:p>
            <w:pPr>
              <w:pBdr/>
              <w:spacing/>
              <w:ind/>
              <w:rPr/>
            </w:pPr>
            <w:r>
              <w:rPr>
                <w:rFonts w:ascii="Times New Roman Bold" w:hAnsi="Times New Roman Bold"/>
                <w:b/>
                <w:color w:val="000000" w:themeColor="text1"/>
                <w:lang w:val="pt-BR"/>
              </w:rPr>
              <w:t xml:space="preserve">CÔNG TY TNHH VINAFOCO VIỆT NAM</w:t>
            </w:r>
            <w:r>
              <w:rPr>
                <w:rFonts w:ascii="Times New Roman Bold" w:hAnsi="Times New Roman Bold"/>
                <w:b/>
                <w:lang w:val="pt-BR"/>
              </w:rPr>
            </w:r>
            <w:r/>
          </w:p>
        </w:tc>
      </w:tr>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48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452"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333e48"/>
                <w:spacing w:val="-2"/>
                <w:sz w:val="24"/>
                <w:szCs w:val="24"/>
                <w:highlight w:val="white"/>
              </w:rPr>
              <w:t xml:space="preserve">0107549201</w:t>
            </w:r>
            <w:r>
              <w:rPr>
                <w:rFonts w:ascii="Times New Roman" w:hAnsi="Times New Roman" w:eastAsia="Times New Roman" w:cs="Times New Roman"/>
                <w:color w:val="ff0000"/>
                <w:sz w:val="24"/>
                <w:szCs w:val="24"/>
                <w:lang w:val="pt-BR"/>
              </w:rPr>
            </w:r>
            <w:r>
              <w:rPr>
                <w:rFonts w:ascii="Times New Roman" w:hAnsi="Times New Roman" w:cs="Times New Roman"/>
                <w:color w:val="ff0000"/>
                <w:sz w:val="24"/>
                <w:szCs w:val="24"/>
              </w:rPr>
            </w:r>
          </w:p>
        </w:tc>
      </w:tr>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8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452"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333e48"/>
                <w:spacing w:val="-2"/>
                <w:sz w:val="24"/>
                <w:szCs w:val="24"/>
                <w:highlight w:val="white"/>
              </w:rPr>
              <w:t xml:space="preserve">Số nhà 253, đường 422B, thôn Hậu Ái, Xã Sơn Đồng, TP Hà Nội, Việt Nam</w:t>
            </w:r>
            <w:r>
              <w:rPr>
                <w:rFonts w:ascii="Times New Roman" w:hAnsi="Times New Roman" w:eastAsia="Times New Roman" w:cs="Times New Roman"/>
                <w:color w:val="ff0000"/>
                <w:sz w:val="24"/>
                <w:szCs w:val="24"/>
                <w:lang w:val="pt-BR"/>
              </w:rPr>
            </w:r>
            <w:r>
              <w:rPr>
                <w:rFonts w:ascii="Times New Roman" w:hAnsi="Times New Roman" w:cs="Times New Roman"/>
                <w:color w:val="ff0000"/>
                <w:sz w:val="24"/>
                <w:szCs w:val="24"/>
              </w:rPr>
            </w:r>
          </w:p>
        </w:tc>
      </w:tr>
      <w:tr>
        <w:trPr>
          <w:trHeight w:val="20"/>
        </w:trPr>
        <w:tc>
          <w:tcPr>
            <w:shd w:val="clear" w:color="ffffff" w:fill="ffffff"/>
            <w:tcBorders/>
            <w:tcW w:w="1809"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shd w:val="clear" w:color="ffffff" w:fill="ffffff"/>
            <w:tcBorders/>
            <w:tcW w:w="485"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452"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Nguyễn Hồng Trường</w:t>
            </w:r>
            <w:r>
              <w:rPr>
                <w:b/>
                <w:bCs/>
                <w:color w:val="000000" w:themeColor="text1"/>
                <w:lang w:val="vi-VN"/>
              </w:rPr>
            </w:r>
            <w:r>
              <w:rPr>
                <w:b/>
                <w:bCs/>
                <w:color w:val="000000" w:themeColor="text1"/>
              </w:rPr>
            </w:r>
          </w:p>
        </w:tc>
      </w:tr>
      <w:tr>
        <w:trPr>
          <w:trHeight w:val="20"/>
        </w:trPr>
        <w:tc>
          <w:tcPr>
            <w:shd w:val="clear" w:color="ffffff" w:fill="ffffff"/>
            <w:tcBorders/>
            <w:tcW w:w="1809"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485"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452"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Giám đốc</w:t>
            </w:r>
            <w:r>
              <w:rPr>
                <w:b/>
                <w:bCs/>
                <w:color w:val="000000" w:themeColor="text1"/>
                <w:lang w:val="vi-VN"/>
              </w:rPr>
            </w:r>
            <w:r>
              <w:rPr>
                <w:b/>
                <w:bCs/>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866" w:type="dxa"/>
        <w:tblBorders/>
        <w:tblLayout w:type="fixed"/>
        <w:tblLook w:val="04A0" w:firstRow="1" w:lastRow="0" w:firstColumn="1" w:lastColumn="0" w:noHBand="0" w:noVBand="1"/>
      </w:tblPr>
      <w:tblGrid>
        <w:gridCol w:w="1957"/>
        <w:gridCol w:w="289"/>
        <w:gridCol w:w="7620"/>
      </w:tblGrid>
      <w:tr>
        <w:trPr>
          <w:trHeight w:val="20"/>
        </w:trPr>
        <w:tc>
          <w:tcPr>
            <w:tcBorders/>
            <w:tcW w:w="1957"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0"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57"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0" w:type="dxa"/>
            <w:vAlign w:val="center"/>
            <w:textDirection w:val="lrTb"/>
            <w:noWrap w:val="false"/>
          </w:tcPr>
          <w:p>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57"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20" w:type="dxa"/>
            <w:vAlign w:val="center"/>
            <w:textDirection w:val="lrTb"/>
            <w:noWrap w:val="false"/>
          </w:tcPr>
          <w:p>
            <w:pPr>
              <w:pBdr/>
              <w:tabs>
                <w:tab w:val="left" w:leader="none" w:pos="3382"/>
              </w:tabs>
              <w:spacing w:after="40" w:before="40" w:line="276" w:lineRule="auto"/>
              <w:ind/>
              <w:jc w:val="both"/>
              <w:rPr>
                <w:iCs/>
              </w:rPr>
            </w:pPr>
            <w:r>
              <w:rPr>
                <w:iCs/>
                <w:color w:val="000000" w:themeColor="text1"/>
              </w:rPr>
              <w:t xml:space="preserve">024 2264 4333</w:t>
            </w:r>
            <w:r>
              <w:rPr>
                <w:iCs/>
              </w:rPr>
            </w:r>
            <w:r>
              <w:rPr>
                <w:iCs/>
              </w:rPr>
            </w:r>
          </w:p>
        </w:tc>
      </w:tr>
      <w:tr>
        <w:trPr>
          <w:trHeight w:val="20"/>
        </w:trPr>
        <w:tc>
          <w:tcPr>
            <w:tcBorders/>
            <w:tcW w:w="1957"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0" w:type="dxa"/>
            <w:vAlign w:val="center"/>
            <w:textDirection w:val="lrTb"/>
            <w:noWrap w:val="false"/>
          </w:tcPr>
          <w:p>
            <w:pPr>
              <w:pBdr/>
              <w:spacing w:after="40" w:before="40" w:line="276" w:lineRule="auto"/>
              <w:ind/>
              <w:jc w:val="both"/>
              <w:rPr>
                <w:bCs/>
              </w:rPr>
            </w:pPr>
            <w:r>
              <w:rPr>
                <w:bCs/>
                <w:color w:val="000000" w:themeColor="text1"/>
              </w:rPr>
              <w:t xml:space="preserve">0102708994</w:t>
            </w:r>
            <w:r>
              <w:rPr>
                <w:bCs/>
              </w:rPr>
            </w:r>
            <w:r>
              <w:rPr>
                <w:bCs/>
              </w:rPr>
            </w:r>
          </w:p>
        </w:tc>
      </w:tr>
      <w:tr>
        <w:trPr>
          <w:trHeight w:val="20"/>
        </w:trPr>
        <w:tc>
          <w:tcPr>
            <w:tcBorders/>
            <w:tcW w:w="1957"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0" w:type="dxa"/>
            <w:vAlign w:val="center"/>
            <w:textDirection w:val="lrTb"/>
            <w:noWrap w:val="false"/>
          </w:tcPr>
          <w:p>
            <w:pPr>
              <w:pBdr/>
              <w:spacing w:after="40" w:before="40" w:line="276" w:lineRule="auto"/>
              <w:ind/>
              <w:jc w:val="both"/>
              <w:rPr>
                <w:bCs/>
              </w:rPr>
            </w:pPr>
            <w:r>
              <w:rPr>
                <w:bCs/>
              </w:rPr>
              <w:t xml:space="preserve">275/TĐG</w:t>
            </w:r>
            <w:r>
              <w:rPr>
                <w:bCs/>
              </w:rPr>
            </w:r>
            <w:r>
              <w:rPr>
                <w:bCs/>
              </w:rPr>
            </w:r>
          </w:p>
        </w:tc>
      </w:tr>
      <w:tr>
        <w:trPr>
          <w:trHeight w:val="20"/>
        </w:trPr>
        <w:tc>
          <w:tcPr>
            <w:tcBorders/>
            <w:tcW w:w="1957"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0"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957"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20" w:type="dxa"/>
            <w:vAlign w:val="center"/>
            <w:textDirection w:val="lrTb"/>
            <w:noWrap w:val="false"/>
          </w:tcPr>
          <w:p>
            <w:pPr>
              <w:pBdr/>
              <w:spacing w:after="40" w:before="40" w:line="276" w:lineRule="auto"/>
              <w:ind/>
              <w:jc w:val="both"/>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57"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20" w:type="dxa"/>
            <w:vAlign w:val="center"/>
            <w:textDirection w:val="lrTb"/>
            <w:noWrap w:val="false"/>
          </w:tcPr>
          <w:p>
            <w:pPr>
              <w:pBdr/>
              <w:spacing w:after="40" w:before="40" w:line="276" w:lineRule="auto"/>
              <w:ind/>
              <w:jc w:val="both"/>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và </w:t>
      </w:r>
      <w:r>
        <w:rPr>
          <w:rFonts w:ascii="Times New Roman" w:hAnsi="Times New Roman" w:eastAsia="Times New Roman" w:cs="Times New Roman"/>
          <w:b w:val="0"/>
          <w:bCs w:val="0"/>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val="0"/>
          <w:bCs w:val="0"/>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92"/>
        <w:gridCol w:w="1511"/>
        <w:gridCol w:w="2145"/>
        <w:gridCol w:w="1563"/>
        <w:gridCol w:w="1806"/>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1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45" w:type="dxa"/>
            <w:vAlign w:val="center"/>
            <w:textDirection w:val="lrTb"/>
            <w:noWrap w:val="false"/>
          </w:tcPr>
          <w:p>
            <w:pPr>
              <w:pBdr/>
              <w:spacing w:after="40" w:before="40" w:line="288" w:lineRule="auto"/>
              <w:ind/>
              <w:jc w:val="center"/>
              <w:rPr>
                <w:b/>
                <w:bCs/>
              </w:rPr>
            </w:pPr>
            <w:r>
              <w:rPr>
                <w:b/>
                <w:bCs/>
              </w:rPr>
              <w:t xml:space="preserve">Đơn giá x Tỷ lệ hoàn thiện (đồng/m²)</w:t>
            </w:r>
            <w:r>
              <w:rPr>
                <w:b/>
                <w:bCs/>
              </w:rPr>
            </w:r>
            <w:r>
              <w:rPr>
                <w:b/>
                <w:bCs/>
              </w:rPr>
            </w:r>
          </w:p>
        </w:tc>
        <w:tc>
          <w:tcPr>
            <w:shd w:val="clear" w:color="000000" w:fill="ffffff"/>
            <w:tcBorders/>
            <w:tcW w:w="1563" w:type="dxa"/>
            <w:vAlign w:val="center"/>
            <w:textDirection w:val="lrTb"/>
            <w:noWrap w:val="false"/>
          </w:tcPr>
          <w:p>
            <w:pPr>
              <w:pBdr/>
              <w:spacing/>
              <w:ind/>
              <w:jc w:val="center"/>
              <w:rPr>
                <w:b/>
                <w:bCs/>
              </w:rPr>
            </w:pPr>
            <w:r>
              <w:rPr>
                <w:b/>
                <w:bCs/>
              </w:rPr>
              <w:t xml:space="preserve">Tỷ lệ CLCL/ Hệ số (%)</w:t>
            </w:r>
            <w:r>
              <w:rPr>
                <w:b/>
                <w:bCs/>
              </w:rPr>
            </w:r>
            <w:r>
              <w:rPr>
                <w:b/>
                <w:bCs/>
              </w:rPr>
            </w:r>
          </w:p>
        </w:tc>
        <w:tc>
          <w:tcPr>
            <w:shd w:val="clear" w:color="000000" w:fill="ffffff"/>
            <w:tcBorders/>
            <w:tcW w:w="1806"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31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và </w:t>
            </w:r>
            <w:r>
              <w:rPr>
                <w:rFonts w:ascii="Times New Roman" w:hAnsi="Times New Roman" w:eastAsia="Times New Roman" w:cs="Times New Roman"/>
                <w:b/>
                <w:bCs/>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bCs/>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b/>
                <w:bCs/>
              </w:rPr>
              <w:t xml:space="preserve">.</w:t>
            </w:r>
            <w:r>
              <w:rPr>
                <w:b/>
                <w:bCs/>
              </w:rPr>
            </w:r>
            <w:r>
              <w:rPr>
                <w:b/>
                <w:bCs/>
              </w:rPr>
            </w:r>
          </w:p>
        </w:tc>
        <w:tc>
          <w:tcPr>
            <w:shd w:val="clear" w:color="000000" w:fill="ffffff"/>
            <w:tcBorders/>
            <w:tcW w:w="1806"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2" w:type="dxa"/>
            <w:vAlign w:val="center"/>
            <w:textDirection w:val="lrTb"/>
            <w:noWrap w:val="false"/>
          </w:tcPr>
          <w:p>
            <w:pPr>
              <w:pBdr/>
              <w:spacing w:after="40" w:before="40" w:line="288" w:lineRule="auto"/>
              <w:ind/>
              <w:jc w:val="both"/>
              <w:rPr>
                <w:b w:val="0"/>
                <w:bCs w:val="0"/>
              </w:rPr>
            </w:pPr>
            <w:r>
              <w:rPr>
                <w:b w:val="0"/>
                <w:bCs w:val="0"/>
              </w:rPr>
              <w:t xml:space="preserve">Đất ở tại đô thị</w:t>
            </w:r>
            <w:r>
              <w:rPr>
                <w:b w:val="0"/>
                <w:bCs w:val="0"/>
              </w:rPr>
            </w:r>
            <w:r>
              <w:rPr>
                <w:b w:val="0"/>
                <w:bCs w:val="0"/>
              </w:rPr>
            </w:r>
          </w:p>
        </w:tc>
        <w:tc>
          <w:tcPr>
            <w:tcBorders/>
            <w:tcW w:w="1511" w:type="dxa"/>
            <w:vAlign w:val="center"/>
            <w:textDirection w:val="lrTb"/>
            <w:noWrap/>
          </w:tcPr>
          <w:p>
            <w:pPr>
              <w:pBdr/>
              <w:spacing w:after="40" w:before="40" w:line="288" w:lineRule="auto"/>
              <w:ind/>
              <w:jc w:val="center"/>
              <w:rPr>
                <w:color w:val="000000"/>
              </w:rPr>
            </w:pPr>
            <w:r>
              <w:rPr>
                <w:color w:val="000000" w:themeColor="text1"/>
              </w:rPr>
              <w:t xml:space="preserve">240</w:t>
            </w:r>
            <w:r>
              <w:rPr>
                <w:color w:val="000000"/>
              </w:rPr>
            </w:r>
            <w:r>
              <w:rPr>
                <w:color w:val="000000"/>
              </w:rPr>
            </w:r>
          </w:p>
        </w:tc>
        <w:tc>
          <w:tcPr>
            <w:shd w:val="clear" w:color="000000" w:fill="ffffff"/>
            <w:tcBorders/>
            <w:tcW w:w="2145" w:type="dxa"/>
            <w:vAlign w:val="center"/>
            <w:textDirection w:val="lrTb"/>
            <w:noWrap w:val="false"/>
          </w:tcPr>
          <w:p>
            <w:pPr>
              <w:pBdr/>
              <w:spacing w:after="40" w:before="40" w:line="288" w:lineRule="auto"/>
              <w:ind/>
              <w:jc w:val="center"/>
              <w:rPr/>
            </w:pPr>
            <w:r>
              <w:rPr>
                <w:color w:val="000000" w:themeColor="text1"/>
              </w:rPr>
              <w:t xml:space="preserve">127.000.000</w:t>
            </w:r>
            <w:r/>
          </w:p>
        </w:tc>
        <w:tc>
          <w:tcPr>
            <w:shd w:val="clear" w:color="000000" w:fill="ffffff"/>
            <w:tcBorders/>
            <w:tcW w:w="1563"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06" w:type="dxa"/>
            <w:vAlign w:val="center"/>
            <w:textDirection w:val="lrTb"/>
            <w:noWrap w:val="false"/>
          </w:tcPr>
          <w:p>
            <w:pPr>
              <w:pBdr/>
              <w:spacing w:after="40" w:before="40" w:line="288" w:lineRule="auto"/>
              <w:ind/>
              <w:jc w:val="right"/>
              <w:rPr/>
            </w:pPr>
            <w:r>
              <w:rPr>
                <w:color w:val="000000" w:themeColor="text1"/>
              </w:rPr>
              <w:t xml:space="preserve">30.480.000.000</w:t>
            </w: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092" w:type="dxa"/>
            <w:vAlign w:val="center"/>
            <w:textDirection w:val="lrTb"/>
            <w:noWrap w:val="false"/>
          </w:tcPr>
          <w:p>
            <w:pPr>
              <w:pBdr/>
              <w:spacing w:after="40" w:before="40" w:line="288" w:lineRule="auto"/>
              <w:ind/>
              <w:jc w:val="both"/>
              <w:rPr>
                <w:b w:val="0"/>
                <w:bCs w:val="0"/>
              </w:rPr>
            </w:pPr>
            <w:r>
              <w:rPr>
                <w:b w:val="0"/>
                <w:bCs w:val="0"/>
              </w:rPr>
              <w:t xml:space="preserve">Nhà biệt thự đang trong quá trình hoàn thiện </w:t>
            </w:r>
            <w:r>
              <w:rPr>
                <w:b w:val="0"/>
                <w:bCs w:val="0"/>
              </w:rPr>
            </w:r>
            <w:r>
              <w:rPr>
                <w:b w:val="0"/>
                <w:bCs w:val="0"/>
              </w:rPr>
            </w:r>
          </w:p>
        </w:tc>
        <w:tc>
          <w:tcPr>
            <w:tcBorders/>
            <w:tcW w:w="1511" w:type="dxa"/>
            <w:vAlign w:val="center"/>
            <w:textDirection w:val="lrTb"/>
            <w:noWrap/>
          </w:tcPr>
          <w:p>
            <w:pPr>
              <w:pBdr/>
              <w:spacing w:after="40" w:before="40" w:line="288" w:lineRule="auto"/>
              <w:ind/>
              <w:jc w:val="center"/>
              <w:rPr>
                <w:color w:val="000000"/>
              </w:rPr>
            </w:pPr>
            <w:r>
              <w:rPr>
                <w:color w:val="000000" w:themeColor="text1"/>
              </w:rPr>
              <w:t xml:space="preserve">329,3</w:t>
            </w:r>
            <w:r>
              <w:rPr>
                <w:color w:val="000000"/>
              </w:rPr>
            </w:r>
            <w:r>
              <w:rPr>
                <w:color w:val="000000"/>
              </w:rPr>
            </w:r>
          </w:p>
        </w:tc>
        <w:tc>
          <w:tcPr>
            <w:shd w:val="clear" w:color="000000" w:fill="ffffff"/>
            <w:tcBorders/>
            <w:tcW w:w="2145" w:type="dxa"/>
            <w:vAlign w:val="center"/>
            <w:textDirection w:val="lrTb"/>
            <w:noWrap w:val="false"/>
          </w:tcPr>
          <w:p>
            <w:pPr>
              <w:pBdr/>
              <w:spacing w:after="40" w:before="40" w:line="288" w:lineRule="auto"/>
              <w:ind/>
              <w:jc w:val="center"/>
              <w:rPr/>
            </w:pPr>
            <w:r>
              <w:rPr>
                <w:color w:val="000000" w:themeColor="text1"/>
              </w:rPr>
              <w:t xml:space="preserve">5.916.291</w:t>
            </w:r>
            <w:r/>
          </w:p>
        </w:tc>
        <w:tc>
          <w:tcPr>
            <w:shd w:val="clear" w:color="000000" w:fill="ffffff"/>
            <w:tcBorders/>
            <w:tcW w:w="1563" w:type="dxa"/>
            <w:vAlign w:val="center"/>
            <w:textDirection w:val="lrTb"/>
            <w:noWrap w:val="false"/>
          </w:tcPr>
          <w:p>
            <w:pPr>
              <w:pBdr/>
              <w:spacing/>
              <w:ind/>
              <w:jc w:val="center"/>
              <w:rPr>
                <w:color w:val="000000" w:themeColor="text1"/>
              </w:rPr>
            </w:pPr>
            <w:r>
              <w:rPr>
                <w:color w:val="000000" w:themeColor="text1"/>
              </w:rPr>
              <w:t xml:space="preserve">95%</w:t>
            </w:r>
            <w:r>
              <w:rPr>
                <w:color w:val="000000" w:themeColor="text1"/>
              </w:rPr>
            </w:r>
            <w:r>
              <w:rPr>
                <w:color w:val="000000" w:themeColor="text1"/>
              </w:rPr>
            </w:r>
          </w:p>
        </w:tc>
        <w:tc>
          <w:tcPr>
            <w:shd w:val="clear" w:color="000000" w:fill="ffffff"/>
            <w:tcBorders/>
            <w:tcW w:w="1806" w:type="dxa"/>
            <w:vAlign w:val="center"/>
            <w:textDirection w:val="lrTb"/>
            <w:noWrap w:val="false"/>
          </w:tcPr>
          <w:p>
            <w:pPr>
              <w:pBdr/>
              <w:spacing w:after="40" w:before="40" w:line="288" w:lineRule="auto"/>
              <w:ind/>
              <w:jc w:val="right"/>
              <w:rPr/>
            </w:pPr>
            <w:r>
              <w:rPr>
                <w:color w:val="000000" w:themeColor="text1"/>
              </w:rPr>
              <w:t xml:space="preserve">1.850.822.895</w:t>
            </w:r>
            <w:r/>
          </w:p>
        </w:tc>
      </w:tr>
      <w:tr>
        <w:trPr>
          <w:trHeight w:val="20"/>
        </w:trPr>
        <w:tc>
          <w:tcPr>
            <w:gridSpan w:val="5"/>
            <w:tcBorders/>
            <w:tcW w:w="798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06" w:type="dxa"/>
            <w:vAlign w:val="center"/>
            <w:textDirection w:val="lrTb"/>
            <w:noWrap/>
          </w:tcPr>
          <w:p>
            <w:pPr>
              <w:pBdr/>
              <w:spacing w:after="40" w:before="40" w:line="288" w:lineRule="auto"/>
              <w:ind/>
              <w:jc w:val="right"/>
              <w:rPr>
                <w:b/>
                <w:bCs/>
                <w:color w:val="000000"/>
              </w:rPr>
            </w:pPr>
            <w:r>
              <w:t xml:space="preserve">32.330.822.895</w:t>
            </w:r>
            <w:r>
              <w:rPr>
                <w:b/>
                <w:bCs/>
                <w:color w:val="000000"/>
              </w:rPr>
            </w:r>
            <w:r>
              <w:rPr>
                <w:b/>
                <w:bCs/>
                <w:color w:val="000000"/>
              </w:rPr>
            </w:r>
          </w:p>
        </w:tc>
      </w:tr>
      <w:tr>
        <w:trPr>
          <w:trHeight w:val="20"/>
        </w:trPr>
        <w:tc>
          <w:tcPr>
            <w:gridSpan w:val="5"/>
            <w:tcBorders/>
            <w:tcW w:w="798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06" w:type="dxa"/>
            <w:vAlign w:val="center"/>
            <w:textDirection w:val="lrTb"/>
            <w:noWrap/>
          </w:tcPr>
          <w:p>
            <w:pPr>
              <w:pBdr/>
              <w:spacing w:after="40" w:before="40" w:line="288" w:lineRule="auto"/>
              <w:ind/>
              <w:jc w:val="right"/>
              <w:rPr>
                <w:b/>
                <w:bCs/>
                <w:color w:val="000000"/>
              </w:rPr>
            </w:pPr>
            <w:r>
              <w:rPr>
                <w:b/>
                <w:bCs/>
                <w:color w:val="000000"/>
              </w:rPr>
              <w:t xml:space="preserve">32.331.000.000</w:t>
            </w:r>
            <w:r>
              <w:rPr>
                <w:b/>
                <w:bCs/>
                <w:color w:val="000000"/>
              </w:rPr>
            </w:r>
            <w:r>
              <w:rPr>
                <w:b/>
                <w:bCs/>
                <w:color w:val="000000"/>
              </w:rPr>
            </w:r>
          </w:p>
        </w:tc>
      </w:tr>
      <w:tr>
        <w:trPr>
          <w:trHeight w:val="20"/>
        </w:trPr>
        <w:tc>
          <w:tcPr>
            <w:gridSpan w:val="6"/>
            <w:tcBorders/>
            <w:tcW w:w="9791" w:type="dxa"/>
            <w:vAlign w:val="center"/>
            <w:vMerge w:val="restart"/>
            <w:textDirection w:val="lrTb"/>
            <w:noWrap/>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mươi hai tỷ ba trăm ba mươi triệu tám trăm nghìn </w:t>
            </w:r>
            <w:r>
              <w:rPr>
                <w:b/>
                <w:bCs/>
                <w:i/>
                <w:iCs/>
                <w:color w:val="ff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55" w:type="pct"/>
        <w:tblBorders/>
        <w:tblLayout w:type="fixed"/>
        <w:tblLook w:val="01E0" w:firstRow="1" w:lastRow="1" w:firstColumn="1" w:lastColumn="1" w:noHBand="0" w:noVBand="0"/>
      </w:tblPr>
      <w:tblGrid>
        <w:gridCol w:w="4785"/>
        <w:gridCol w:w="5102"/>
      </w:tblGrid>
      <w:tr>
        <w:trPr>
          <w:trHeight w:val="20"/>
        </w:trPr>
        <w:tc>
          <w:tcPr>
            <w:tcBorders/>
            <w:tcW w:w="478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78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785"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30" w:type="dxa"/>
        <w:tblBorders/>
        <w:tblLayout w:type="fixed"/>
        <w:tblLook w:val="04A0" w:firstRow="1" w:lastRow="0" w:firstColumn="1" w:lastColumn="0" w:noHBand="0" w:noVBand="1"/>
      </w:tblPr>
      <w:tblGrid>
        <w:gridCol w:w="1134"/>
        <w:gridCol w:w="1134"/>
        <w:gridCol w:w="1134"/>
        <w:gridCol w:w="1134"/>
        <w:gridCol w:w="1134"/>
      </w:tblGrid>
      <w:tr>
        <w:trPr>
          <w:trHeight w:val="1559"/>
        </w:trPr>
        <w:tc>
          <w:tcPr>
            <w:gridSpan w:val="2"/>
            <w:tcBorders/>
            <w:tcW w:w="158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793"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highlight w:val="yellow"/>
                <w:lang w:val="pt-BR"/>
              </w:rPr>
              <w:t xml:space="preserve">HSTD-20260707-0014/CT-VFI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highlight w:val="yellow"/>
          <w:lang w:val="pt-BR"/>
        </w:rPr>
        <w:t xml:space="preserve">HSTD-20260707-0014/CT-VFI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888" w:type="dxa"/>
        <w:tblBorders/>
        <w:tblLayout w:type="fixed"/>
        <w:tblLook w:val="04A0" w:firstRow="1" w:lastRow="0" w:firstColumn="1" w:lastColumn="0" w:noHBand="0" w:noVBand="1"/>
      </w:tblPr>
      <w:tblGrid>
        <w:gridCol w:w="1951"/>
        <w:gridCol w:w="289"/>
        <w:gridCol w:w="7648"/>
      </w:tblGrid>
      <w:tr>
        <w:trPr>
          <w:trHeight w:val="20"/>
        </w:trPr>
        <w:tc>
          <w:tcPr>
            <w:tcBorders/>
            <w:tcW w:w="1951"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48"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51"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48"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51"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48"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51"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48"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51"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48"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51"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48"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1951"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48"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855" w:type="dxa"/>
        <w:tblBorders/>
        <w:tblLayout w:type="fixed"/>
        <w:tblLook w:val="04A0" w:firstRow="1" w:lastRow="0" w:firstColumn="1" w:lastColumn="0" w:noHBand="0" w:noVBand="1"/>
      </w:tblPr>
      <w:tblGrid>
        <w:gridCol w:w="2518"/>
        <w:gridCol w:w="284"/>
        <w:gridCol w:w="7053"/>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53" w:type="dxa"/>
            <w:vAlign w:val="center"/>
            <w:textDirection w:val="lrTb"/>
            <w:noWrap w:val="false"/>
          </w:tcPr>
          <w:p>
            <w:pPr>
              <w:pBdr/>
              <w:spacing/>
              <w:ind/>
              <w:rPr/>
            </w:pPr>
            <w:r>
              <w:rPr>
                <w:rFonts w:ascii="Times New Roman Bold" w:hAnsi="Times New Roman Bold"/>
                <w:b/>
                <w:color w:val="000000" w:themeColor="text1"/>
                <w:lang w:val="pt-BR"/>
              </w:rPr>
              <w:t xml:space="preserve">CÔNG TY TNHH VINAFOCO VIỆT NAM</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53"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333e48"/>
                <w:spacing w:val="-2"/>
                <w:sz w:val="24"/>
                <w:szCs w:val="24"/>
                <w:highlight w:val="white"/>
              </w:rPr>
              <w:t xml:space="preserve">0107549201</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53"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333e48"/>
                <w:spacing w:val="-2"/>
                <w:sz w:val="24"/>
                <w:szCs w:val="24"/>
                <w:highlight w:val="white"/>
              </w:rPr>
              <w:t xml:space="preserve">Số nhà 253, đường 422B, thôn Hậu Ái, Xã Sơn Đồng, TP Hà Nội, Việt Nam</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053"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Nguyễn Hồng Trường</w:t>
            </w:r>
            <w:r>
              <w:rPr>
                <w:b/>
                <w:bCs/>
                <w:color w:val="000000" w:themeColor="text1"/>
              </w:rPr>
            </w:r>
            <w:r>
              <w:rPr>
                <w:b/>
                <w:bCs/>
                <w:color w:val="000000" w:themeColor="text1"/>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053"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Bdr/>
              <w:spacing w:after="60" w:before="60" w:line="276" w:lineRule="auto"/>
              <w:ind/>
              <w:jc w:val="both"/>
              <w:rPr>
                <w:b w:val="0"/>
                <w:bCs w:val="0"/>
                <w:spacing w:val="2"/>
              </w:rPr>
            </w:pPr>
            <w:r>
              <w:rPr>
                <w:b w:val="0"/>
                <w:bCs w:val="0"/>
                <w:color w:val="000000" w:themeColor="text1"/>
                <w:lang w:val="pt-BR"/>
              </w:rPr>
            </w:r>
            <w:r>
              <w:rPr>
                <w:rFonts w:ascii="Times New Roman" w:hAnsi="Times New Roman" w:eastAsia="Times New Roman" w:cs="Times New Roman"/>
                <w:b w:val="0"/>
                <w:bCs w:val="0"/>
                <w:color w:val="000000"/>
                <w:sz w:val="24"/>
              </w:rPr>
              <w:t xml:space="preserve">Quyền sử dụng đất và </w:t>
            </w:r>
            <w:r>
              <w:rPr>
                <w:rFonts w:ascii="Times New Roman" w:hAnsi="Times New Roman" w:eastAsia="Times New Roman" w:cs="Times New Roman"/>
                <w:b w:val="0"/>
                <w:bCs w:val="0"/>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val="0"/>
                <w:bCs w:val="0"/>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b w:val="0"/>
                <w:bCs w:val="0"/>
                <w:spacing w:val="2"/>
              </w:rPr>
              <w:t xml:space="preserve">.</w:t>
            </w:r>
            <w:r>
              <w:rPr>
                <w:b w:val="0"/>
                <w:bCs w:val="0"/>
                <w:spacing w:val="2"/>
                <w:lang w:val="vi-VN"/>
              </w:rPr>
            </w:r>
            <w:r>
              <w:rPr>
                <w:b w:val="0"/>
                <w:bCs w:val="0"/>
                <w:spacing w:val="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Bdr/>
              <w:spacing/>
              <w:ind/>
              <w:rPr/>
            </w:pPr>
            <w:r>
              <w:rPr>
                <w:rFonts w:ascii="Times New Roman" w:hAnsi="Times New Roman" w:eastAsia="Times New Roman" w:cs="Times New Roman"/>
                <w:b w:val="0"/>
                <w:bCs w:val="0"/>
                <w:color w:val="000000"/>
                <w:sz w:val="24"/>
              </w:rPr>
              <w:t xml:space="preserve">xã Sơn Đồng, thành phố Hà Nội</w:t>
            </w:r>
            <w:r>
              <w:rPr>
                <w:b w:val="0"/>
                <w:bCs w:val="0"/>
                <w:spacing w:val="2"/>
              </w:rPr>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(21.030318785311, 105.72211977122062)</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053"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spacing w:after="120" w:before="120" w:line="276" w:lineRule="auto"/>
        <w:ind/>
        <w:jc w:val="both"/>
        <w:rPr>
          <w:spacing w:val="-4"/>
          <w:lang w:val="pt-BR"/>
        </w:rPr>
      </w:pPr>
      <w:r>
        <w:rPr>
          <w:bCs/>
          <w:spacing w:val="-4"/>
          <w:highlight w:val="none"/>
          <w:lang w:val="pt-BR" w:bidi="pt-BR"/>
        </w:rPr>
      </w: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highlight w:val="none"/>
          <w:lang w:val="pt-BR" w:bidi="pt-BR"/>
        </w:rPr>
        <w:t xml:space="preserve">;</w:t>
      </w:r>
      <w:r>
        <w:rPr>
          <w:bCs/>
          <w:spacing w:val="-4"/>
          <w:highlight w:val="none"/>
          <w:lang w:val="pt-BR"/>
        </w:rPr>
      </w:r>
      <w:r>
        <w:rPr>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tài sản gắn liền v</w:t>
      </w:r>
      <w:r>
        <w:rPr>
          <w:rFonts w:ascii="Times New Roman" w:hAnsi="Times New Roman" w:eastAsia="Times New Roman" w:cs="Times New Roman"/>
          <w:b w:val="0"/>
          <w:bCs w:val="0"/>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highlight w:val="yellow"/>
          <w:lang w:val="vi-VN"/>
        </w:rPr>
        <w:t xml:space="preserve">HSTD-20260707-0014/HĐTĐ-VFI</w:t>
      </w:r>
      <w:r>
        <w:rPr>
          <w:spacing w:val="-4"/>
          <w:lang w:val="vi-VN"/>
        </w:rPr>
        <w:t xml:space="preserve"> ký ngày 0</w:t>
      </w:r>
      <w:r>
        <w:rPr>
          <w:color w:val="000000" w:themeColor="text1"/>
          <w:spacing w:val="-4"/>
        </w:rPr>
        <w:t xml:space="preserve">6 tháng 07 năm 2026</w:t>
      </w:r>
      <w:r>
        <w:rPr>
          <w:spacing w:val="-4"/>
          <w:lang w:val="vi-VN"/>
        </w:rPr>
        <w:t xml:space="preserve"> </w:t>
      </w:r>
      <w:r>
        <w:rPr>
          <w:spacing w:val="-4"/>
          <w:lang w:val="vi-VN"/>
        </w:rPr>
        <w:t xml:space="preserve">giữa </w:t>
      </w:r>
      <w:r>
        <w:rPr>
          <w:color w:val="000000" w:themeColor="text1"/>
          <w:spacing w:val="-4"/>
        </w:rPr>
        <w:t xml:space="preserve">Công ty TNHH VINAFOCO Việt Nam</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b/>
          <w:bCs/>
          <w:shd w:val="clear" w:color="auto" w:fill="ffffff"/>
        </w:rPr>
        <w:t xml:space="preserve">Bức tranh thị trường bất động sản Hà N</w:t>
      </w:r>
      <w:r>
        <w:rPr>
          <w:b/>
          <w:bCs/>
          <w:shd w:val="clear" w:color="auto" w:fill="ffffff"/>
        </w:rPr>
        <w:t xml:space="preserve">ội năm 2026: Hạ tầng dẫn dắt, thị trường bước vào chu kỳ tăng trưởng mới.</w:t>
        <w:br/>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w:t>
      </w:r>
      <w:r>
        <w:rPr>
          <w:shd w:val="clear" w:color="auto" w:fill="ffffff"/>
        </w:rPr>
        <w:t xml:space="preserve">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tục</w:t>
      </w:r>
      <w:r>
        <w:rPr>
          <w:shd w:val="clear" w:color="auto" w:fill="ffffff"/>
        </w:rPr>
        <w:t xml:space="preserve">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Đến</w:t>
      </w:r>
      <w:r>
        <w:rPr>
          <w:shd w:val="clear" w:color="auto" w:fill="ffffff"/>
        </w:rPr>
        <w:t xml:space="preserve">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w:t>
      </w:r>
      <w:r>
        <w:rPr>
          <w:shd w:val="clear" w:color="auto" w:fill="ffffff"/>
        </w:rPr>
        <w:t xml:space="preserve">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shd w:val="clear" w:color="auto" w:fill="ffffff"/>
        </w:rPr>
        <w:t xml:space="preserve">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w:t>
      </w:r>
      <w:r>
        <w:rPr>
          <w:shd w:val="clear" w:color="auto" w:fill="ffffff"/>
        </w:rPr>
        <w:t xml:space="preserve">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tăng</w:t>
      </w:r>
      <w:r>
        <w:rPr>
          <w:shd w:val="clear" w:color="auto" w:fill="ffffff"/>
        </w:rPr>
        <w:t xml:space="preserve"> trưởng chọn lọc</w:t>
        <w:b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376"/>
        <w:gridCol w:w="2268"/>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9172"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và </w:t>
            </w:r>
            <w:r>
              <w:rPr>
                <w:rFonts w:ascii="Times New Roman" w:hAnsi="Times New Roman" w:eastAsia="Times New Roman" w:cs="Times New Roman"/>
                <w:b/>
                <w:bCs/>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bCs/>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172"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650" w:type="dxa"/>
            <w:vAlign w:val="center"/>
            <w:textDirection w:val="lrTb"/>
            <w:noWrap w:val="false"/>
          </w:tcPr>
          <w:p>
            <w:pPr>
              <w:pBdr/>
              <w:spacing/>
              <w:ind/>
              <w:jc w:val="both"/>
              <w:rPr>
                <w:b w:val="0"/>
                <w:bCs w:val="0"/>
              </w:rPr>
            </w:pPr>
            <w:r>
              <w:rPr>
                <w:b w:val="0"/>
                <w:bCs w:val="0"/>
              </w:rPr>
            </w:r>
            <w:r>
              <w:rPr>
                <w:rFonts w:ascii="Times New Roman" w:hAnsi="Times New Roman" w:eastAsia="Times New Roman" w:cs="Times New Roman"/>
                <w:b w:val="0"/>
                <w:bCs w:val="0"/>
                <w:color w:val="000000"/>
                <w:sz w:val="24"/>
              </w:rPr>
              <w:t xml:space="preserve">Ô đất ký hiệu BT3 - 17.104 (DL02 - 104), Khu biệt thự Vườn Cam (Orange Garden), xã Sơn Đồng, thành phố Hà Nội</w:t>
            </w:r>
            <w:r>
              <w:rPr>
                <w:b w:val="0"/>
                <w:bCs w:val="0"/>
              </w:rPr>
            </w:r>
            <w:r>
              <w:rPr>
                <w:b w:val="0"/>
                <w:bCs w:val="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rPr>
              <w:t xml:space="preserve">240</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240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6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 đô thị.</w:t>
            </w: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9172" w:type="dxa"/>
            <w:vAlign w:val="center"/>
            <w:vMerge w:val="restart"/>
            <w:textDirection w:val="lrTb"/>
            <w:noWrap w:val="false"/>
          </w:tcPr>
          <w:p>
            <w:pPr>
              <w:pBdr/>
              <w:spacing/>
              <w:ind/>
              <w:jc w:val="center"/>
              <w:rPr>
                <w:b/>
                <w:bCs/>
                <w:color w:val="000000"/>
              </w:rPr>
            </w:pPr>
            <w:r>
              <w:rPr>
                <w:b/>
                <w:bCs/>
                <w:color w:val="000000"/>
              </w:rPr>
            </w:r>
            <w:r>
              <mc:AlternateContent>
                <mc:Choice Requires="wpg">
                  <w:drawing>
                    <wp:inline xmlns:wp="http://schemas.openxmlformats.org/drawingml/2006/wordprocessingDrawing" distT="0" distB="0" distL="0" distR="0">
                      <wp:extent cx="5324058" cy="292481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21548" name=""/>
                              <pic:cNvPicPr>
                                <a:picLocks noChangeAspect="1"/>
                              </pic:cNvPicPr>
                              <pic:nvPr/>
                            </pic:nvPicPr>
                            <pic:blipFill rotWithShape="1">
                              <a:blip r:embed="rId17"/>
                              <a:stretch/>
                            </pic:blipFill>
                            <pic:spPr bwMode="auto">
                              <a:xfrm flipH="0" flipV="0">
                                <a:off x="0" y="0"/>
                                <a:ext cx="5324058" cy="2924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22pt;height:230.30pt;mso-wrap-distance-left:0.00pt;mso-wrap-distance-top:0.00pt;mso-wrap-distance-right:0.00pt;mso-wrap-distance-bottom:0.00pt;z-index:1;" stroked="false">
                      <v:imagedata r:id="rId17"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172"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172"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rPr>
              <w:t xml:space="preserve">Đường nhựa Asphalt có vỉa hè</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268"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650" w:type="dxa"/>
            <w:vAlign w:val="center"/>
            <w:textDirection w:val="lrTb"/>
            <w:noWrap w:val="false"/>
          </w:tcPr>
          <w:p>
            <w:pPr>
              <w:pBdr/>
              <w:spacing/>
              <w:ind/>
              <w:jc w:val="both"/>
              <w:rPr>
                <w:color w:val="000000"/>
              </w:rPr>
            </w:pPr>
            <w:r>
              <w:rPr>
                <w:color w:val="000000" w:themeColor="text1"/>
              </w:rPr>
            </w:r>
            <w:r>
              <w:rPr>
                <w:color w:val="000000" w:themeColor="text1"/>
              </w:rPr>
              <w:t xml:space="preserve">Cách trục chính Vành đai 3.5 khoảng 300mm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6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Đông Nam: Tiếp giáp đường nội bộ trong KĐT rộng 6m.</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còn lại: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72"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(21.030318785311, 105.72211977122062)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72"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89879" cy="3176463"/>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89879" cy="31764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2.27pt;height:250.1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172"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c>
          <w:tcPr>
            <w:tcBorders/>
            <w:tcW w:w="2268" w:type="dxa"/>
            <w:vAlign w:val="center"/>
            <w:textDirection w:val="lrTb"/>
            <w:noWrap w:val="false"/>
          </w:tcPr>
          <w:p>
            <w:pPr>
              <w:pBdr/>
              <w:spacing/>
              <w:ind/>
              <w:jc w:val="both"/>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240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268" w:type="dxa"/>
            <w:vAlign w:val="center"/>
            <w:textDirection w:val="lrTb"/>
            <w:noWrap w:val="false"/>
          </w:tcPr>
          <w:p>
            <w:pPr>
              <w:pBdr/>
              <w:spacing/>
              <w:ind/>
              <w:jc w:val="both"/>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268" w:type="dxa"/>
            <w:vAlign w:val="center"/>
            <w:textDirection w:val="lrTb"/>
            <w:noWrap w:val="false"/>
          </w:tcPr>
          <w:p>
            <w:pPr>
              <w:pBdr/>
              <w:spacing/>
              <w:ind/>
              <w:jc w:val="both"/>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172"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650"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650" w:type="dxa"/>
            <w:vAlign w:val="center"/>
            <w:textDirection w:val="lrTb"/>
            <w:noWrap w:val="false"/>
          </w:tcPr>
          <w:p>
            <w:pPr>
              <w:pBdr/>
              <w:spacing/>
              <w:ind/>
              <w:rPr>
                <w:color w:val="000000"/>
              </w:rPr>
            </w:pPr>
            <w:r>
              <w:rPr>
                <w:color w:val="000000"/>
              </w:rPr>
              <w:t xml:space="preserve">Đầy đủ, đồng bộ</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37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268"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37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268"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172"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917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t xml:space="preserve">Theo </w:t>
            </w:r>
            <w:r>
              <w:rPr>
                <w:rFonts w:ascii="Times New Roman" w:hAnsi="Times New Roman" w:eastAsia="Times New Roman" w:cs="Times New Roman"/>
                <w:b w:val="0"/>
                <w:bCs w:val="0"/>
                <w:color w:val="000000"/>
                <w:sz w:val="24"/>
              </w:rPr>
              <w:t xml:space="preserve">Giấy chứng nhận quyền sử dụng đất, Quyền sở hữu  tài sản gắn liền v</w:t>
            </w:r>
            <w:r>
              <w:rPr>
                <w:rFonts w:ascii="Times New Roman" w:hAnsi="Times New Roman" w:eastAsia="Times New Roman" w:cs="Times New Roman"/>
                <w:b w:val="0"/>
                <w:bCs w:val="0"/>
                <w:color w:val="000000"/>
                <w:sz w:val="24"/>
              </w:rPr>
              <w:t xml:space="preserve">ới đất số: AA 06688347</w:t>
            </w:r>
            <w:r>
              <w:rPr>
                <w:rFonts w:ascii="Times New Roman" w:hAnsi="Times New Roman" w:eastAsia="Times New Roman" w:cs="Times New Roman"/>
                <w:b w:val="0"/>
                <w:bCs w:val="0"/>
                <w:color w:val="000000"/>
                <w:sz w:val="24"/>
              </w:rPr>
              <w:t xml:space="preserve">, trên đất có 01 công trình xây dựng là Nhà biệt thự có diện tích sử dụng là: 329,3m</w:t>
            </w:r>
            <w:r>
              <w:rPr>
                <w:rFonts w:ascii="Times New Roman" w:hAnsi="Times New Roman" w:eastAsia="Times New Roman" w:cs="Times New Roman"/>
                <w:b w:val="0"/>
                <w:bCs w:val="0"/>
                <w:color w:val="000000"/>
                <w:sz w:val="20"/>
                <w:vertAlign w:val="superscript"/>
              </w:rPr>
              <w:t xml:space="preserve">2</w:t>
            </w:r>
            <w:r>
              <w:rPr>
                <w:rFonts w:ascii="Times New Roman" w:hAnsi="Times New Roman" w:eastAsia="Times New Roman" w:cs="Times New Roman"/>
                <w:b w:val="0"/>
                <w:bCs w:val="0"/>
                <w:color w:val="000000"/>
                <w:sz w:val="24"/>
              </w:rPr>
              <w:t xml:space="preserve">. Kết cấu BTCT chịu lực. Công trình xây thô đang trong quá trình hoàn thiện để đưa vào sử dụng.</w:t>
            </w:r>
            <w:r>
              <w:rPr>
                <w:b w:val="0"/>
                <w:bCs w:val="0"/>
              </w:rPr>
            </w:r>
            <w:r>
              <w:rPr>
                <w:b w:val="0"/>
                <w:bCs w:val="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ayout w:type="fixed"/>
        <w:tblLook w:val="04A0" w:firstRow="1" w:lastRow="0" w:firstColumn="1" w:lastColumn="0" w:noHBand="0" w:noVBand="1"/>
      </w:tblPr>
      <w:tblGrid>
        <w:gridCol w:w="675"/>
        <w:gridCol w:w="1913"/>
        <w:gridCol w:w="2092"/>
        <w:gridCol w:w="2268"/>
        <w:gridCol w:w="1371"/>
        <w:gridCol w:w="1666"/>
      </w:tblGrid>
      <w:tr>
        <w:trPr>
          <w:jc w:val="center"/>
        </w:trPr>
        <w:tc>
          <w:tcPr>
            <w:tcBorders/>
            <w:tcW w:w="675" w:type="dxa"/>
            <w:vAlign w:val="center"/>
            <w:textDirection w:val="lrTb"/>
            <w:noWrap w:val="false"/>
          </w:tcPr>
          <w:p>
            <w:pPr>
              <w:pBdr/>
              <w:spacing/>
              <w:ind/>
              <w:jc w:val="center"/>
              <w:rPr>
                <w:b/>
                <w:bCs/>
              </w:rPr>
            </w:pPr>
            <w:r>
              <w:rPr>
                <w:b/>
                <w:bCs/>
              </w:rPr>
              <w:t xml:space="preserve">TT</w:t>
            </w:r>
            <w:r>
              <w:rPr>
                <w:b/>
                <w:bCs/>
              </w:rPr>
            </w:r>
            <w:r>
              <w:rPr>
                <w:b/>
                <w:bCs/>
              </w:rPr>
            </w:r>
          </w:p>
        </w:tc>
        <w:tc>
          <w:tcPr>
            <w:tcBorders/>
            <w:tcW w:w="191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92"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268"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666"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675" w:type="dxa"/>
            <w:vAlign w:val="center"/>
            <w:textDirection w:val="lrTb"/>
            <w:noWrap w:val="false"/>
          </w:tcPr>
          <w:p>
            <w:pPr>
              <w:pBdr/>
              <w:spacing/>
              <w:ind/>
              <w:jc w:val="center"/>
              <w:rPr/>
            </w:pPr>
            <w:r>
              <w:t xml:space="preserve">1</w:t>
            </w:r>
            <w:r/>
          </w:p>
        </w:tc>
        <w:tc>
          <w:tcPr>
            <w:tcBorders/>
            <w:tcW w:w="1913" w:type="dxa"/>
            <w:vAlign w:val="center"/>
            <w:textDirection w:val="lrTb"/>
            <w:noWrap w:val="false"/>
          </w:tcPr>
          <w:p>
            <w:pPr>
              <w:pBdr/>
              <w:spacing/>
              <w:ind/>
              <w:jc w:val="center"/>
              <w:rPr/>
            </w:pPr>
            <w:r>
              <w:t xml:space="preserve">Địa chỉ</w:t>
            </w:r>
            <w:r/>
          </w:p>
        </w:tc>
        <w:tc>
          <w:tcPr>
            <w:tcBorders/>
            <w:tcW w:w="2092" w:type="dxa"/>
            <w:vAlign w:val="center"/>
            <w:textDirection w:val="lrTb"/>
            <w:noWrap w:val="false"/>
          </w:tcPr>
          <w:p>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Ô đất ký hiệu BT3 - 17.104 (DL02 - 104), Khu biệt thự Vườn Cam (Orange Garden), xã Sơn Đồng, thành phố Hà Nội</w:t>
            </w:r>
            <w:r>
              <w:rPr>
                <w:b w:val="0"/>
                <w:bCs w:val="0"/>
              </w:rPr>
            </w:r>
            <w:r>
              <w:rPr>
                <w:b w:val="0"/>
                <w:bCs w:val="0"/>
              </w:rPr>
            </w:r>
          </w:p>
        </w:tc>
        <w:tc>
          <w:tcPr>
            <w:tcBorders/>
            <w:tcW w:w="2268" w:type="dxa"/>
            <w:vAlign w:val="center"/>
            <w:textDirection w:val="lrTb"/>
            <w:noWrap w:val="false"/>
          </w:tcPr>
          <w:p>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Ô đất ký hiệu BT3 - 17.104 (DL02 - 104), Khu biệt thự Vườn Cam (Orange Garden), xã Sơn Đồng, thành phố Hà Nội</w:t>
            </w:r>
            <w:r>
              <w:t xml:space="preserve"> </w:t>
            </w:r>
            <w:r>
              <w:t xml:space="preserve">✔</w:t>
            </w:r>
            <w:r>
              <w:rPr>
                <w:b w:val="0"/>
                <w:bCs w:val="0"/>
              </w:rPr>
            </w:r>
            <w:r>
              <w:rPr>
                <w:b w:val="0"/>
                <w:bCs w:val="0"/>
              </w:rP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2</w:t>
            </w:r>
            <w:r/>
          </w:p>
        </w:tc>
        <w:tc>
          <w:tcPr>
            <w:tcBorders/>
            <w:tcW w:w="1913" w:type="dxa"/>
            <w:vAlign w:val="center"/>
            <w:textDirection w:val="lrTb"/>
            <w:noWrap w:val="false"/>
          </w:tcPr>
          <w:p>
            <w:pPr>
              <w:pBdr/>
              <w:spacing/>
              <w:ind/>
              <w:jc w:val="center"/>
              <w:rPr/>
            </w:pPr>
            <w:r>
              <w:t xml:space="preserve">Pháp lý</w:t>
            </w:r>
            <w:r/>
          </w:p>
        </w:tc>
        <w:tc>
          <w:tcPr>
            <w:tcBorders/>
            <w:tcW w:w="2092"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268" w:type="dxa"/>
            <w:vAlign w:val="center"/>
            <w:textDirection w:val="lrTb"/>
            <w:noWrap w:val="false"/>
          </w:tcPr>
          <w:p>
            <w:pPr>
              <w:pBdr/>
              <w:spacing/>
              <w:ind/>
              <w:jc w:val="center"/>
              <w:rPr/>
            </w:pPr>
            <w:r>
              <w:t xml:space="preserve">Giấy chứng nhận quyền sử dụng đất, quyền sở hữu tài sản gắn liền với đất</w:t>
            </w:r>
            <w:r>
              <w:t xml:space="preserve">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3</w:t>
            </w:r>
            <w:r/>
          </w:p>
        </w:tc>
        <w:tc>
          <w:tcPr>
            <w:tcBorders/>
            <w:tcW w:w="1913" w:type="dxa"/>
            <w:vAlign w:val="center"/>
            <w:textDirection w:val="lrTb"/>
            <w:noWrap w:val="false"/>
          </w:tcPr>
          <w:p>
            <w:pPr>
              <w:pBdr/>
              <w:spacing/>
              <w:ind/>
              <w:jc w:val="center"/>
              <w:rPr/>
            </w:pPr>
            <w:r>
              <w:t xml:space="preserve">Loại đất</w:t>
            </w:r>
            <w:r/>
          </w:p>
        </w:tc>
        <w:tc>
          <w:tcPr>
            <w:tcBorders/>
            <w:tcW w:w="2092" w:type="dxa"/>
            <w:vAlign w:val="center"/>
            <w:textDirection w:val="lrTb"/>
            <w:noWrap w:val="false"/>
          </w:tcPr>
          <w:p>
            <w:pPr>
              <w:pBdr/>
              <w:spacing/>
              <w:ind/>
              <w:jc w:val="center"/>
              <w:rPr/>
            </w:pPr>
            <w:r>
              <w:t xml:space="preserve">Đất ở tại đô thị</w:t>
            </w:r>
            <w:r/>
          </w:p>
        </w:tc>
        <w:tc>
          <w:tcPr>
            <w:tcBorders/>
            <w:tcW w:w="2268"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Height w:val="274"/>
        </w:trPr>
        <w:tc>
          <w:tcPr>
            <w:tcBorders/>
            <w:tcW w:w="675" w:type="dxa"/>
            <w:vAlign w:val="center"/>
            <w:textDirection w:val="lrTb"/>
            <w:noWrap w:val="false"/>
          </w:tcPr>
          <w:p>
            <w:pPr>
              <w:pBdr/>
              <w:spacing/>
              <w:ind/>
              <w:jc w:val="center"/>
              <w:rPr/>
            </w:pPr>
            <w:r>
              <w:t xml:space="preserve">4</w:t>
            </w:r>
            <w:r/>
          </w:p>
        </w:tc>
        <w:tc>
          <w:tcPr>
            <w:tcBorders/>
            <w:tcW w:w="1913" w:type="dxa"/>
            <w:vAlign w:val="center"/>
            <w:textDirection w:val="lrTb"/>
            <w:noWrap w:val="false"/>
          </w:tcPr>
          <w:p>
            <w:pPr>
              <w:pBdr/>
              <w:spacing/>
              <w:ind/>
              <w:jc w:val="center"/>
              <w:rPr/>
            </w:pPr>
            <w:r>
              <w:t xml:space="preserve">Thời hạn sử dụng</w:t>
            </w:r>
            <w:r/>
          </w:p>
        </w:tc>
        <w:tc>
          <w:tcPr>
            <w:tcBorders/>
            <w:tcW w:w="2092" w:type="dxa"/>
            <w:vAlign w:val="center"/>
            <w:textDirection w:val="lrTb"/>
            <w:noWrap w:val="false"/>
          </w:tcPr>
          <w:p>
            <w:pPr>
              <w:pBdr/>
              <w:spacing/>
              <w:ind/>
              <w:jc w:val="center"/>
              <w:rPr/>
            </w:pPr>
            <w:r>
              <w:t xml:space="preserve">Lâu dài</w:t>
            </w:r>
            <w:r/>
          </w:p>
        </w:tc>
        <w:tc>
          <w:tcPr>
            <w:tcBorders/>
            <w:tcW w:w="2268"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5</w:t>
            </w:r>
            <w:r/>
          </w:p>
        </w:tc>
        <w:tc>
          <w:tcPr>
            <w:tcBorders/>
            <w:tcW w:w="1913" w:type="dxa"/>
            <w:vAlign w:val="center"/>
            <w:textDirection w:val="lrTb"/>
            <w:noWrap w:val="false"/>
          </w:tcPr>
          <w:p>
            <w:pPr>
              <w:pBdr/>
              <w:spacing/>
              <w:ind/>
              <w:jc w:val="center"/>
              <w:rPr/>
            </w:pPr>
            <w:r>
              <w:t xml:space="preserve">Cơ sở hạ tầng kỹ thuật</w:t>
            </w:r>
            <w:r/>
          </w:p>
        </w:tc>
        <w:tc>
          <w:tcPr>
            <w:tcBorders/>
            <w:tcW w:w="2092" w:type="dxa"/>
            <w:vAlign w:val="center"/>
            <w:textDirection w:val="lrTb"/>
            <w:noWrap w:val="false"/>
          </w:tcPr>
          <w:p>
            <w:pPr>
              <w:pBdr/>
              <w:spacing/>
              <w:ind/>
              <w:jc w:val="center"/>
              <w:rPr/>
            </w:pPr>
            <w:r>
              <w:t xml:space="preserve">Hạ tầng khu đô thị, khu phân lô/tái định cư </w:t>
            </w:r>
            <w:r/>
          </w:p>
        </w:tc>
        <w:tc>
          <w:tcPr>
            <w:tcBorders/>
            <w:tcW w:w="2268"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6</w:t>
            </w:r>
            <w:r/>
          </w:p>
        </w:tc>
        <w:tc>
          <w:tcPr>
            <w:tcBorders/>
            <w:tcW w:w="1913" w:type="dxa"/>
            <w:vAlign w:val="center"/>
            <w:textDirection w:val="lrTb"/>
            <w:noWrap w:val="false"/>
          </w:tcPr>
          <w:p>
            <w:pPr>
              <w:pBdr/>
              <w:spacing/>
              <w:ind/>
              <w:jc w:val="center"/>
              <w:rPr/>
            </w:pPr>
            <w:r>
              <w:t xml:space="preserve">Diện tích</w:t>
            </w:r>
            <w:r/>
          </w:p>
        </w:tc>
        <w:tc>
          <w:tcPr>
            <w:tcBorders/>
            <w:tcW w:w="2092" w:type="dxa"/>
            <w:vAlign w:val="center"/>
            <w:textDirection w:val="lrTb"/>
            <w:noWrap w:val="false"/>
          </w:tcPr>
          <w:p>
            <w:pPr>
              <w:pBdr/>
              <w:spacing/>
              <w:ind/>
              <w:jc w:val="center"/>
              <w:rPr/>
            </w:pPr>
            <w:r>
              <w:t xml:space="preserve">240</w:t>
            </w:r>
            <w:r/>
          </w:p>
        </w:tc>
        <w:tc>
          <w:tcPr>
            <w:tcBorders/>
            <w:tcW w:w="2268" w:type="dxa"/>
            <w:vAlign w:val="center"/>
            <w:textDirection w:val="lrTb"/>
            <w:noWrap w:val="false"/>
          </w:tcPr>
          <w:p>
            <w:pPr>
              <w:pBdr/>
              <w:spacing/>
              <w:ind/>
              <w:jc w:val="center"/>
              <w:rPr/>
            </w:pPr>
            <w:r>
              <w:t xml:space="preserve">240 ✔</w:t>
            </w:r>
            <w:r/>
          </w:p>
        </w:tc>
        <w:tc>
          <w:tcPr>
            <w:tcBorders/>
            <w:tcW w:w="1371" w:type="dxa"/>
            <w:vAlign w:val="center"/>
            <w:textDirection w:val="lrTb"/>
            <w:noWrap w:val="false"/>
          </w:tcPr>
          <w:p>
            <w:pPr>
              <w:pBdr/>
              <w:spacing/>
              <w:ind/>
              <w:jc w:val="center"/>
              <w:rPr/>
            </w:pPr>
            <w:r>
              <w:t xml:space="preserve">0</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7</w:t>
            </w:r>
            <w:r/>
          </w:p>
        </w:tc>
        <w:tc>
          <w:tcPr>
            <w:tcBorders/>
            <w:tcW w:w="1913" w:type="dxa"/>
            <w:vAlign w:val="center"/>
            <w:textDirection w:val="lrTb"/>
            <w:noWrap w:val="false"/>
          </w:tcPr>
          <w:p>
            <w:pPr>
              <w:pBdr/>
              <w:spacing/>
              <w:ind/>
              <w:jc w:val="center"/>
              <w:rPr/>
            </w:pPr>
            <w:r>
              <w:t xml:space="preserve">Mặt tiền</w:t>
            </w:r>
            <w:r/>
          </w:p>
        </w:tc>
        <w:tc>
          <w:tcPr>
            <w:tcBorders/>
            <w:tcW w:w="2092" w:type="dxa"/>
            <w:vAlign w:val="center"/>
            <w:textDirection w:val="lrTb"/>
            <w:noWrap w:val="false"/>
          </w:tcPr>
          <w:p>
            <w:pPr>
              <w:pBdr/>
              <w:spacing/>
              <w:ind/>
              <w:jc w:val="center"/>
              <w:rPr/>
            </w:pPr>
            <w:r>
              <w:t xml:space="preserve">12 </w:t>
            </w:r>
            <w:r/>
          </w:p>
        </w:tc>
        <w:tc>
          <w:tcPr>
            <w:tcBorders/>
            <w:tcW w:w="2268" w:type="dxa"/>
            <w:vAlign w:val="center"/>
            <w:textDirection w:val="lrTb"/>
            <w:noWrap w:val="false"/>
          </w:tcPr>
          <w:p>
            <w:pPr>
              <w:pBdr/>
              <w:spacing/>
              <w:ind/>
              <w:jc w:val="center"/>
              <w:rPr/>
            </w:pPr>
            <w:r>
              <w:t xml:space="preserve">12 ✔</w:t>
            </w:r>
            <w:r/>
          </w:p>
        </w:tc>
        <w:tc>
          <w:tcPr>
            <w:tcBorders/>
            <w:tcW w:w="1371" w:type="dxa"/>
            <w:vAlign w:val="center"/>
            <w:textDirection w:val="lrTb"/>
            <w:noWrap w:val="false"/>
          </w:tcPr>
          <w:p>
            <w:pPr>
              <w:pBdr/>
              <w:spacing/>
              <w:ind/>
              <w:jc w:val="center"/>
              <w:rPr/>
            </w:pPr>
            <w:r>
              <w:t xml:space="preserve">0</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8</w:t>
            </w:r>
            <w:r/>
          </w:p>
        </w:tc>
        <w:tc>
          <w:tcPr>
            <w:tcBorders/>
            <w:tcW w:w="1913" w:type="dxa"/>
            <w:vAlign w:val="center"/>
            <w:textDirection w:val="lrTb"/>
            <w:noWrap w:val="false"/>
          </w:tcPr>
          <w:p>
            <w:pPr>
              <w:pBdr/>
              <w:spacing/>
              <w:ind/>
              <w:jc w:val="center"/>
              <w:rPr/>
            </w:pPr>
            <w:r>
              <w:t xml:space="preserve">Mặt tiếp giáp</w:t>
            </w:r>
            <w:r/>
          </w:p>
        </w:tc>
        <w:tc>
          <w:tcPr>
            <w:tcBorders/>
            <w:tcW w:w="2092" w:type="dxa"/>
            <w:vAlign w:val="center"/>
            <w:textDirection w:val="lrTb"/>
            <w:noWrap w:val="false"/>
          </w:tcPr>
          <w:p>
            <w:pPr>
              <w:pBdr/>
              <w:spacing/>
              <w:ind/>
              <w:jc w:val="center"/>
              <w:rPr/>
            </w:pPr>
            <w:r>
              <w:t xml:space="preserve">Tiếp giáp 1 mặt tiền</w:t>
            </w:r>
            <w:r/>
          </w:p>
        </w:tc>
        <w:tc>
          <w:tcPr>
            <w:tcBorders/>
            <w:tcW w:w="2268"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9</w:t>
            </w:r>
            <w:r/>
          </w:p>
        </w:tc>
        <w:tc>
          <w:tcPr>
            <w:tcBorders/>
            <w:tcW w:w="1913" w:type="dxa"/>
            <w:vAlign w:val="center"/>
            <w:textDirection w:val="lrTb"/>
            <w:noWrap w:val="false"/>
          </w:tcPr>
          <w:p>
            <w:pPr>
              <w:pBdr/>
              <w:spacing/>
              <w:ind/>
              <w:jc w:val="center"/>
              <w:rPr/>
            </w:pPr>
            <w:r>
              <w:t xml:space="preserve">Hình dạng thửa đất</w:t>
            </w:r>
            <w:r/>
          </w:p>
        </w:tc>
        <w:tc>
          <w:tcPr>
            <w:tcBorders/>
            <w:tcW w:w="2092" w:type="dxa"/>
            <w:vAlign w:val="center"/>
            <w:textDirection w:val="lrTb"/>
            <w:noWrap w:val="false"/>
          </w:tcPr>
          <w:p>
            <w:pPr>
              <w:pBdr/>
              <w:spacing/>
              <w:ind/>
              <w:jc w:val="center"/>
              <w:rPr/>
            </w:pPr>
            <w:r>
              <w:t xml:space="preserve">Hình chữ nhật</w:t>
            </w:r>
            <w:r/>
          </w:p>
        </w:tc>
        <w:tc>
          <w:tcPr>
            <w:tcBorders/>
            <w:tcW w:w="2268"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r>
        <w:trPr>
          <w:jc w:val="center"/>
        </w:trPr>
        <w:tc>
          <w:tcPr>
            <w:tcBorders/>
            <w:tcW w:w="675" w:type="dxa"/>
            <w:vAlign w:val="center"/>
            <w:textDirection w:val="lrTb"/>
            <w:noWrap w:val="false"/>
          </w:tcPr>
          <w:p>
            <w:pPr>
              <w:pBdr/>
              <w:spacing/>
              <w:ind/>
              <w:jc w:val="center"/>
              <w:rPr/>
            </w:pPr>
            <w:r>
              <w:t xml:space="preserve">10</w:t>
            </w:r>
            <w:r/>
          </w:p>
        </w:tc>
        <w:tc>
          <w:tcPr>
            <w:tcBorders/>
            <w:tcW w:w="1913" w:type="dxa"/>
            <w:vAlign w:val="center"/>
            <w:textDirection w:val="lrTb"/>
            <w:noWrap w:val="false"/>
          </w:tcPr>
          <w:p>
            <w:pPr>
              <w:pBdr/>
              <w:spacing/>
              <w:ind/>
              <w:jc w:val="center"/>
              <w:rPr/>
            </w:pPr>
            <w:r>
              <w:t xml:space="preserve">Hướng</w:t>
            </w:r>
            <w:r/>
          </w:p>
        </w:tc>
        <w:tc>
          <w:tcPr>
            <w:tcBorders/>
            <w:tcW w:w="2092" w:type="dxa"/>
            <w:vAlign w:val="center"/>
            <w:textDirection w:val="lrTb"/>
            <w:noWrap w:val="false"/>
          </w:tcPr>
          <w:p>
            <w:pPr>
              <w:pBdr/>
              <w:spacing/>
              <w:ind/>
              <w:jc w:val="center"/>
              <w:rPr/>
            </w:pPr>
            <w:r>
              <w:t xml:space="preserve">Đông Nam</w:t>
            </w:r>
            <w:r/>
          </w:p>
        </w:tc>
        <w:tc>
          <w:tcPr>
            <w:tcBorders/>
            <w:tcW w:w="2268"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Không</w:t>
            </w:r>
            <w:r/>
          </w:p>
        </w:tc>
        <w:tc>
          <w:tcPr>
            <w:tcBorders/>
            <w:tcW w:w="1666"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58"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1"/>
        <w:gridCol w:w="6834"/>
        <w:gridCol w:w="1203"/>
        <w:gridCol w:w="127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0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834"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20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6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1"/>
        <w:gridCol w:w="7048"/>
        <w:gridCol w:w="992"/>
        <w:gridCol w:w="127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92"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7048"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tabs>
          <w:tab w:val="left" w:leader="none" w:pos="993"/>
        </w:tabs>
        <w:spacing w:after="120" w:before="120" w:line="264" w:lineRule="auto"/>
        <w:ind/>
        <w:jc w:val="both"/>
        <w:rPr>
          <w:lang w:val="pt-BR"/>
        </w:rPr>
      </w:pPr>
      <w:r>
        <w:rPr>
          <w:lang w:val="pt-BR"/>
        </w:rPr>
      </w:r>
      <w:r>
        <w:rPr>
          <w:lang w:val="pt-BR"/>
        </w:rPr>
      </w:r>
      <w:r>
        <w:rPr>
          <w:lang w:val="pt-BR"/>
        </w:rPr>
      </w:r>
    </w:p>
    <w:p>
      <w:pPr>
        <w:pBdr/>
        <w:tabs>
          <w:tab w:val="left" w:leader="none" w:pos="993"/>
        </w:tabs>
        <w:spacing w:after="120" w:before="120" w:line="264" w:lineRule="auto"/>
        <w:ind/>
        <w:jc w:val="both"/>
        <w:rPr>
          <w:lang w:val="pt-BR"/>
        </w:rPr>
      </w:pPr>
      <w:r>
        <w:rPr>
          <w:highlight w:val="none"/>
          <w:lang w:val="pt-BR" w:bidi="pt-BR"/>
        </w:rPr>
      </w:r>
      <w:r>
        <w:rPr>
          <w:highlight w:val="none"/>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Ind w:w="-322" w:type="dxa"/>
        <w:tblW w:w="0" w:type="auto"/>
        <w:tblBorders/>
        <w:tblLayout w:type="fixed"/>
        <w:tblLook w:val="04A0" w:firstRow="1" w:lastRow="0" w:firstColumn="1" w:lastColumn="0" w:noHBand="0" w:noVBand="1"/>
      </w:tblPr>
      <w:tblGrid>
        <w:gridCol w:w="704"/>
        <w:gridCol w:w="2234"/>
        <w:gridCol w:w="1803"/>
        <w:gridCol w:w="1803"/>
        <w:gridCol w:w="1803"/>
        <w:gridCol w:w="1803"/>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234"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34"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Xã Sơn Đồng,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sz w:val="22"/>
                <w:szCs w:val="22"/>
              </w:rPr>
              <w:t xml:space="preserve">SĐT: </w:t>
            </w:r>
            <w:r>
              <w:rPr>
                <w:sz w:val="22"/>
                <w:szCs w:val="22"/>
              </w:rPr>
              <w:t xml:space="preserve"> </w:t>
            </w:r>
            <w:r>
              <w:rPr>
                <w:sz w:val="22"/>
                <w:szCs w:val="22"/>
              </w:rPr>
              <w:br/>
              <w:t xml:space="preserve">0981400248 - Tùng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sz w:val="22"/>
                <w:szCs w:val="22"/>
              </w:rPr>
              <w:t xml:space="preserve">SĐT: </w:t>
            </w:r>
            <w:r>
              <w:rPr>
                <w:sz w:val="22"/>
                <w:szCs w:val="22"/>
              </w:rPr>
              <w:br/>
            </w:r>
            <w:r>
              <w:rPr>
                <w:sz w:val="22"/>
                <w:szCs w:val="22"/>
              </w:rPr>
              <w:t xml:space="preserve">0972197233 – Phương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sz w:val="22"/>
                <w:szCs w:val="22"/>
              </w:rPr>
            </w:pPr>
            <w:r>
              <w:rPr>
                <w:sz w:val="22"/>
                <w:szCs w:val="22"/>
              </w:rPr>
              <w:t xml:space="preserve">SĐT: </w:t>
            </w:r>
            <w:r>
              <w:rPr>
                <w:sz w:val="22"/>
                <w:szCs w:val="22"/>
              </w:rPr>
              <w:br/>
            </w:r>
            <w:r>
              <w:rPr>
                <w:sz w:val="22"/>
                <w:szCs w:val="22"/>
              </w:rPr>
              <w:t xml:space="preserve">0969867962 - Hiếu</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300mm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350mm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250mm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300mm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334.6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yellow"/>
              </w:rPr>
            </w:pPr>
            <w:r>
              <w:rPr>
                <w:color w:val="000000" w:themeColor="text1"/>
                <w:sz w:val="22"/>
                <w:szCs w:val="22"/>
                <w:highlight w:val="yellow"/>
              </w:rPr>
              <w:t xml:space="preserve">21</w:t>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2234" w:type="dxa"/>
            <w:vAlign w:val="center"/>
            <w:vMerge w:val="restart"/>
            <w:textDirection w:val="lrTb"/>
            <w:noWrap w:val="false"/>
          </w:tcPr>
          <w:p>
            <w:pPr>
              <w:pBdr/>
              <w:spacing/>
              <w:ind/>
              <w:jc w:val="both"/>
              <w:rPr>
                <w:color w:val="000000" w:themeColor="text1"/>
                <w:sz w:val="22"/>
                <w:szCs w:val="22"/>
                <w:highlight w:val="yellow"/>
              </w:rPr>
            </w:pPr>
            <w:r>
              <w:rPr>
                <w:color w:val="000000" w:themeColor="text1"/>
                <w:sz w:val="22"/>
                <w:szCs w:val="22"/>
                <w:highlight w:val="yellow"/>
              </w:rPr>
              <w:t xml:space="preserve">Công trình xây dựng trên đất</w:t>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2234" w:type="dxa"/>
            <w:vAlign w:val="center"/>
            <w:vMerge w:val="restart"/>
            <w:textDirection w:val="lrTb"/>
            <w:noWrap w:val="false"/>
          </w:tcPr>
          <w:p>
            <w:pPr>
              <w:pBdr/>
              <w:spacing/>
              <w:ind/>
              <w:jc w:val="both"/>
              <w:rPr>
                <w:color w:val="000000" w:themeColor="text1"/>
                <w:sz w:val="22"/>
                <w:szCs w:val="22"/>
                <w:highlight w:val="yellow"/>
              </w:rPr>
            </w:pPr>
            <w:r>
              <w:rPr>
                <w:color w:val="000000" w:themeColor="text1"/>
                <w:sz w:val="22"/>
                <w:szCs w:val="22"/>
                <w:highlight w:val="yellow"/>
              </w:rPr>
              <w:t xml:space="preserve">Số tầng</w:t>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2234" w:type="dxa"/>
            <w:vAlign w:val="center"/>
            <w:vMerge w:val="restart"/>
            <w:textDirection w:val="lrTb"/>
            <w:noWrap w:val="false"/>
          </w:tcPr>
          <w:p>
            <w:pPr>
              <w:pBdr/>
              <w:spacing/>
              <w:ind/>
              <w:jc w:val="both"/>
              <w:rPr>
                <w:color w:val="000000" w:themeColor="text1"/>
                <w:sz w:val="22"/>
                <w:szCs w:val="22"/>
                <w:highlight w:val="yellow"/>
              </w:rPr>
            </w:pPr>
            <w:r>
              <w:rPr>
                <w:color w:val="000000" w:themeColor="text1"/>
                <w:sz w:val="22"/>
                <w:szCs w:val="22"/>
                <w:highlight w:val="yellow"/>
              </w:rPr>
              <w:t xml:space="preserve">Diện tích sàn</w:t>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0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37.200.000.000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38.400.000.000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43.498.000.000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32.736.000.000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33.792.000.000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38.278.240.000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1.850.822.895</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1.850.822.895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5.916.291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5.916.291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tcPr>
          <w:p>
            <w:pPr>
              <w:pBdr/>
              <w:spacing/>
              <w:ind/>
              <w:jc w:val="both"/>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30.885.177.105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31.941.177.105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38.278.240.000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b/>
                <w:bCs/>
                <w:color w:val="000000"/>
                <w:sz w:val="22"/>
                <w:szCs w:val="22"/>
              </w:rPr>
            </w:pPr>
            <w:r>
              <w:rPr>
                <w:b/>
                <w:bCs/>
                <w:color w:val="000000" w:themeColor="text1"/>
                <w:sz w:val="22"/>
                <w:szCs w:val="22"/>
              </w:rPr>
              <w:t xml:space="preserve">128.688.238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b/>
                <w:bCs/>
                <w:color w:val="000000"/>
                <w:sz w:val="22"/>
                <w:szCs w:val="22"/>
              </w:rPr>
            </w:pPr>
            <w:r>
              <w:rPr>
                <w:b/>
                <w:bCs/>
                <w:color w:val="000000" w:themeColor="text1"/>
                <w:sz w:val="22"/>
                <w:szCs w:val="22"/>
              </w:rPr>
              <w:t xml:space="preserve">133.088.238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b/>
                <w:bCs/>
                <w:color w:val="000000"/>
                <w:sz w:val="22"/>
                <w:szCs w:val="22"/>
              </w:rPr>
            </w:pPr>
            <w:r>
              <w:rPr>
                <w:b/>
                <w:bCs/>
                <w:color w:val="000000" w:themeColor="text1"/>
                <w:sz w:val="22"/>
                <w:szCs w:val="22"/>
              </w:rPr>
              <w:t xml:space="preserve">114.400.000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34"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25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51"/>
        <w:gridCol w:w="1030"/>
        <w:gridCol w:w="1599"/>
        <w:gridCol w:w="1599"/>
        <w:gridCol w:w="1599"/>
        <w:gridCol w:w="1599"/>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51"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ĐVT</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30.885.177.105</w:t>
            </w:r>
            <w:r>
              <w:rPr>
                <w:b/>
                <w:bCs/>
                <w:color w:val="000000"/>
                <w:sz w:val="20"/>
                <w:szCs w:val="20"/>
              </w:rPr>
            </w:r>
            <w:r>
              <w:rPr>
                <w:b/>
                <w:bCs/>
                <w:color w:val="000000"/>
                <w:sz w:val="20"/>
                <w:szCs w:val="20"/>
              </w:rPr>
            </w:r>
          </w:p>
        </w:tc>
        <w:tc>
          <w:tcPr>
            <w:shd w:val="clear" w:color="000000" w:fill="ffffff"/>
            <w:tcBorders/>
            <w:tcW w:w="1599"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31.941.177.105</w:t>
            </w:r>
            <w:r>
              <w:rPr>
                <w:b/>
                <w:bCs/>
                <w:color w:val="000000"/>
                <w:sz w:val="20"/>
                <w:szCs w:val="20"/>
              </w:rPr>
            </w:r>
            <w:r>
              <w:rPr>
                <w:b/>
                <w:bCs/>
                <w:color w:val="000000"/>
                <w:sz w:val="20"/>
                <w:szCs w:val="20"/>
              </w:rPr>
            </w:r>
          </w:p>
        </w:tc>
        <w:tc>
          <w:tcPr>
            <w:shd w:val="clear" w:color="000000" w:fill="ffffff"/>
            <w:tcBorders/>
            <w:tcW w:w="1599"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38.278.240.000</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128.688.238</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133.088.238</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114.400.000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114.400.000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300mm</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350mm</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250mm</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300mm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114.400.000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114.400.000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114.400.000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334.6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5.720.000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128.688.238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133.088.238</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120.120.000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51"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128.688.238</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133.088.238</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120.120.000</w:t>
            </w:r>
            <w:r>
              <w:rPr>
                <w:b/>
                <w:bCs/>
                <w:color w:val="000000"/>
                <w:sz w:val="22"/>
                <w:szCs w:val="22"/>
              </w:rPr>
            </w:r>
            <w:r>
              <w:rPr>
                <w:b/>
                <w:bCs/>
                <w:color w:val="000000"/>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127.298.825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1,09%</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4,55%</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-5,64%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37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5.720.000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51"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5.720.000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-5,64</w:t>
      </w:r>
      <w:r>
        <w:t xml:space="preserve">% đến </w:t>
      </w:r>
      <w:r>
        <w:t xml:space="preserve">4,55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Ind w:w="-317" w:type="dxa"/>
        <w:tblW w:w="5200" w:type="pct"/>
        <w:tblBorders/>
        <w:tblLayout w:type="fixed"/>
        <w:tblLook w:val="04A0" w:firstRow="1" w:lastRow="0" w:firstColumn="1" w:lastColumn="0" w:noHBand="0" w:noVBand="1"/>
      </w:tblPr>
      <w:tblGrid>
        <w:gridCol w:w="675"/>
        <w:gridCol w:w="1984"/>
        <w:gridCol w:w="1984"/>
        <w:gridCol w:w="2409"/>
        <w:gridCol w:w="3118"/>
      </w:tblGrid>
      <w:tr>
        <w:trPr>
          <w:trHeight w:val="0"/>
        </w:trPr>
        <w:tc>
          <w:tcPr>
            <w:tcBorders>
              <w:top w:val="single" w:color="auto" w:sz="4" w:space="0"/>
              <w:left w:val="single" w:color="auto" w:sz="4" w:space="0"/>
              <w:bottom w:val="single" w:color="auto" w:sz="4" w:space="0"/>
              <w:right w:val="single" w:color="auto" w:sz="4" w:space="0"/>
            </w:tcBorders>
            <w:tcW w:w="675"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984" w:type="dxa"/>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984" w:type="dxa"/>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409" w:type="dxa"/>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118" w:type="dxa"/>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675"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4" w:type="dxa"/>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4" w:type="dxa"/>
            <w:vAlign w:val="center"/>
            <w:textDirection w:val="lrTb"/>
            <w:noWrap w:val="false"/>
          </w:tcPr>
          <w:p>
            <w:pPr>
              <w:pBdr/>
              <w:spacing/>
              <w:ind/>
              <w:jc w:val="center"/>
              <w:rPr>
                <w:color w:val="000000"/>
              </w:rPr>
            </w:pPr>
            <w:r>
              <w:rPr>
                <w:color w:val="000000"/>
              </w:rPr>
              <w:t xml:space="preserve">128.688.238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09" w:type="dxa"/>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pPr>
              <w:pBdr/>
              <w:spacing/>
              <w:ind/>
              <w:jc w:val="center"/>
              <w:rPr>
                <w:color w:val="000000"/>
              </w:rPr>
            </w:pPr>
            <w:r>
              <w:rPr>
                <w:color w:val="000000"/>
              </w:rPr>
              <w:t xml:space="preserve">42.904.659</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75"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4" w:type="dxa"/>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4" w:type="dxa"/>
            <w:vAlign w:val="center"/>
            <w:textDirection w:val="lrTb"/>
            <w:noWrap w:val="false"/>
          </w:tcPr>
          <w:p>
            <w:pPr>
              <w:pBdr/>
              <w:spacing/>
              <w:ind/>
              <w:jc w:val="center"/>
              <w:rPr>
                <w:color w:val="000000"/>
              </w:rPr>
            </w:pPr>
            <w:r>
              <w:rPr>
                <w:color w:val="000000"/>
              </w:rPr>
              <w:t xml:space="preserve">133.088.238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09"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pPr>
              <w:pBdr/>
              <w:spacing/>
              <w:ind/>
              <w:jc w:val="center"/>
              <w:rPr>
                <w:color w:val="000000"/>
              </w:rPr>
            </w:pPr>
            <w:r>
              <w:rPr>
                <w:color w:val="000000"/>
              </w:rPr>
              <w:t xml:space="preserve">44.358.310</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75"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4" w:type="dxa"/>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4" w:type="dxa"/>
            <w:vAlign w:val="center"/>
            <w:textDirection w:val="lrTb"/>
            <w:noWrap w:val="false"/>
          </w:tcPr>
          <w:p>
            <w:pPr>
              <w:pBdr/>
              <w:spacing/>
              <w:ind/>
              <w:jc w:val="center"/>
              <w:rPr>
                <w:color w:val="000000"/>
              </w:rPr>
            </w:pPr>
            <w:r>
              <w:rPr>
                <w:color w:val="000000"/>
              </w:rPr>
              <w:t xml:space="preserve">120.120.000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09"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pPr>
              <w:pBdr/>
              <w:spacing/>
              <w:ind/>
              <w:jc w:val="center"/>
              <w:rPr>
                <w:color w:val="000000"/>
              </w:rPr>
            </w:pPr>
            <w:r>
              <w:rPr>
                <w:color w:val="000000"/>
              </w:rPr>
              <w:t xml:space="preserve">40.035.996</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7053" w:type="dxa"/>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pPr>
              <w:pBdr/>
              <w:spacing/>
              <w:ind/>
              <w:jc w:val="center"/>
              <w:rPr>
                <w:b/>
                <w:bCs/>
                <w:color w:val="000000"/>
              </w:rPr>
            </w:pPr>
            <w:r>
              <w:rPr>
                <w:b/>
                <w:bCs/>
                <w:color w:val="000000" w:themeColor="text1"/>
                <w:lang w:val="vi-VN"/>
              </w:rPr>
              <w:t xml:space="preserve">127.298.965</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7053" w:type="dxa"/>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pPr>
              <w:pBdr/>
              <w:spacing/>
              <w:ind/>
              <w:jc w:val="center"/>
              <w:rPr>
                <w:b/>
                <w:bCs/>
                <w:color w:val="000000"/>
              </w:rPr>
            </w:pPr>
            <w:r>
              <w:rPr>
                <w:b/>
                <w:bCs/>
                <w:color w:val="000000" w:themeColor="text1"/>
                <w:lang w:val="vi-VN"/>
              </w:rPr>
              <w:t xml:space="preserve">127.000.000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127.000.000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bCs/>
          <w:highlight w:val="yellow"/>
        </w:rPr>
      </w:pPr>
      <w:r>
        <w:rPr>
          <w:b/>
          <w:bCs/>
          <w:highlight w:val="yellow"/>
        </w:rPr>
        <w:t xml:space="preserve">Xác định giá trị tài sản gắn liền với đất</w:t>
      </w:r>
      <w:r>
        <w:rPr>
          <w:b/>
          <w:bCs/>
          <w:highlight w:val="yellow"/>
        </w:rPr>
      </w:r>
      <w:r>
        <w:rPr>
          <w:b/>
          <w:bCs/>
          <w:highlight w:val="yellow"/>
        </w:rPr>
      </w:r>
    </w:p>
    <w:tbl>
      <w:tblPr>
        <w:tblInd w:w="-464" w:type="dxa"/>
        <w:tblW w:w="104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242"/>
        <w:gridCol w:w="1100"/>
        <w:gridCol w:w="2126"/>
        <w:gridCol w:w="1559"/>
        <w:gridCol w:w="992"/>
        <w:gridCol w:w="1417"/>
        <w:gridCol w:w="1968"/>
      </w:tblGrid>
      <w:tr>
        <w:trPr>
          <w:trHeight w:val="936"/>
        </w:trPr>
        <w:tc>
          <w:tcPr>
            <w:shd w:val="clear" w:color="000000" w:fill="ffffff"/>
            <w:tcBorders/>
            <w:tcW w:w="1242"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100"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2126" w:type="dxa"/>
            <w:vAlign w:val="center"/>
            <w:textDirection w:val="lrTb"/>
            <w:noWrap w:val="false"/>
          </w:tcPr>
          <w:p>
            <w:pPr>
              <w:pBdr/>
              <w:spacing w:after="60" w:before="60"/>
              <w:ind/>
              <w:jc w:val="center"/>
              <w:rPr>
                <w:b/>
                <w:bCs/>
                <w:sz w:val="22"/>
                <w:szCs w:val="22"/>
              </w:rPr>
            </w:pPr>
            <w:r>
              <w:rPr>
                <w:b/>
                <w:bCs/>
                <w:sz w:val="22"/>
                <w:szCs w:val="22"/>
              </w:rPr>
              <w:t xml:space="preserve">Đơn giá xây dựng mới x tỷ lệ hoàn thiện (đồng/m² sàn)</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242"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100"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2126"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242" w:type="dxa"/>
            <w:vAlign w:val="center"/>
            <w:textDirection w:val="lrTb"/>
            <w:noWrap w:val="false"/>
          </w:tcPr>
          <w:p>
            <w:pPr>
              <w:pBdr/>
              <w:spacing w:after="60" w:before="60"/>
              <w:ind/>
              <w:jc w:val="center"/>
              <w:rPr>
                <w:sz w:val="22"/>
                <w:szCs w:val="22"/>
              </w:rPr>
            </w:pPr>
            <w:r>
              <w:rPr>
                <w:sz w:val="22"/>
                <w:szCs w:val="22"/>
              </w:rPr>
              <w:t xml:space="preserve">Biệt thự 3 tầng</w:t>
            </w:r>
            <w:r>
              <w:rPr>
                <w:sz w:val="22"/>
                <w:szCs w:val="22"/>
              </w:rPr>
            </w:r>
            <w:r>
              <w:rPr>
                <w:sz w:val="22"/>
                <w:szCs w:val="22"/>
              </w:rPr>
            </w:r>
          </w:p>
        </w:tc>
        <w:tc>
          <w:tcPr>
            <w:tcBorders/>
            <w:tcW w:w="1100" w:type="dxa"/>
            <w:vAlign w:val="center"/>
            <w:textDirection w:val="lrTb"/>
            <w:noWrap/>
          </w:tcPr>
          <w:p>
            <w:pPr>
              <w:pBdr/>
              <w:spacing w:after="60" w:before="60"/>
              <w:ind/>
              <w:jc w:val="center"/>
              <w:rPr>
                <w:sz w:val="22"/>
                <w:szCs w:val="22"/>
              </w:rPr>
            </w:pPr>
            <w:r>
              <w:rPr>
                <w:sz w:val="22"/>
                <w:szCs w:val="22"/>
              </w:rPr>
              <w:t xml:space="preserve">329.3</w:t>
            </w:r>
            <w:r>
              <w:rPr>
                <w:sz w:val="22"/>
                <w:szCs w:val="22"/>
              </w:rPr>
            </w:r>
            <w:r>
              <w:rPr>
                <w:sz w:val="22"/>
                <w:szCs w:val="22"/>
              </w:rPr>
            </w:r>
          </w:p>
        </w:tc>
        <w:tc>
          <w:tcPr>
            <w:tcBorders/>
            <w:tcW w:w="2126" w:type="dxa"/>
            <w:vAlign w:val="center"/>
            <w:textDirection w:val="lrTb"/>
            <w:noWrap/>
          </w:tcPr>
          <w:p>
            <w:pPr>
              <w:pBdr/>
              <w:spacing w:after="60" w:before="60"/>
              <w:ind/>
              <w:jc w:val="center"/>
              <w:rPr>
                <w:sz w:val="22"/>
                <w:szCs w:val="22"/>
              </w:rPr>
            </w:pPr>
            <w:r>
              <w:rPr>
                <w:sz w:val="22"/>
                <w:szCs w:val="22"/>
              </w:rPr>
              <w:t xml:space="preserve">5.916.291</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1.948.234.626</w:t>
            </w:r>
            <w:r>
              <w:rPr>
                <w:sz w:val="22"/>
                <w:szCs w:val="22"/>
              </w:rPr>
            </w:r>
            <w:r>
              <w:rPr>
                <w:sz w:val="22"/>
                <w:szCs w:val="22"/>
              </w:rPr>
            </w:r>
          </w:p>
        </w:tc>
        <w:tc>
          <w:tcPr>
            <w:tcBorders/>
            <w:tcW w:w="992" w:type="dxa"/>
            <w:vAlign w:val="center"/>
            <w:textDirection w:val="lrTb"/>
            <w:noWrap w:val="false"/>
          </w:tcPr>
          <w:p>
            <w:pPr>
              <w:pBdr/>
              <w:spacing w:after="60" w:before="60"/>
              <w:ind/>
              <w:jc w:val="center"/>
              <w:rPr>
                <w:sz w:val="22"/>
                <w:szCs w:val="22"/>
              </w:rPr>
            </w:pPr>
            <w:r>
              <w:rPr>
                <w:sz w:val="22"/>
                <w:szCs w:val="22"/>
              </w:rPr>
              <w:t xml:space="preserve">5%</w:t>
            </w:r>
            <w:r>
              <w:rPr>
                <w:sz w:val="22"/>
                <w:szCs w:val="22"/>
              </w:rPr>
            </w:r>
            <w:r>
              <w:rPr>
                <w:sz w:val="22"/>
                <w:szCs w:val="22"/>
              </w:rPr>
            </w:r>
          </w:p>
        </w:tc>
        <w:tc>
          <w:tcPr>
            <w:tcBorders/>
            <w:tcW w:w="1417" w:type="dxa"/>
            <w:vAlign w:val="center"/>
            <w:textDirection w:val="lrTb"/>
            <w:noWrap/>
          </w:tcPr>
          <w:p>
            <w:pPr>
              <w:pBdr/>
              <w:spacing w:after="60" w:before="60"/>
              <w:ind/>
              <w:jc w:val="center"/>
              <w:rPr>
                <w:sz w:val="22"/>
                <w:szCs w:val="22"/>
              </w:rPr>
            </w:pPr>
            <w:r>
              <w:rPr>
                <w:sz w:val="22"/>
                <w:szCs w:val="22"/>
              </w:rPr>
              <w:t xml:space="preserve">97.411.731</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1.850.822.895</w:t>
            </w:r>
            <w:r>
              <w:rPr>
                <w:sz w:val="22"/>
                <w:szCs w:val="22"/>
              </w:rPr>
            </w:r>
            <w:r>
              <w:rPr>
                <w:sz w:val="22"/>
                <w:szCs w:val="22"/>
              </w:rPr>
            </w:r>
          </w:p>
        </w:tc>
      </w:tr>
    </w:tbl>
    <w:p>
      <w:pPr>
        <w:pStyle w:val="1024"/>
        <w:pBdr/>
        <w:spacing w:after="120" w:before="120" w:line="276" w:lineRule="auto"/>
        <w:ind w:left="357"/>
        <w:jc w:val="both"/>
        <w:rPr>
          <w:b/>
          <w:bCs/>
          <w:lang w:val="pt-BR"/>
        </w:rPr>
      </w:pPr>
      <w:r>
        <w:rPr>
          <w:b/>
          <w:lang w:val="pt-BR"/>
        </w:rPr>
      </w:r>
      <w:r>
        <w:rPr>
          <w:b/>
          <w:lang w:val="pt-BR"/>
        </w:rPr>
      </w:r>
      <w:r>
        <w:rPr>
          <w:b/>
          <w:bCs/>
          <w:lang w:val="pt-BR"/>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rPr>
          <w:highlight w:val="none"/>
        </w:rPr>
      </w:r>
    </w:p>
    <w:tbl>
      <w:tblPr>
        <w:tblW w:w="500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092"/>
        <w:gridCol w:w="1511"/>
        <w:gridCol w:w="2145"/>
        <w:gridCol w:w="1563"/>
        <w:gridCol w:w="1806"/>
      </w:tblGrid>
      <w:tr>
        <w:trPr>
          <w:trHeight w:val="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1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45" w:type="dxa"/>
            <w:vAlign w:val="center"/>
            <w:textDirection w:val="lrTb"/>
            <w:noWrap w:val="false"/>
          </w:tcPr>
          <w:p>
            <w:pPr>
              <w:pBdr/>
              <w:spacing w:after="40" w:before="40" w:line="288" w:lineRule="auto"/>
              <w:ind/>
              <w:jc w:val="center"/>
              <w:rPr>
                <w:b/>
                <w:bCs/>
              </w:rPr>
            </w:pPr>
            <w:r>
              <w:rPr>
                <w:b/>
                <w:bCs/>
              </w:rPr>
              <w:t xml:space="preserve">Đơn giá x Tỷ lệ hoàn thiện (đồng/m²)</w:t>
            </w:r>
            <w:r>
              <w:rPr>
                <w:b/>
                <w:bCs/>
              </w:rPr>
            </w:r>
            <w:r>
              <w:rPr>
                <w:b/>
                <w:bCs/>
              </w:rPr>
            </w:r>
          </w:p>
        </w:tc>
        <w:tc>
          <w:tcPr>
            <w:shd w:val="clear" w:color="000000" w:fill="ffffff"/>
            <w:tcBorders/>
            <w:tcW w:w="1563" w:type="dxa"/>
            <w:vAlign w:val="center"/>
            <w:textDirection w:val="lrTb"/>
            <w:noWrap w:val="false"/>
          </w:tcPr>
          <w:p>
            <w:pPr>
              <w:pBdr/>
              <w:spacing/>
              <w:ind/>
              <w:jc w:val="center"/>
              <w:rPr>
                <w:b/>
                <w:bCs/>
              </w:rPr>
            </w:pPr>
            <w:r>
              <w:rPr>
                <w:b/>
                <w:bCs/>
              </w:rPr>
              <w:t xml:space="preserve">Tỷ lệ CLCL/ Hệ số (%)</w:t>
            </w:r>
            <w:r>
              <w:rPr>
                <w:b/>
                <w:bCs/>
              </w:rPr>
            </w:r>
            <w:r>
              <w:rPr>
                <w:b/>
                <w:bCs/>
              </w:rPr>
            </w:r>
          </w:p>
        </w:tc>
        <w:tc>
          <w:tcPr>
            <w:shd w:val="clear" w:color="000000" w:fill="ffffff"/>
            <w:tcBorders/>
            <w:tcW w:w="1806"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31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và </w:t>
            </w:r>
            <w:r>
              <w:rPr>
                <w:rFonts w:ascii="Times New Roman" w:hAnsi="Times New Roman" w:eastAsia="Times New Roman" w:cs="Times New Roman"/>
                <w:b/>
                <w:bCs/>
                <w:color w:val="000000"/>
                <w:sz w:val="24"/>
              </w:rPr>
              <w:t xml:space="preserve">tài sản gắn liền với đất tại thửa đất số: 6, tờ bản đồ số: 61 có địa chỉ: Ô đất ký hiệu BT3 - 17.104 (DL02 - 104), Khu biệt thự Vườn Cam (Orange Garden), xã Sơn Đồng, thành phố Hà Nội theo Giấy chứng nhận quyền sử dụng đất, Quyền sở hữu  tài sản gắn liền v</w:t>
            </w:r>
            <w:r>
              <w:rPr>
                <w:rFonts w:ascii="Times New Roman" w:hAnsi="Times New Roman" w:eastAsia="Times New Roman" w:cs="Times New Roman"/>
                <w:b/>
                <w:bCs/>
                <w:color w:val="000000"/>
                <w:sz w:val="24"/>
              </w:rPr>
              <w:t xml:space="preserve">ới đất số: AA 06688347, số vào sổ cấp GCN: VP 79603 do Văn phòng Đăng ký đất đai Hà Nội cấp ngày 29/06/2026; Chủ sử dụng đất là ông Nguyễn Hồng Trường và bà Nguyễn Thị Hồng Thắng</w:t>
            </w:r>
            <w:r>
              <w:rPr>
                <w:b/>
                <w:bCs/>
              </w:rPr>
              <w:t xml:space="preserve">.</w:t>
            </w:r>
            <w:r>
              <w:rPr>
                <w:b/>
                <w:bCs/>
              </w:rPr>
            </w:r>
            <w:r>
              <w:rPr>
                <w:b/>
                <w:bCs/>
              </w:rPr>
            </w:r>
          </w:p>
        </w:tc>
        <w:tc>
          <w:tcPr>
            <w:shd w:val="clear" w:color="000000" w:fill="ffffff"/>
            <w:tcBorders/>
            <w:tcW w:w="1806"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2" w:type="dxa"/>
            <w:vAlign w:val="center"/>
            <w:textDirection w:val="lrTb"/>
            <w:noWrap w:val="false"/>
          </w:tcPr>
          <w:p>
            <w:pPr>
              <w:pBdr/>
              <w:spacing w:after="40" w:before="40" w:line="288" w:lineRule="auto"/>
              <w:ind/>
              <w:jc w:val="both"/>
              <w:rPr>
                <w:b w:val="0"/>
                <w:bCs w:val="0"/>
              </w:rPr>
            </w:pPr>
            <w:r>
              <w:rPr>
                <w:b w:val="0"/>
                <w:bCs w:val="0"/>
              </w:rPr>
              <w:t xml:space="preserve">Đất ở tại đô thị</w:t>
            </w:r>
            <w:r>
              <w:rPr>
                <w:b w:val="0"/>
                <w:bCs w:val="0"/>
              </w:rPr>
            </w:r>
            <w:r>
              <w:rPr>
                <w:b w:val="0"/>
                <w:bCs w:val="0"/>
              </w:rPr>
            </w:r>
          </w:p>
        </w:tc>
        <w:tc>
          <w:tcPr>
            <w:tcBorders/>
            <w:tcW w:w="1511" w:type="dxa"/>
            <w:vAlign w:val="center"/>
            <w:textDirection w:val="lrTb"/>
            <w:noWrap/>
          </w:tcPr>
          <w:p>
            <w:pPr>
              <w:pBdr/>
              <w:spacing w:after="40" w:before="40" w:line="288" w:lineRule="auto"/>
              <w:ind/>
              <w:jc w:val="center"/>
              <w:rPr>
                <w:color w:val="000000"/>
              </w:rPr>
            </w:pPr>
            <w:r>
              <w:rPr>
                <w:color w:val="000000" w:themeColor="text1"/>
              </w:rPr>
              <w:t xml:space="preserve">240</w:t>
            </w:r>
            <w:r>
              <w:rPr>
                <w:color w:val="000000"/>
              </w:rPr>
            </w:r>
            <w:r>
              <w:rPr>
                <w:color w:val="000000"/>
              </w:rPr>
            </w:r>
          </w:p>
        </w:tc>
        <w:tc>
          <w:tcPr>
            <w:shd w:val="clear" w:color="000000" w:fill="ffffff"/>
            <w:tcBorders/>
            <w:tcW w:w="2145" w:type="dxa"/>
            <w:vAlign w:val="center"/>
            <w:textDirection w:val="lrTb"/>
            <w:noWrap w:val="false"/>
          </w:tcPr>
          <w:p>
            <w:pPr>
              <w:pBdr/>
              <w:spacing w:after="40" w:before="40" w:line="288" w:lineRule="auto"/>
              <w:ind/>
              <w:jc w:val="center"/>
              <w:rPr/>
            </w:pPr>
            <w:r>
              <w:rPr>
                <w:color w:val="000000" w:themeColor="text1"/>
              </w:rPr>
              <w:t xml:space="preserve">127.000.000</w:t>
            </w:r>
            <w:r/>
          </w:p>
        </w:tc>
        <w:tc>
          <w:tcPr>
            <w:shd w:val="clear" w:color="000000" w:fill="ffffff"/>
            <w:tcBorders/>
            <w:tcW w:w="1563"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06" w:type="dxa"/>
            <w:vAlign w:val="center"/>
            <w:textDirection w:val="lrTb"/>
            <w:noWrap w:val="false"/>
          </w:tcPr>
          <w:p>
            <w:pPr>
              <w:pBdr/>
              <w:spacing w:after="40" w:before="40" w:line="288" w:lineRule="auto"/>
              <w:ind/>
              <w:jc w:val="right"/>
              <w:rPr/>
            </w:pPr>
            <w:r>
              <w:rPr>
                <w:color w:val="000000" w:themeColor="text1"/>
              </w:rPr>
              <w:t xml:space="preserve">30.480.000.000</w:t>
            </w:r>
            <w:r/>
          </w:p>
        </w:tc>
      </w:tr>
      <w:tr>
        <w:trPr>
          <w:trHeight w:val="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092" w:type="dxa"/>
            <w:vAlign w:val="center"/>
            <w:textDirection w:val="lrTb"/>
            <w:noWrap w:val="false"/>
          </w:tcPr>
          <w:p>
            <w:pPr>
              <w:pBdr/>
              <w:spacing w:after="40" w:before="40" w:line="288" w:lineRule="auto"/>
              <w:ind/>
              <w:jc w:val="both"/>
              <w:rPr>
                <w:b w:val="0"/>
                <w:bCs w:val="0"/>
              </w:rPr>
            </w:pPr>
            <w:r>
              <w:rPr>
                <w:b w:val="0"/>
                <w:bCs w:val="0"/>
              </w:rPr>
              <w:t xml:space="preserve">Nhà biệt thự đang trong quá trình hoàn thiện </w:t>
            </w:r>
            <w:r>
              <w:rPr>
                <w:b w:val="0"/>
                <w:bCs w:val="0"/>
              </w:rPr>
            </w:r>
            <w:r>
              <w:rPr>
                <w:b w:val="0"/>
                <w:bCs w:val="0"/>
              </w:rPr>
            </w:r>
          </w:p>
        </w:tc>
        <w:tc>
          <w:tcPr>
            <w:tcBorders/>
            <w:tcW w:w="1511" w:type="dxa"/>
            <w:vAlign w:val="center"/>
            <w:textDirection w:val="lrTb"/>
            <w:noWrap/>
          </w:tcPr>
          <w:p>
            <w:pPr>
              <w:pBdr/>
              <w:spacing w:after="40" w:before="40" w:line="288" w:lineRule="auto"/>
              <w:ind/>
              <w:jc w:val="center"/>
              <w:rPr>
                <w:color w:val="000000"/>
              </w:rPr>
            </w:pPr>
            <w:r>
              <w:rPr>
                <w:color w:val="000000" w:themeColor="text1"/>
              </w:rPr>
              <w:t xml:space="preserve">329,3</w:t>
            </w:r>
            <w:r>
              <w:rPr>
                <w:color w:val="000000"/>
              </w:rPr>
            </w:r>
            <w:r>
              <w:rPr>
                <w:color w:val="000000"/>
              </w:rPr>
            </w:r>
          </w:p>
        </w:tc>
        <w:tc>
          <w:tcPr>
            <w:shd w:val="clear" w:color="000000" w:fill="ffffff"/>
            <w:tcBorders/>
            <w:tcW w:w="2145" w:type="dxa"/>
            <w:vAlign w:val="center"/>
            <w:textDirection w:val="lrTb"/>
            <w:noWrap w:val="false"/>
          </w:tcPr>
          <w:p>
            <w:pPr>
              <w:pBdr/>
              <w:spacing w:after="40" w:before="40" w:line="288" w:lineRule="auto"/>
              <w:ind/>
              <w:jc w:val="center"/>
              <w:rPr/>
            </w:pPr>
            <w:r>
              <w:rPr>
                <w:color w:val="000000" w:themeColor="text1"/>
              </w:rPr>
              <w:t xml:space="preserve">5.916.291</w:t>
            </w:r>
            <w:r/>
          </w:p>
        </w:tc>
        <w:tc>
          <w:tcPr>
            <w:shd w:val="clear" w:color="000000" w:fill="ffffff"/>
            <w:tcBorders/>
            <w:tcW w:w="1563" w:type="dxa"/>
            <w:vAlign w:val="center"/>
            <w:textDirection w:val="lrTb"/>
            <w:noWrap w:val="false"/>
          </w:tcPr>
          <w:p>
            <w:pPr>
              <w:pBdr/>
              <w:spacing/>
              <w:ind/>
              <w:jc w:val="center"/>
              <w:rPr>
                <w:color w:val="000000" w:themeColor="text1"/>
              </w:rPr>
            </w:pPr>
            <w:r>
              <w:rPr>
                <w:color w:val="000000" w:themeColor="text1"/>
              </w:rPr>
              <w:t xml:space="preserve">95%</w:t>
            </w:r>
            <w:r>
              <w:rPr>
                <w:color w:val="000000" w:themeColor="text1"/>
              </w:rPr>
            </w:r>
            <w:r>
              <w:rPr>
                <w:color w:val="000000" w:themeColor="text1"/>
              </w:rPr>
            </w:r>
          </w:p>
        </w:tc>
        <w:tc>
          <w:tcPr>
            <w:shd w:val="clear" w:color="000000" w:fill="ffffff"/>
            <w:tcBorders/>
            <w:tcW w:w="1806" w:type="dxa"/>
            <w:vAlign w:val="center"/>
            <w:textDirection w:val="lrTb"/>
            <w:noWrap w:val="false"/>
          </w:tcPr>
          <w:p>
            <w:pPr>
              <w:pBdr/>
              <w:spacing w:after="40" w:before="40" w:line="288" w:lineRule="auto"/>
              <w:ind/>
              <w:jc w:val="right"/>
              <w:rPr/>
            </w:pPr>
            <w:r>
              <w:rPr>
                <w:color w:val="000000" w:themeColor="text1"/>
              </w:rPr>
              <w:t xml:space="preserve">1.850.822.895</w:t>
            </w:r>
            <w:r/>
          </w:p>
        </w:tc>
      </w:tr>
      <w:tr>
        <w:trPr>
          <w:trHeight w:val="0"/>
        </w:trPr>
        <w:tc>
          <w:tcPr>
            <w:gridSpan w:val="5"/>
            <w:tcBorders/>
            <w:tcW w:w="798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06" w:type="dxa"/>
            <w:vAlign w:val="center"/>
            <w:textDirection w:val="lrTb"/>
            <w:noWrap/>
          </w:tcPr>
          <w:p>
            <w:pPr>
              <w:pBdr/>
              <w:spacing w:after="40" w:before="40" w:line="288" w:lineRule="auto"/>
              <w:ind/>
              <w:jc w:val="right"/>
              <w:rPr>
                <w:b/>
                <w:bCs/>
                <w:color w:val="000000"/>
              </w:rPr>
            </w:pPr>
            <w:r>
              <w:t xml:space="preserve">32.330.822.895</w:t>
            </w:r>
            <w:r>
              <w:rPr>
                <w:b/>
                <w:bCs/>
                <w:color w:val="000000"/>
              </w:rPr>
            </w:r>
            <w:r>
              <w:rPr>
                <w:b/>
                <w:bCs/>
                <w:color w:val="000000"/>
              </w:rPr>
            </w:r>
          </w:p>
        </w:tc>
      </w:tr>
      <w:tr>
        <w:trPr>
          <w:trHeight w:val="0"/>
        </w:trPr>
        <w:tc>
          <w:tcPr>
            <w:gridSpan w:val="5"/>
            <w:tcBorders/>
            <w:tcW w:w="798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06" w:type="dxa"/>
            <w:vAlign w:val="center"/>
            <w:textDirection w:val="lrTb"/>
            <w:noWrap/>
          </w:tcPr>
          <w:p>
            <w:pPr>
              <w:pBdr/>
              <w:spacing w:after="40" w:before="40" w:line="288" w:lineRule="auto"/>
              <w:ind/>
              <w:jc w:val="right"/>
              <w:rPr>
                <w:b/>
                <w:bCs/>
                <w:color w:val="000000"/>
              </w:rPr>
            </w:pPr>
            <w:r>
              <w:rPr>
                <w:b/>
                <w:bCs/>
                <w:color w:val="000000"/>
              </w:rPr>
              <w:t xml:space="preserve">32.331.000.000</w:t>
            </w:r>
            <w:r>
              <w:rPr>
                <w:b/>
                <w:bCs/>
                <w:color w:val="000000"/>
              </w:rPr>
            </w:r>
            <w:r>
              <w:rPr>
                <w:b/>
                <w:bCs/>
                <w:color w:val="000000"/>
              </w:rPr>
            </w:r>
          </w:p>
        </w:tc>
      </w:tr>
      <w:tr>
        <w:trPr>
          <w:trHeight w:val="0"/>
        </w:trPr>
        <w:tc>
          <w:tcPr>
            <w:gridSpan w:val="6"/>
            <w:tcBorders/>
            <w:tcW w:w="9791" w:type="dxa"/>
            <w:vAlign w:val="center"/>
            <w:vMerge w:val="restart"/>
            <w:textDirection w:val="lrTb"/>
            <w:noWrap/>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mươi hai tỷ ba trăm ba mươi triệu tám trăm nghìn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right="0" w:hanging="283" w:left="283"/>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right="0" w:hanging="283" w:left="283"/>
        <w:jc w:val="both"/>
        <w:rPr>
          <w:lang w:val="pt-BR"/>
        </w:rPr>
      </w:pPr>
      <w:r>
        <w:rPr>
          <w:lang w:val="pt-BR" w:bidi="pt-BR"/>
        </w:rPr>
      </w: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right="0" w:hanging="283" w:left="283"/>
        <w:jc w:val="both"/>
        <w:rPr>
          <w:lang w:val="pt-BR"/>
        </w:rPr>
      </w:pPr>
      <w:r>
        <w:rPr>
          <w:lang w:val="pt-BR" w:bidi="pt-BR"/>
        </w:rPr>
      </w: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highlight w:val="yellow"/>
          <w:lang w:val="vi-VN"/>
        </w:rPr>
        <w:t xml:space="preserve">HSTD-20260707-0014/CT-VFI</w:t>
      </w:r>
      <w:r>
        <w:rPr>
          <w:color w:val="ff0000"/>
          <w:highlight w:val="yellow"/>
          <w:lang w:val="vi-VN"/>
        </w:rPr>
        <w:t xml:space="preserve"> </w:t>
      </w:r>
      <w:r>
        <w:rPr>
          <w:color w:val="000000" w:themeColor="text1"/>
        </w:rPr>
        <w:t xml:space="preserve">ngày 10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Ind w:w="-175" w:type="dxa"/>
        <w:tblW w:w="5128" w:type="pct"/>
        <w:tblBorders/>
        <w:tblLayout w:type="fixed"/>
        <w:tblLook w:val="01E0" w:firstRow="1" w:lastRow="1" w:firstColumn="1" w:lastColumn="1" w:noHBand="0" w:noVBand="0"/>
      </w:tblPr>
      <w:tblGrid>
        <w:gridCol w:w="4812"/>
        <w:gridCol w:w="5217"/>
      </w:tblGrid>
      <w:tr>
        <w:trPr>
          <w:trHeight w:val="20"/>
        </w:trPr>
        <w:tc>
          <w:tcPr>
            <w:tcBorders/>
            <w:tcW w:w="481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17"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12"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tc>
        <w:tc>
          <w:tcPr>
            <w:tcBorders/>
            <w:tcW w:w="5217"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17"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bCs/>
          <w:u w:val="single"/>
          <w:lang w:val="vi-VN"/>
        </w:rPr>
      </w:pPr>
      <w:r>
        <w:rPr>
          <w:b/>
          <w:u w:val="single"/>
          <w:lang w:val="vi-VN"/>
        </w:rPr>
      </w:r>
      <w:r>
        <w:rPr>
          <w:b/>
          <w:u w:val="single"/>
          <w:lang w:val="vi-VN"/>
        </w:rPr>
      </w:r>
      <w:r>
        <w:rPr>
          <w:b/>
          <w:bCs/>
          <w:u w:val="single"/>
          <w:lang w:val="vi-VN"/>
        </w:rPr>
      </w:r>
    </w:p>
    <w:p>
      <w:pPr>
        <w:pBdr/>
        <w:spacing w:after="200" w:line="276" w:lineRule="auto"/>
        <w:ind/>
        <w:jc w:val="center"/>
        <w:rPr>
          <w:b/>
          <w:bCs/>
          <w:u w:val="single"/>
          <w:lang w:val="vi-VN"/>
        </w:rPr>
      </w:pPr>
      <w:r>
        <w:rPr>
          <w:b/>
          <w:u w:val="single"/>
          <w:lang w:val="vi-VN"/>
        </w:rPr>
      </w:r>
      <w:r>
        <w:rPr>
          <w:b/>
          <w:u w:val="single"/>
          <w:lang w:val="vi-VN"/>
        </w:rPr>
      </w:r>
      <w:r>
        <w:rPr>
          <w:b/>
          <w:bCs/>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highlight w:val="yellow"/>
        </w:rPr>
        <w:t xml:space="preserve">HSTD-20260707-0014/BC-VFI</w:t>
      </w:r>
      <w:r>
        <w:rPr>
          <w:i/>
        </w:rPr>
        <w:t xml:space="preserve"> ngày</w:t>
      </w:r>
      <w:r>
        <w:rPr>
          <w:i/>
          <w:lang w:val="pt-BR"/>
        </w:rPr>
        <w:t xml:space="preserve">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408850" cy="1772558"/>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2408849" cy="17725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9.67pt;height:139.5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49760" cy="176232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8745" name=""/>
                              <pic:cNvPicPr>
                                <a:picLocks noChangeAspect="1"/>
                              </pic:cNvPicPr>
                              <pic:nvPr/>
                            </pic:nvPicPr>
                            <pic:blipFill rotWithShape="1">
                              <a:blip r:embed="rId24"/>
                              <a:stretch/>
                            </pic:blipFill>
                            <pic:spPr bwMode="auto">
                              <a:xfrm flipH="0" flipV="0">
                                <a:off x="0" y="0"/>
                                <a:ext cx="2349759" cy="17623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5.02pt;height:138.7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96245" cy="179718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68812" name=""/>
                              <pic:cNvPicPr>
                                <a:picLocks noChangeAspect="1"/>
                              </pic:cNvPicPr>
                              <pic:nvPr/>
                            </pic:nvPicPr>
                            <pic:blipFill rotWithShape="1">
                              <a:blip r:embed="rId25"/>
                              <a:stretch/>
                            </pic:blipFill>
                            <pic:spPr bwMode="auto">
                              <a:xfrm flipH="0" flipV="0">
                                <a:off x="0" y="0"/>
                                <a:ext cx="2396244" cy="1797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8.68pt;height:141.5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48363" cy="176127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53974" name=""/>
                              <pic:cNvPicPr>
                                <a:picLocks noChangeAspect="1"/>
                              </pic:cNvPicPr>
                              <pic:nvPr/>
                            </pic:nvPicPr>
                            <pic:blipFill rotWithShape="1">
                              <a:blip r:embed="rId26"/>
                              <a:stretch/>
                            </pic:blipFill>
                            <pic:spPr bwMode="auto">
                              <a:xfrm flipH="0" flipV="0">
                                <a:off x="0" y="0"/>
                                <a:ext cx="2348363" cy="1761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4.91pt;height:138.68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bl>
    <w:p>
      <w:pPr>
        <w:pBdr/>
        <w:spacing/>
        <w:ind/>
        <w:jc w:val="center"/>
        <w:rPr>
          <w:highlight w:val="none"/>
        </w:rPr>
      </w:pPr>
      <w:r>
        <mc:AlternateContent>
          <mc:Choice Requires="wpg">
            <w:drawing>
              <wp:inline xmlns:wp="http://schemas.openxmlformats.org/drawingml/2006/wordprocessingDrawing" distT="0" distB="0" distL="0" distR="0">
                <wp:extent cx="5952317" cy="90239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36938" name=""/>
                        <pic:cNvPicPr>
                          <a:picLocks noChangeAspect="1"/>
                        </pic:cNvPicPr>
                        <pic:nvPr/>
                      </pic:nvPicPr>
                      <pic:blipFill rotWithShape="1">
                        <a:blip r:embed="rId27"/>
                        <a:srcRect l="0" t="16556" r="0" b="7793"/>
                        <a:stretch/>
                      </pic:blipFill>
                      <pic:spPr bwMode="auto">
                        <a:xfrm flipH="0" flipV="0">
                          <a:off x="0" y="0"/>
                          <a:ext cx="5952317" cy="9023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69pt;height:710.54pt;mso-wrap-distance-left:0.00pt;mso-wrap-distance-top:0.00pt;mso-wrap-distance-right:0.00pt;mso-wrap-distance-bottom:0.00pt;z-index:1;" stroked="false">
                <v:imagedata r:id="rId27" o:title="" croptop="10850f" cropleft="0f" cropbottom="5107f" cropright="0f"/>
                <o:lock v:ext="edit" rotation="t"/>
              </v:shape>
            </w:pict>
          </mc:Fallback>
        </mc:AlternateContent>
      </w:r>
      <w:r>
        <w:rPr>
          <w:highlight w:val="none"/>
        </w:rPr>
      </w:r>
    </w:p>
    <w:p>
      <w:pPr>
        <w:pBdr/>
        <w:spacing/>
        <w:ind/>
        <w:jc w:val="center"/>
        <w:rPr/>
      </w:pPr>
      <w:r/>
      <w:r/>
    </w:p>
    <w:p>
      <w:pPr>
        <w:pBdr/>
        <w:spacing/>
        <w:ind/>
        <w:jc w:val="center"/>
        <w:rPr/>
      </w:pPr>
      <w:r>
        <w:rPr>
          <w:highlight w:val="none"/>
        </w:rPr>
      </w:r>
      <w:r>
        <mc:AlternateContent>
          <mc:Choice Requires="wpg">
            <w:drawing>
              <wp:inline xmlns:wp="http://schemas.openxmlformats.org/drawingml/2006/wordprocessingDrawing" distT="0" distB="0" distL="0" distR="0">
                <wp:extent cx="5774819" cy="895723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98598" name=""/>
                        <pic:cNvPicPr>
                          <a:picLocks noChangeAspect="1"/>
                        </pic:cNvPicPr>
                        <pic:nvPr/>
                      </pic:nvPicPr>
                      <pic:blipFill rotWithShape="1">
                        <a:blip r:embed="rId28"/>
                        <a:srcRect l="6328" t="18493" r="0" b="7182"/>
                        <a:stretch/>
                      </pic:blipFill>
                      <pic:spPr bwMode="auto">
                        <a:xfrm flipH="0" flipV="0">
                          <a:off x="0" y="0"/>
                          <a:ext cx="5774819" cy="8957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4.71pt;height:705.29pt;mso-wrap-distance-left:0.00pt;mso-wrap-distance-top:0.00pt;mso-wrap-distance-right:0.00pt;mso-wrap-distance-bottom:0.00pt;z-index:1;" stroked="false">
                <v:imagedata r:id="rId28" o:title="" croptop="12120f" cropleft="4147f" cropbottom="4707f" cropright="0f"/>
                <o:lock v:ext="edit" rotation="t"/>
              </v:shape>
            </w:pict>
          </mc:Fallback>
        </mc:AlternateContent>
      </w:r>
      <w:r>
        <w:rPr>
          <w:highlight w:val="none"/>
        </w:r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highlight w:val="yellow"/>
        </w:rPr>
        <w:t xml:space="preserve">HSTD-20260707-0014/BC-VFI</w:t>
      </w:r>
      <w:r>
        <w:rPr>
          <w:i/>
          <w:highlight w:val="yellow"/>
        </w:rPr>
        <w:t xml:space="preserve"> </w:t>
      </w:r>
      <w:r>
        <w:rPr>
          <w:i/>
        </w:rPr>
        <w:t xml:space="preserve">ngày</w:t>
      </w:r>
      <w:r>
        <w:rPr>
          <w:i/>
          <w:lang w:val="pt-BR"/>
        </w:rPr>
        <w:t xml:space="preserve">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811" w:type="dxa"/>
        <w:tblBorders/>
        <w:tblLayout w:type="fixed"/>
        <w:tblLook w:val="04A0" w:firstRow="1" w:lastRow="0" w:firstColumn="1" w:lastColumn="0" w:noHBand="0" w:noVBand="1"/>
      </w:tblPr>
      <w:tblGrid>
        <w:gridCol w:w="632"/>
        <w:gridCol w:w="2943"/>
        <w:gridCol w:w="623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sz w:val="22"/>
                <w:szCs w:val="22"/>
              </w:rPr>
            </w:pPr>
            <w:r>
              <w:rPr>
                <w:sz w:val="22"/>
                <w:szCs w:val="22"/>
              </w:rPr>
              <w:t xml:space="preserve">SĐT: </w:t>
            </w:r>
            <w:r>
              <w:rPr>
                <w:sz w:val="22"/>
                <w:szCs w:val="22"/>
              </w:rPr>
              <w:t xml:space="preserve"> </w:t>
            </w:r>
            <w:r>
              <w:rPr>
                <w:sz w:val="22"/>
                <w:szCs w:val="22"/>
              </w:rPr>
              <w:br/>
              <w:t xml:space="preserve">0981400248 - Tùng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37.200.000.000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32.736.000.000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350mm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79"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09282" cy="4001024"/>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909281" cy="40010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0.34pt;height:315.0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58416" cy="4001024"/>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758416" cy="40010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8.46pt;height:315.0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02034" cy="4001024"/>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702033" cy="40010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4.02pt;height:315.0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44018" cy="3641698"/>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4644017" cy="36416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5.67pt;height:286.75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52295" cy="35052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652293" cy="35051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5.06pt;height:276.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4676"/>
      </w:tblGrid>
      <w:tr>
        <w:trPr>
          <w:jc w:val="center"/>
          <w:trHeight w:val="283"/>
        </w:trPr>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811" w:type="dxa"/>
        <w:tblBorders/>
        <w:tblLayout w:type="fixed"/>
        <w:tblLook w:val="04A0" w:firstRow="1" w:lastRow="0" w:firstColumn="1" w:lastColumn="0" w:noHBand="0" w:noVBand="1"/>
      </w:tblPr>
      <w:tblGrid>
        <w:gridCol w:w="632"/>
        <w:gridCol w:w="2943"/>
        <w:gridCol w:w="623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sz w:val="22"/>
                <w:szCs w:val="22"/>
              </w:rPr>
            </w:pPr>
            <w:r>
              <w:rPr>
                <w:sz w:val="22"/>
                <w:szCs w:val="22"/>
              </w:rPr>
              <w:t xml:space="preserve">SĐT: </w:t>
            </w:r>
            <w:r>
              <w:rPr>
                <w:sz w:val="22"/>
                <w:szCs w:val="22"/>
              </w:rPr>
              <w:br/>
            </w:r>
            <w:r>
              <w:rPr>
                <w:sz w:val="22"/>
                <w:szCs w:val="22"/>
              </w:rPr>
              <w:t xml:space="preserve">0972197233 – Phương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38.400.000.000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33.792.000.000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250mm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4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3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79"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96733" cy="480298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796733" cy="4802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1.48pt;height:378.1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53958" cy="4802985"/>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853958" cy="4802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5.98pt;height:378.19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7796" cy="4802985"/>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777795" cy="4802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9.98pt;height:378.19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06897" cy="3584548"/>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4706896" cy="35845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70.62pt;height:282.25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9059"/>
      </w:tblGrid>
      <w:tr>
        <w:trPr>
          <w:trHeight w:val="298"/>
        </w:trPr>
        <w:tc>
          <w:tcPr>
            <w:tcBorders/>
            <w:tcW w:w="9059"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9059"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811" w:type="dxa"/>
        <w:tblBorders/>
        <w:tblLayout w:type="fixed"/>
        <w:tblLook w:val="04A0" w:firstRow="1" w:lastRow="0" w:firstColumn="1" w:lastColumn="0" w:noHBand="0" w:noVBand="1"/>
      </w:tblPr>
      <w:tblGrid>
        <w:gridCol w:w="632"/>
        <w:gridCol w:w="3084"/>
        <w:gridCol w:w="60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ind/>
              <w:jc w:val="center"/>
              <w:rPr>
                <w:sz w:val="22"/>
                <w:szCs w:val="22"/>
              </w:rPr>
            </w:pPr>
            <w:r>
              <w:rPr>
                <w:sz w:val="22"/>
                <w:szCs w:val="22"/>
              </w:rPr>
              <w:t xml:space="preserve">SĐT: </w:t>
            </w:r>
            <w:r>
              <w:rPr>
                <w:sz w:val="22"/>
                <w:szCs w:val="22"/>
              </w:rPr>
              <w:br/>
            </w:r>
            <w:r>
              <w:rPr>
                <w:sz w:val="22"/>
                <w:szCs w:val="22"/>
              </w:rPr>
              <w:t xml:space="preserve">0969867962 - Hiếu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43.498.000.000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38.278.240.000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(334.6m²)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b w:val="0"/>
                <w:bCs w:val="0"/>
                <w:color w:val="000000"/>
                <w:sz w:val="22"/>
                <w:szCs w:val="22"/>
              </w:rPr>
              <w:t xml:space="preserve">Khu biệt thự Vườn Cam (Orange Garden), xã Sơn Đồng, thành phố Hà Nội</w:t>
            </w:r>
            <w:r>
              <w:rPr>
                <w:color w:val="000000" w:themeColor="text1"/>
                <w:sz w:val="22"/>
                <w:szCs w:val="22"/>
              </w:rPr>
              <w:t xml:space="preserve">. Cách trục chính Vành đai 3.5 khoảng 300mm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334.6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79"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35254" cy="4155285"/>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5435253" cy="4155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27.97pt;height:327.19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631593" cy="4245535"/>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2631593" cy="42455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7.21pt;height:334.29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5358" cy="4245535"/>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flipH="0" flipV="0">
                                <a:off x="0" y="0"/>
                                <a:ext cx="2545358" cy="42455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00.42pt;height:334.29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highlight w:val="none"/>
              </w:rPr>
            </w:r>
          </w:p>
          <w:p>
            <w:pPr>
              <w:pBdr/>
              <w:spacing w:line="276" w:lineRule="auto"/>
              <w:ind/>
              <w:jc w:val="center"/>
              <w:rPr>
                <w:color w:val="000000"/>
                <w:sz w:val="22"/>
                <w:szCs w:val="22"/>
              </w:rPr>
            </w:pPr>
            <w:r>
              <w:rPr>
                <w:color w:val="000000"/>
                <w:sz w:val="22"/>
                <w:szCs w:val="22"/>
                <w:highlight w:val="none"/>
              </w:rPr>
            </w:r>
            <w:r>
              <w:rPr>
                <w:color w:val="000000"/>
                <w:sz w:val="22"/>
                <w:szCs w:val="22"/>
                <w:highlight w:val="none"/>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78483" cy="4629866"/>
                      <wp:effectExtent l="0" t="0" r="0" b="0"/>
                      <wp:docPr id="31" name=""/>
                      <wp:cNvGraphicFramePr/>
                      <a:graphic xmlns:a="http://schemas.openxmlformats.org/drawingml/2006/main">
                        <a:graphicData uri="http://schemas.openxmlformats.org/drawingml/2006/picture">
                          <pic:pic xmlns:pic="http://schemas.openxmlformats.org/drawingml/2006/picture">
                            <pic:nvPicPr>
                              <pic:cNvPr id="25354054" name="" descr=""/>
                              <pic:cNvPicPr/>
                              <pic:nvPr/>
                            </pic:nvPicPr>
                            <pic:blipFill rotWithShape="1">
                              <a:blip r:embed="rId43"/>
                              <a:stretch/>
                            </pic:blipFill>
                            <pic:spPr bwMode="auto">
                              <a:xfrm flipH="0" flipV="0">
                                <a:off x="0" y="0"/>
                                <a:ext cx="2478483" cy="46298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95.16pt;height:364.56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6103" cy="4629866"/>
                      <wp:effectExtent l="0" t="0" r="0" b="0"/>
                      <wp:docPr id="32" name=""/>
                      <wp:cNvGraphicFramePr/>
                      <a:graphic xmlns:a="http://schemas.openxmlformats.org/drawingml/2006/main">
                        <a:graphicData uri="http://schemas.openxmlformats.org/drawingml/2006/picture">
                          <pic:pic xmlns:pic="http://schemas.openxmlformats.org/drawingml/2006/picture">
                            <pic:nvPicPr>
                              <pic:cNvPr id="1694929481" name="" descr=""/>
                              <pic:cNvPicPr/>
                              <pic:nvPr/>
                            </pic:nvPicPr>
                            <pic:blipFill rotWithShape="1">
                              <a:blip r:embed="rId44"/>
                              <a:stretch/>
                            </pic:blipFill>
                            <pic:spPr bwMode="auto">
                              <a:xfrm flipH="0" flipV="0">
                                <a:off x="0" y="0"/>
                                <a:ext cx="2586102" cy="46298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3.63pt;height:364.56pt;mso-wrap-distance-left:0.00pt;mso-wrap-distance-top:0.00pt;mso-wrap-distance-right:0.00pt;mso-wrap-distance-bottom:0.00pt;z-index:1;" stroked="false">
                      <v:imagedata r:id="rId4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rPr>
            </w:r>
          </w:p>
          <w:p>
            <w:pPr>
              <w:pBdr/>
              <w:spacing w:line="276" w:lineRule="auto"/>
              <w:ind/>
              <w:rPr>
                <w:color w:val="000000"/>
                <w:sz w:val="22"/>
                <w:szCs w:val="22"/>
                <w:highlight w:val="none"/>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highlight w:val="none"/>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89113" cy="3432147"/>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flipH="0" flipV="0">
                                <a:off x="0" y="0"/>
                                <a:ext cx="4689113" cy="34321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369.22pt;height:270.25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80483" cy="3857625"/>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6"/>
                              <a:stretch/>
                            </pic:blipFill>
                            <pic:spPr bwMode="auto">
                              <a:xfrm flipH="0" flipV="0">
                                <a:off x="0" y="0"/>
                                <a:ext cx="3080482" cy="38576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42.56pt;height:303.75pt;mso-wrap-distance-left:0.00pt;mso-wrap-distance-top:0.00pt;mso-wrap-distance-right:0.00pt;mso-wrap-distance-bottom:0.00pt;z-index:1;" stroked="false">
                      <v:imagedata r:id="rId4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9203"/>
      </w:tblGrid>
      <w:tr>
        <w:trPr>
          <w:trHeight w:val="312"/>
        </w:trPr>
        <w:tc>
          <w:tcPr>
            <w:tcBorders/>
            <w:tcW w:w="9203"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9203"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992" w:right="596"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jpg"/><Relationship Id="rId44" Type="http://schemas.openxmlformats.org/officeDocument/2006/relationships/image" Target="media/image30.jpg"/><Relationship Id="rId45" Type="http://schemas.openxmlformats.org/officeDocument/2006/relationships/image" Target="media/image31.jpg"/><Relationship Id="rId46" Type="http://schemas.openxmlformats.org/officeDocument/2006/relationships/image" Target="media/image3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511</cp:revision>
  <dcterms:created xsi:type="dcterms:W3CDTF">2025-09-15T02:01:00Z</dcterms:created>
  <dcterms:modified xsi:type="dcterms:W3CDTF">2026-07-10T07:49:03Z</dcterms:modified>
</cp:coreProperties>
</file>