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t xml:space="preserve"> </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3886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388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275/2026/1028/VFI-CT.48.A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ĐẠI</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w:t>
                            </w:r>
                            <w:r>
                              <w:rPr>
                                <w:rFonts w:ascii="Times New Roman" w:hAnsi="Times New Roman" w:eastAsia="Times New Roman" w:cs="Times New Roman"/>
                                <w:color w:val="000000"/>
                                <w:sz w:val="24"/>
                              </w:rPr>
                              <w:t xml:space="preserve">sản </w:t>
                            </w:r>
                            <w:r>
                              <w:rPr>
                                <w:rFonts w:ascii="Times New Roman" w:hAnsi="Times New Roman" w:eastAsia="Times New Roman" w:cs="Times New Roman"/>
                                <w:color w:val="000000"/>
                                <w:sz w:val="24"/>
                              </w:rPr>
                              <w:t xml:space="preserve">gắn </w:t>
                            </w:r>
                            <w:r>
                              <w:rPr>
                                <w:rFonts w:ascii="Times New Roman" w:hAnsi="Times New Roman" w:eastAsia="Times New Roman" w:cs="Times New Roman"/>
                                <w:color w:val="000000"/>
                                <w:sz w:val="24"/>
                              </w:rPr>
                              <w:t xml:space="preserve">liền </w:t>
                            </w:r>
                            <w:r>
                              <w:rPr>
                                <w:rFonts w:ascii="Times New Roman" w:hAnsi="Times New Roman" w:eastAsia="Times New Roman" w:cs="Times New Roman"/>
                                <w:color w:val="000000"/>
                                <w:sz w:val="24"/>
                              </w:rPr>
                              <w:t xml:space="preserve">với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z w:val="24"/>
                              </w:rPr>
                              <w:t xml:space="preserve"> tại thửa đất số: 66</w:t>
                            </w:r>
                            <w:r>
                              <w:rPr>
                                <w:rFonts w:ascii="Times New Roman" w:hAnsi="Times New Roman" w:eastAsia="Times New Roman" w:cs="Times New Roman"/>
                                <w:color w:val="000000"/>
                                <w:sz w:val="24"/>
                              </w:rPr>
                              <w:t xml:space="preserve">, tờ bản đồ số: </w:t>
                            </w:r>
                            <w:r>
                              <w:rPr>
                                <w:rFonts w:ascii="Times New Roman" w:hAnsi="Times New Roman" w:eastAsia="Times New Roman" w:cs="Times New Roman"/>
                                <w:color w:val="000000"/>
                                <w:sz w:val="24"/>
                              </w:rPr>
                              <w:t xml:space="preserve">228 có địa chỉ: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Thuận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hành, </w:t>
                            </w:r>
                            <w:r>
                              <w:rPr>
                                <w:rFonts w:ascii="Times New Roman" w:hAnsi="Times New Roman" w:eastAsia="Times New Roman" w:cs="Times New Roman"/>
                                <w:color w:val="000000"/>
                                <w:sz w:val="24"/>
                              </w:rPr>
                              <w:t xml:space="preserve">tỉnh </w:t>
                            </w:r>
                            <w:r>
                              <w:rPr>
                                <w:rFonts w:ascii="Times New Roman" w:hAnsi="Times New Roman" w:eastAsia="Times New Roman" w:cs="Times New Roman"/>
                                <w:color w:val="000000"/>
                                <w:sz w:val="24"/>
                              </w:rPr>
                              <w:t xml:space="preserve">B</w:t>
                            </w:r>
                            <w:r>
                              <w:rPr>
                                <w:rFonts w:ascii="Times New Roman" w:hAnsi="Times New Roman" w:eastAsia="Times New Roman" w:cs="Times New Roman"/>
                                <w:color w:val="000000"/>
                                <w:sz w:val="24"/>
                              </w:rPr>
                              <w:t xml:space="preserve">ắc </w:t>
                            </w:r>
                            <w:r>
                              <w:rPr>
                                <w:rFonts w:ascii="Times New Roman" w:hAnsi="Times New Roman" w:eastAsia="Times New Roman" w:cs="Times New Roman"/>
                                <w:color w:val="000000"/>
                                <w:sz w:val="24"/>
                              </w:rPr>
                              <w:t xml:space="preserve">Ninh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w:t>
                            </w:r>
                            <w:r>
                              <w:rPr>
                                <w:rFonts w:ascii="Times New Roman" w:hAnsi="Times New Roman" w:eastAsia="Times New Roman" w:cs="Times New Roman"/>
                                <w:color w:val="000000"/>
                                <w:sz w:val="24"/>
                              </w:rPr>
                              <w:t xml:space="preserve">7859292</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CN</w:t>
                            </w:r>
                            <w:r>
                              <w:rPr>
                                <w:rFonts w:ascii="Times New Roman" w:hAnsi="Times New Roman" w:eastAsia="Times New Roman" w:cs="Times New Roman"/>
                                <w:color w:val="000000"/>
                                <w:sz w:val="24"/>
                              </w:rPr>
                              <w:t xml:space="preserve">9500</w:t>
                            </w:r>
                            <w:r>
                              <w:rPr>
                                <w:rFonts w:ascii="Times New Roman" w:hAnsi="Times New Roman" w:eastAsia="Times New Roman" w:cs="Times New Roman"/>
                                <w:color w:val="000000"/>
                                <w:sz w:val="24"/>
                              </w:rPr>
                              <w:t xml:space="preserve"> do Chi nhánh Văn phòng đăng ký đất đai </w:t>
                            </w:r>
                            <w:r>
                              <w:rPr>
                                <w:rFonts w:ascii="Times New Roman" w:hAnsi="Times New Roman" w:eastAsia="Times New Roman" w:cs="Times New Roman"/>
                                <w:color w:val="000000"/>
                                <w:sz w:val="24"/>
                              </w:rPr>
                              <w:t xml:space="preserve">liên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Thuận </w:t>
                            </w:r>
                            <w:r>
                              <w:rPr>
                                <w:rFonts w:ascii="Times New Roman" w:hAnsi="Times New Roman" w:eastAsia="Times New Roman" w:cs="Times New Roman"/>
                                <w:color w:val="000000"/>
                                <w:sz w:val="24"/>
                              </w:rPr>
                              <w:t xml:space="preserve">Thành</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18</w:t>
                            </w:r>
                            <w:r>
                              <w:rPr>
                                <w:rFonts w:ascii="Times New Roman" w:hAnsi="Times New Roman" w:eastAsia="Times New Roman" w:cs="Times New Roman"/>
                                <w:color w:val="000000"/>
                                <w:sz w:val="24"/>
                              </w:rPr>
                              <w:t xml:space="preserve">/5/2026 cho Ông Nguyễn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Đại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w:t>
                            </w:r>
                            <w:r>
                              <w:rPr>
                                <w:rFonts w:ascii="Times New Roman" w:hAnsi="Times New Roman" w:eastAsia="Times New Roman" w:cs="Times New Roman"/>
                                <w:color w:val="000000"/>
                                <w:sz w:val="24"/>
                              </w:rPr>
                              <w:t xml:space="preserve">à </w:t>
                            </w:r>
                            <w:r>
                              <w:rPr>
                                <w:rFonts w:ascii="Times New Roman" w:hAnsi="Times New Roman" w:eastAsia="Times New Roman" w:cs="Times New Roman"/>
                                <w:color w:val="000000"/>
                                <w:sz w:val="24"/>
                              </w:rPr>
                              <w:t xml:space="preserve">Trương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hị</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Nga, </w:t>
                            </w:r>
                            <w:r>
                              <w:rPr>
                                <w:rFonts w:ascii="Times New Roman" w:hAnsi="Times New Roman" w:eastAsia="Times New Roman" w:cs="Times New Roman"/>
                                <w:color w:val="000000"/>
                                <w:sz w:val="24"/>
                              </w:rPr>
                              <w:t xml:space="preserve">Ông </w:t>
                            </w:r>
                            <w:r>
                              <w:rPr>
                                <w:rFonts w:ascii="Times New Roman" w:hAnsi="Times New Roman" w:eastAsia="Times New Roman" w:cs="Times New Roman"/>
                                <w:color w:val="000000"/>
                                <w:sz w:val="24"/>
                              </w:rPr>
                              <w:t xml:space="preserve">Nguyễn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Hiện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Ông </w:t>
                            </w:r>
                            <w:r>
                              <w:rPr>
                                <w:rFonts w:ascii="Times New Roman" w:hAnsi="Times New Roman" w:eastAsia="Times New Roman" w:cs="Times New Roman"/>
                                <w:color w:val="000000"/>
                                <w:sz w:val="24"/>
                              </w:rPr>
                              <w:t xml:space="preserve">Nguy</w:t>
                            </w:r>
                            <w:r>
                              <w:rPr>
                                <w:rFonts w:ascii="Times New Roman" w:hAnsi="Times New Roman" w:eastAsia="Times New Roman" w:cs="Times New Roman"/>
                                <w:color w:val="000000"/>
                                <w:sz w:val="24"/>
                              </w:rPr>
                              <w:t xml:space="preserve">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Hậu</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0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275/2026/1028/VFI-CT.48.A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ĐẠI</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tài </w:t>
                      </w:r>
                      <w:r>
                        <w:rPr>
                          <w:rFonts w:ascii="Times New Roman" w:hAnsi="Times New Roman" w:eastAsia="Times New Roman" w:cs="Times New Roman"/>
                          <w:color w:val="000000"/>
                          <w:sz w:val="24"/>
                        </w:rPr>
                        <w:t xml:space="preserve">sản </w:t>
                      </w:r>
                      <w:r>
                        <w:rPr>
                          <w:rFonts w:ascii="Times New Roman" w:hAnsi="Times New Roman" w:eastAsia="Times New Roman" w:cs="Times New Roman"/>
                          <w:color w:val="000000"/>
                          <w:sz w:val="24"/>
                        </w:rPr>
                        <w:t xml:space="preserve">gắn </w:t>
                      </w:r>
                      <w:r>
                        <w:rPr>
                          <w:rFonts w:ascii="Times New Roman" w:hAnsi="Times New Roman" w:eastAsia="Times New Roman" w:cs="Times New Roman"/>
                          <w:color w:val="000000"/>
                          <w:sz w:val="24"/>
                        </w:rPr>
                        <w:t xml:space="preserve">liền </w:t>
                      </w:r>
                      <w:r>
                        <w:rPr>
                          <w:rFonts w:ascii="Times New Roman" w:hAnsi="Times New Roman" w:eastAsia="Times New Roman" w:cs="Times New Roman"/>
                          <w:color w:val="000000"/>
                          <w:sz w:val="24"/>
                        </w:rPr>
                        <w:t xml:space="preserve">với </w:t>
                      </w:r>
                      <w:r>
                        <w:rPr>
                          <w:rFonts w:ascii="Times New Roman" w:hAnsi="Times New Roman" w:eastAsia="Times New Roman" w:cs="Times New Roman"/>
                          <w:color w:val="000000"/>
                          <w:sz w:val="24"/>
                        </w:rPr>
                        <w:t xml:space="preserve">đất</w:t>
                      </w:r>
                      <w:r>
                        <w:rPr>
                          <w:rFonts w:ascii="Times New Roman" w:hAnsi="Times New Roman" w:eastAsia="Times New Roman" w:cs="Times New Roman"/>
                          <w:color w:val="000000"/>
                          <w:sz w:val="24"/>
                        </w:rPr>
                        <w:t xml:space="preserve"> tại thửa đất số: 66</w:t>
                      </w:r>
                      <w:r>
                        <w:rPr>
                          <w:rFonts w:ascii="Times New Roman" w:hAnsi="Times New Roman" w:eastAsia="Times New Roman" w:cs="Times New Roman"/>
                          <w:color w:val="000000"/>
                          <w:sz w:val="24"/>
                        </w:rPr>
                        <w:t xml:space="preserve">, tờ bản đồ số: </w:t>
                      </w:r>
                      <w:r>
                        <w:rPr>
                          <w:rFonts w:ascii="Times New Roman" w:hAnsi="Times New Roman" w:eastAsia="Times New Roman" w:cs="Times New Roman"/>
                          <w:color w:val="000000"/>
                          <w:sz w:val="24"/>
                        </w:rPr>
                        <w:t xml:space="preserve">228 có địa chỉ: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Thuận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hành, </w:t>
                      </w:r>
                      <w:r>
                        <w:rPr>
                          <w:rFonts w:ascii="Times New Roman" w:hAnsi="Times New Roman" w:eastAsia="Times New Roman" w:cs="Times New Roman"/>
                          <w:color w:val="000000"/>
                          <w:sz w:val="24"/>
                        </w:rPr>
                        <w:t xml:space="preserve">tỉnh </w:t>
                      </w:r>
                      <w:r>
                        <w:rPr>
                          <w:rFonts w:ascii="Times New Roman" w:hAnsi="Times New Roman" w:eastAsia="Times New Roman" w:cs="Times New Roman"/>
                          <w:color w:val="000000"/>
                          <w:sz w:val="24"/>
                        </w:rPr>
                        <w:t xml:space="preserve">B</w:t>
                      </w:r>
                      <w:r>
                        <w:rPr>
                          <w:rFonts w:ascii="Times New Roman" w:hAnsi="Times New Roman" w:eastAsia="Times New Roman" w:cs="Times New Roman"/>
                          <w:color w:val="000000"/>
                          <w:sz w:val="24"/>
                        </w:rPr>
                        <w:t xml:space="preserve">ắc </w:t>
                      </w:r>
                      <w:r>
                        <w:rPr>
                          <w:rFonts w:ascii="Times New Roman" w:hAnsi="Times New Roman" w:eastAsia="Times New Roman" w:cs="Times New Roman"/>
                          <w:color w:val="000000"/>
                          <w:sz w:val="24"/>
                        </w:rPr>
                        <w:t xml:space="preserve">Ninh </w:t>
                      </w:r>
                      <w:r>
                        <w:rPr>
                          <w:rFonts w:ascii="Times New Roman" w:hAnsi="Times New Roman" w:eastAsia="Times New Roman" w:cs="Times New Roman"/>
                          <w:color w:val="000000"/>
                          <w:sz w:val="24"/>
                        </w:rPr>
                        <w:t xml:space="preserve">theo Giấy chứng nhận quyền sử dụng đất, quyền sở hữu tài sản gắn liền với đất số: AA 0</w:t>
                      </w:r>
                      <w:r>
                        <w:rPr>
                          <w:rFonts w:ascii="Times New Roman" w:hAnsi="Times New Roman" w:eastAsia="Times New Roman" w:cs="Times New Roman"/>
                          <w:color w:val="000000"/>
                          <w:sz w:val="24"/>
                        </w:rPr>
                        <w:t xml:space="preserve">7859292</w:t>
                      </w:r>
                      <w:r>
                        <w:rPr>
                          <w:rFonts w:ascii="Times New Roman" w:hAnsi="Times New Roman" w:eastAsia="Times New Roman" w:cs="Times New Roman"/>
                          <w:color w:val="000000"/>
                          <w:sz w:val="24"/>
                        </w:rPr>
                        <w:t xml:space="preserve">, số vào sổ </w:t>
                      </w:r>
                      <w:r>
                        <w:rPr>
                          <w:rFonts w:ascii="Times New Roman" w:hAnsi="Times New Roman" w:eastAsia="Times New Roman" w:cs="Times New Roman"/>
                          <w:color w:val="000000"/>
                          <w:sz w:val="24"/>
                        </w:rPr>
                        <w:t xml:space="preserve">cấp Giấy chứng nhận: CN</w:t>
                      </w:r>
                      <w:r>
                        <w:rPr>
                          <w:rFonts w:ascii="Times New Roman" w:hAnsi="Times New Roman" w:eastAsia="Times New Roman" w:cs="Times New Roman"/>
                          <w:color w:val="000000"/>
                          <w:sz w:val="24"/>
                        </w:rPr>
                        <w:t xml:space="preserve">9500</w:t>
                      </w:r>
                      <w:r>
                        <w:rPr>
                          <w:rFonts w:ascii="Times New Roman" w:hAnsi="Times New Roman" w:eastAsia="Times New Roman" w:cs="Times New Roman"/>
                          <w:color w:val="000000"/>
                          <w:sz w:val="24"/>
                        </w:rPr>
                        <w:t xml:space="preserve"> do Chi nhánh Văn phòng đăng ký đất đai </w:t>
                      </w:r>
                      <w:r>
                        <w:rPr>
                          <w:rFonts w:ascii="Times New Roman" w:hAnsi="Times New Roman" w:eastAsia="Times New Roman" w:cs="Times New Roman"/>
                          <w:color w:val="000000"/>
                          <w:sz w:val="24"/>
                        </w:rPr>
                        <w:t xml:space="preserve">liên </w:t>
                      </w:r>
                      <w:r>
                        <w:rPr>
                          <w:rFonts w:ascii="Times New Roman" w:hAnsi="Times New Roman" w:eastAsia="Times New Roman" w:cs="Times New Roman"/>
                          <w:color w:val="000000"/>
                          <w:sz w:val="24"/>
                        </w:rPr>
                        <w:t xml:space="preserve">phường </w:t>
                      </w:r>
                      <w:r>
                        <w:rPr>
                          <w:rFonts w:ascii="Times New Roman" w:hAnsi="Times New Roman" w:eastAsia="Times New Roman" w:cs="Times New Roman"/>
                          <w:color w:val="000000"/>
                          <w:sz w:val="24"/>
                        </w:rPr>
                        <w:t xml:space="preserve">Thuận </w:t>
                      </w:r>
                      <w:r>
                        <w:rPr>
                          <w:rFonts w:ascii="Times New Roman" w:hAnsi="Times New Roman" w:eastAsia="Times New Roman" w:cs="Times New Roman"/>
                          <w:color w:val="000000"/>
                          <w:sz w:val="24"/>
                        </w:rPr>
                        <w:t xml:space="preserve">Thành</w:t>
                      </w:r>
                      <w:r>
                        <w:rPr>
                          <w:rFonts w:ascii="Times New Roman" w:hAnsi="Times New Roman" w:eastAsia="Times New Roman" w:cs="Times New Roman"/>
                          <w:color w:val="000000"/>
                          <w:sz w:val="24"/>
                        </w:rPr>
                        <w:t xml:space="preserve"> cấp ngày </w:t>
                      </w:r>
                      <w:r>
                        <w:rPr>
                          <w:rFonts w:ascii="Times New Roman" w:hAnsi="Times New Roman" w:eastAsia="Times New Roman" w:cs="Times New Roman"/>
                          <w:color w:val="000000"/>
                          <w:sz w:val="24"/>
                        </w:rPr>
                        <w:t xml:space="preserve">18</w:t>
                      </w:r>
                      <w:r>
                        <w:rPr>
                          <w:rFonts w:ascii="Times New Roman" w:hAnsi="Times New Roman" w:eastAsia="Times New Roman" w:cs="Times New Roman"/>
                          <w:color w:val="000000"/>
                          <w:sz w:val="24"/>
                        </w:rPr>
                        <w:t xml:space="preserve">/5/2026 cho Ông Nguyễn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Đại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B</w:t>
                      </w:r>
                      <w:r>
                        <w:rPr>
                          <w:rFonts w:ascii="Times New Roman" w:hAnsi="Times New Roman" w:eastAsia="Times New Roman" w:cs="Times New Roman"/>
                          <w:color w:val="000000"/>
                          <w:sz w:val="24"/>
                        </w:rPr>
                        <w:t xml:space="preserve">à </w:t>
                      </w:r>
                      <w:r>
                        <w:rPr>
                          <w:rFonts w:ascii="Times New Roman" w:hAnsi="Times New Roman" w:eastAsia="Times New Roman" w:cs="Times New Roman"/>
                          <w:color w:val="000000"/>
                          <w:sz w:val="24"/>
                        </w:rPr>
                        <w:t xml:space="preserve">Trương </w:t>
                      </w:r>
                      <w:r>
                        <w:rPr>
                          <w:rFonts w:ascii="Times New Roman" w:hAnsi="Times New Roman" w:eastAsia="Times New Roman" w:cs="Times New Roman"/>
                          <w:color w:val="000000"/>
                          <w:sz w:val="24"/>
                        </w:rPr>
                        <w:t xml:space="preserve">T</w:t>
                      </w:r>
                      <w:r>
                        <w:rPr>
                          <w:rFonts w:ascii="Times New Roman" w:hAnsi="Times New Roman" w:eastAsia="Times New Roman" w:cs="Times New Roman"/>
                          <w:color w:val="000000"/>
                          <w:sz w:val="24"/>
                        </w:rPr>
                        <w:t xml:space="preserve">hị</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Nga, </w:t>
                      </w:r>
                      <w:r>
                        <w:rPr>
                          <w:rFonts w:ascii="Times New Roman" w:hAnsi="Times New Roman" w:eastAsia="Times New Roman" w:cs="Times New Roman"/>
                          <w:color w:val="000000"/>
                          <w:sz w:val="24"/>
                        </w:rPr>
                        <w:t xml:space="preserve">Ông </w:t>
                      </w:r>
                      <w:r>
                        <w:rPr>
                          <w:rFonts w:ascii="Times New Roman" w:hAnsi="Times New Roman" w:eastAsia="Times New Roman" w:cs="Times New Roman"/>
                          <w:color w:val="000000"/>
                          <w:sz w:val="24"/>
                        </w:rPr>
                        <w:t xml:space="preserve">Nguyễn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Hiện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Ông </w:t>
                      </w:r>
                      <w:r>
                        <w:rPr>
                          <w:rFonts w:ascii="Times New Roman" w:hAnsi="Times New Roman" w:eastAsia="Times New Roman" w:cs="Times New Roman"/>
                          <w:color w:val="000000"/>
                          <w:sz w:val="24"/>
                        </w:rPr>
                        <w:t xml:space="preserve">Nguy</w:t>
                      </w:r>
                      <w:r>
                        <w:rPr>
                          <w:rFonts w:ascii="Times New Roman" w:hAnsi="Times New Roman" w:eastAsia="Times New Roman" w:cs="Times New Roman"/>
                          <w:color w:val="000000"/>
                          <w:sz w:val="24"/>
                        </w:rPr>
                        <w:t xml:space="preserve">ễn </w:t>
                      </w:r>
                      <w:r>
                        <w:rPr>
                          <w:rFonts w:ascii="Times New Roman" w:hAnsi="Times New Roman" w:eastAsia="Times New Roman" w:cs="Times New Roman"/>
                          <w:color w:val="000000"/>
                          <w:sz w:val="24"/>
                        </w:rPr>
                        <w:t xml:space="preserve">Văn </w:t>
                      </w:r>
                      <w:r>
                        <w:rPr>
                          <w:rFonts w:ascii="Times New Roman" w:hAnsi="Times New Roman" w:eastAsia="Times New Roman" w:cs="Times New Roman"/>
                          <w:color w:val="000000"/>
                          <w:sz w:val="24"/>
                        </w:rPr>
                        <w:t xml:space="preserve">Hậu</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44"/>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t xml:space="preserve">-2</w:t>
            </w:r>
            <w:r>
              <w:rPr>
                <w:b/>
                <w:bCs/>
              </w:rPr>
              <w:t xml:space="preserve">8</w:t>
            </w:r>
            <w:r>
              <w:rPr>
                <w:b/>
                <w:bCs/>
              </w:rPr>
            </w:r>
            <w:r>
              <w:rPr>
                <w:b/>
                <w:bCs/>
              </w:rPr>
            </w:r>
          </w:p>
        </w:tc>
      </w:tr>
    </w:tbl>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871"/>
        <w:gridCol w:w="3160"/>
        <w:gridCol w:w="5031"/>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43"/>
              <w:pBdr/>
              <w:spacing w:after="60"/>
              <w:ind/>
              <w:rPr>
                <w:color w:val="000000" w:themeColor="text1"/>
                <w:sz w:val="24"/>
                <w:szCs w:val="24"/>
              </w:rPr>
            </w:pPr>
            <w:r>
              <w:rPr>
                <w:rStyle w:val="1042"/>
                <w:rFonts w:ascii="Times New Roman" w:hAnsi="Times New Roman"/>
                <w:color w:val="000000" w:themeColor="text1"/>
                <w:lang w:val="pt-BR"/>
              </w:rPr>
              <w:t xml:space="preserve">Số: </w:t>
            </w:r>
            <w:r>
              <w:rPr>
                <w:rStyle w:val="1042"/>
                <w:rFonts w:ascii="Times New Roman" w:hAnsi="Times New Roman"/>
                <w:color w:val="000000" w:themeColor="text1"/>
                <w:lang w:val="pt-BR"/>
              </w:rPr>
              <w:t xml:space="preserve">275/2026/1028/VFI-CT.48.A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43"/>
              <w:pBdr/>
              <w:spacing w:after="60"/>
              <w:ind w:right="-56"/>
              <w:jc w:val="right"/>
              <w:rPr>
                <w:color w:val="000000" w:themeColor="text1"/>
                <w:sz w:val="24"/>
                <w:szCs w:val="24"/>
                <w:lang w:val="vi-VN"/>
              </w:rPr>
            </w:pPr>
            <w:r>
              <w:rPr>
                <w:rStyle w:val="1042"/>
                <w:rFonts w:ascii="Times New Roman" w:hAnsi="Times New Roman"/>
                <w:i/>
                <w:color w:val="auto"/>
              </w:rPr>
              <w:t xml:space="preserve">TP. Hà Nội</w:t>
            </w:r>
            <w:r>
              <w:rPr>
                <w:rStyle w:val="1042"/>
                <w:rFonts w:ascii="Times New Roman" w:hAnsi="Times New Roman"/>
                <w:i/>
                <w:color w:val="auto"/>
                <w:lang w:val="vi-VN"/>
              </w:rPr>
              <w:t xml:space="preserve">, </w:t>
            </w:r>
            <w:r>
              <w:rPr>
                <w:rStyle w:val="1042"/>
                <w:rFonts w:ascii="Times New Roman" w:hAnsi="Times New Roman"/>
                <w:i/>
                <w:color w:val="000000" w:themeColor="text1"/>
                <w:lang w:val="vi-VN"/>
              </w:rPr>
              <w:t xml:space="preserve">ngày 08 tháng 7 năm 2026</w:t>
            </w:r>
            <w:r>
              <w:rPr>
                <w:color w:val="000000" w:themeColor="text1"/>
                <w:sz w:val="24"/>
                <w:szCs w:val="24"/>
                <w:lang w:val="vi-VN"/>
              </w:rPr>
            </w:r>
            <w:r>
              <w:rPr>
                <w:color w:val="000000" w:themeColor="text1"/>
                <w:sz w:val="24"/>
                <w:szCs w:val="24"/>
                <w:lang w:val="vi-VN"/>
              </w:rPr>
            </w:r>
          </w:p>
        </w:tc>
      </w:tr>
      <w:tr>
        <w:trPr>
          <w:gridAfter w:val="1"/>
          <w:trHeight w:val="482"/>
        </w:trPr>
        <w:tc>
          <w:tcPr>
            <w:gridSpan w:val="3"/>
            <w:shd w:val="clear" w:color="ffffff" w:fill="ffffff"/>
            <w:tcBorders/>
            <w:tcMar>
              <w:left w:w="108" w:type="dxa"/>
              <w:top w:w="0" w:type="dxa"/>
              <w:right w:w="108" w:type="dxa"/>
              <w:bottom w:w="0" w:type="dxa"/>
            </w:tcMar>
            <w:tcW w:w="10063" w:type="dxa"/>
            <w:vMerge w:val="restart"/>
            <w:textDirection w:val="lrTb"/>
            <w:noWrap w:val="false"/>
          </w:tcPr>
          <w:p>
            <w:pPr>
              <w:pStyle w:val="1043"/>
              <w:pBdr/>
              <w:spacing w:after="60"/>
              <w:ind/>
              <w:rPr>
                <w:rStyle w:val="1042"/>
                <w:rFonts w:ascii="Times New Roman" w:hAnsi="Times New Roman"/>
                <w:color w:val="000000" w:themeColor="text1"/>
                <w:lang w:val="pt-BR"/>
              </w:rPr>
            </w:pPr>
            <w:r>
              <w:rPr>
                <w:rStyle w:val="1042"/>
                <w:rFonts w:ascii="Times New Roman" w:hAnsi="Times New Roman"/>
                <w:color w:val="000000" w:themeColor="text1"/>
                <w:lang w:val="pt-BR"/>
              </w:rPr>
              <w:t xml:space="preserve">Mã đề nghị: 4828113</w:t>
            </w:r>
            <w:r>
              <w:rPr>
                <w:rStyle w:val="1042"/>
                <w:rFonts w:ascii="Times New Roman" w:hAnsi="Times New Roman"/>
                <w:color w:val="000000" w:themeColor="text1"/>
                <w:lang w:val="pt-BR"/>
              </w:rPr>
            </w:r>
            <w:r>
              <w:rPr>
                <w:rStyle w:val="1042"/>
                <w:rFonts w:ascii="Times New Roman" w:hAnsi="Times New Roman"/>
                <w:color w:val="000000" w:themeColor="text1"/>
                <w:lang w:val="pt-BR"/>
              </w:rPr>
            </w:r>
          </w:p>
        </w:tc>
      </w:tr>
    </w:tbl>
    <w:p>
      <w:pPr>
        <w:pStyle w:val="1043"/>
        <w:pBdr/>
        <w:spacing w:after="120" w:before="200" w:line="288" w:lineRule="auto"/>
        <w:ind/>
        <w:jc w:val="center"/>
        <w:rPr>
          <w:rStyle w:val="1042"/>
          <w:rFonts w:ascii="Times New Roman" w:hAnsi="Times New Roman"/>
          <w:b/>
          <w:bCs/>
          <w:color w:val="auto"/>
          <w:sz w:val="30"/>
          <w:szCs w:val="30"/>
          <w:lang w:val="vi-VN"/>
        </w:rPr>
      </w:pPr>
      <w:r>
        <w:rPr>
          <w:rStyle w:val="1042"/>
          <w:rFonts w:ascii="Times New Roman" w:hAnsi="Times New Roman"/>
          <w:b/>
          <w:bCs/>
          <w:color w:val="auto"/>
          <w:sz w:val="30"/>
          <w:szCs w:val="30"/>
          <w:lang w:val="vi-VN"/>
        </w:rPr>
        <w:t xml:space="preserve">CHỨNG THƯ THẨM ĐỊNH GIÁ</w:t>
      </w:r>
      <w:r>
        <w:rPr>
          <w:rStyle w:val="1042"/>
          <w:rFonts w:ascii="Times New Roman" w:hAnsi="Times New Roman"/>
          <w:b/>
          <w:bCs/>
          <w:color w:val="auto"/>
          <w:sz w:val="30"/>
          <w:szCs w:val="30"/>
          <w:lang w:val="vi-VN"/>
        </w:rPr>
      </w:r>
      <w:r>
        <w:rPr>
          <w:rStyle w:val="104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ĐẠI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275/2026/1028.A/VFI-HĐTĐ.48.A</w:t>
      </w:r>
      <w:r>
        <w:rPr>
          <w:spacing w:val="-4"/>
          <w:lang w:val="vi-VN"/>
        </w:rPr>
        <w:t xml:space="preserve"> ký ngày 0</w:t>
      </w:r>
      <w:r>
        <w:rPr>
          <w:color w:val="000000" w:themeColor="text1"/>
          <w:spacing w:val="-4"/>
        </w:rPr>
        <w:t xml:space="preserve">6 tháng 7 năm 2026</w:t>
      </w:r>
      <w:r>
        <w:rPr>
          <w:spacing w:val="-4"/>
          <w:lang w:val="vi-VN"/>
        </w:rPr>
        <w:t xml:space="preserve"> </w:t>
      </w:r>
      <w:r>
        <w:rPr>
          <w:spacing w:val="-4"/>
          <w:lang w:val="vi-VN"/>
        </w:rPr>
        <w:t xml:space="preserve">giữa </w:t>
      </w:r>
      <w:r>
        <w:rPr>
          <w:color w:val="000000" w:themeColor="text1"/>
          <w:spacing w:val="-4"/>
        </w:rPr>
        <w:t xml:space="preserve">Ông Nguyễn Văn Đại</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275/2026/1028/VFI-BC.48.A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NGUYỄN </w:t>
            </w:r>
            <w:r>
              <w:rPr>
                <w:b/>
                <w:bCs/>
              </w:rPr>
              <w:t xml:space="preserve">VĂN </w:t>
            </w:r>
            <w:r>
              <w:rPr>
                <w:b/>
                <w:bCs/>
              </w:rPr>
              <w:t xml:space="preserve">ĐẠI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027074005627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66, tờ bản đồ số: 228 có địa chỉ: Phường Thuận Thành, tỉnh Bắc Ninh theo Giấy chứng nhận quyền sử dụng đất, quyề</w:t>
      </w:r>
      <w:r>
        <w:rPr>
          <w:color w:val="000000" w:themeColor="text1"/>
        </w:rPr>
        <w:t xml:space="preserve">n sở hữu tài sản gắn liền với đất số: AA 07859292, số vào sổ cấp Giấy chứng nhận: CN9500 do Chi nhánh Văn phòng đăng ký đất đai liên phường Thuận Thành cấp ngày 18/5/2026 cho Ông Nguyễn Văn Đại, Bà Trương Thị Nga, Ông Nguyễn Văn Hiện và Ông Nguyễn Văn Hậu</w:t>
      </w:r>
      <w:r>
        <w:rPr>
          <w:color w:val="000000" w:themeColor="text1"/>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7/2026</w:t>
      </w:r>
      <w:r>
        <w:rPr>
          <w:lang w:val="vi-VN"/>
        </w:rPr>
        <w:t xml:space="preserve"> ước tính</w:t>
      </w:r>
      <w:r>
        <w:t xml:space="preserve"> </w:t>
      </w:r>
      <w:r>
        <w:rPr>
          <w:lang w:val="vi-VN"/>
        </w:rPr>
        <w:t xml:space="preserve">như sau:</w:t>
      </w:r>
      <w:r/>
    </w:p>
    <w:tbl>
      <w:tblPr>
        <w:tblStyle w:val="104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9"/>
        <w:gridCol w:w="2227"/>
        <w:gridCol w:w="1202"/>
        <w:gridCol w:w="1618"/>
        <w:gridCol w:w="1771"/>
        <w:gridCol w:w="198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Hệ số/</w:t>
              <w:br/>
              <w:t xml:space="preserve">CLCL (%)</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300" w:lineRule="auto"/>
              <w:ind w:right="72" w:firstLine="0" w:left="142"/>
              <w:jc w:val="both"/>
              <w:rPr>
                <w:sz w:val="24"/>
                <w:szCs w:val="24"/>
              </w:rPr>
            </w:pPr>
            <w:r>
              <w:rPr>
                <w:rFonts w:ascii="Times New Roman" w:hAnsi="Times New Roman" w:eastAsia="Times New Roman" w:cs="Times New Roman"/>
                <w:b/>
                <w:color w:val="000000"/>
                <w:sz w:val="24"/>
                <w:szCs w:val="24"/>
              </w:rPr>
              <w:t xml:space="preserve">Quyền sử dụng đất và tài sản gắn liền với đất tại thửa đất số: 66, tờ bản đồ số: 228 có địa chỉ: Phường Thuận Thành, tỉnh Bắc Ninh theo Giấy chứng nhận quyền sử dụng đất, quyền sở hữu tài sản gắn liền với đất số: AA 07859292, số vào sổ cấp Giấy chứng nhận:</w:t>
            </w:r>
            <w:r>
              <w:rPr>
                <w:rFonts w:ascii="Times New Roman" w:hAnsi="Times New Roman" w:eastAsia="Times New Roman" w:cs="Times New Roman"/>
                <w:b/>
                <w:color w:val="000000"/>
                <w:sz w:val="24"/>
                <w:szCs w:val="24"/>
              </w:rPr>
              <w:t xml:space="preserve"> CN9500 do Chi nhánh Văn phòng đăng ký đất đai liên phường Thuận Thành cấp ngày 18/5/2026 cho Ông Nguyễn Văn Đại, Bà Trương Thị Nga, Ông Nguyễn Văn Hiện và Ông Nguyễn Văn Hậu.</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367"/>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t xml:space="preserve">01</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rPr>
                <w:sz w:val="24"/>
                <w:szCs w:val="24"/>
              </w:rPr>
            </w:pPr>
            <w:r>
              <w:rPr>
                <w:rFonts w:ascii="Times New Roman" w:hAnsi="Times New Roman" w:eastAsia="Times New Roman" w:cs="Times New Roman"/>
                <w:color w:val="000000"/>
                <w:sz w:val="24"/>
                <w:szCs w:val="24"/>
              </w:rPr>
              <w:t xml:space="preserve">Đất ở tại đô thị</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192,0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23.500.000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 100%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4.512.000.000</w:t>
            </w:r>
            <w:r>
              <w:rPr>
                <w:sz w:val="24"/>
                <w:szCs w:val="24"/>
              </w:rPr>
            </w:r>
            <w:r>
              <w:rPr>
                <w:sz w:val="24"/>
                <w:szCs w:val="24"/>
              </w:rPr>
            </w:r>
          </w:p>
        </w:tc>
      </w:tr>
      <w:tr>
        <w:trPr>
          <w:trHeight w:val="395"/>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t xml:space="preserve">02</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rPr>
                <w:sz w:val="24"/>
                <w:szCs w:val="24"/>
              </w:rPr>
            </w:pPr>
            <w:r>
              <w:rPr>
                <w:rFonts w:ascii="Times New Roman" w:hAnsi="Times New Roman" w:eastAsia="Times New Roman" w:cs="Times New Roman"/>
                <w:color w:val="000000"/>
                <w:sz w:val="24"/>
                <w:szCs w:val="24"/>
              </w:rPr>
              <w:t xml:space="preserve">Nhà 02 tầng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160,0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7.934.760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72,0%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914.084.352</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5.426.084.352</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5.426.000.000</w:t>
            </w:r>
            <w:r>
              <w:rPr>
                <w:sz w:val="24"/>
                <w:szCs w:val="24"/>
              </w:rPr>
            </w:r>
            <w:r>
              <w:rPr>
                <w:sz w:val="24"/>
                <w:szCs w:val="24"/>
              </w:rPr>
            </w:r>
          </w:p>
        </w:tc>
      </w:tr>
      <w:tr>
        <w:trPr>
          <w:trHeight w:val="31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54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i/>
                <w:color w:val="000000"/>
                <w:sz w:val="24"/>
                <w:szCs w:val="24"/>
              </w:rPr>
              <w:t xml:space="preserve">(Bằng chữ: Năm tỷ, bốn trăm hai mươi sáu triệu đồng ./.)</w:t>
            </w:r>
            <w:r>
              <w:rPr>
                <w:sz w:val="24"/>
                <w:szCs w:val="24"/>
              </w:rPr>
            </w:r>
            <w:r>
              <w:rPr>
                <w:sz w:val="24"/>
                <w:szCs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highlight w:val="none"/>
          <w:lang w:val="pt-BR"/>
        </w:rPr>
      </w:pPr>
      <w:r>
        <w:rPr>
          <w:lang w:val="pt-BR"/>
        </w:rPr>
        <w:t xml:space="preserve">- </w:t>
      </w:r>
      <w:r>
        <w:rPr>
          <w:lang w:val="pt-BR"/>
        </w:rPr>
        <w:t xml:space="preserve">Chi tiết như Báo cáo kèm theo.</w:t>
      </w:r>
      <w:r>
        <w:rPr>
          <w:rFonts w:eastAsia="Calibri"/>
          <w:b/>
          <w:bCs/>
          <w:spacing w:val="-4"/>
          <w:highlight w:val="none"/>
          <w:lang w:val="pt-BR"/>
        </w:rPr>
      </w:r>
      <w:r>
        <w:rPr>
          <w:rFonts w:eastAsia="Calibri"/>
          <w:b/>
          <w:bCs/>
          <w:spacing w:val="-4"/>
          <w:highlight w:val="none"/>
          <w:lang w:val="pt-BR"/>
        </w:rPr>
      </w:r>
    </w:p>
    <w:p>
      <w:pPr>
        <w:pBdr/>
        <w:spacing w:after="120" w:before="120" w:line="312" w:lineRule="auto"/>
        <w:ind w:firstLine="360"/>
        <w:rPr>
          <w:rFonts w:eastAsia="Calibri"/>
          <w:b/>
          <w:bCs/>
          <w:spacing w:val="-4"/>
          <w:highlight w:val="none"/>
          <w:lang w:val="pt-BR"/>
        </w:rPr>
      </w:pPr>
      <w:r>
        <w:rPr>
          <w:rFonts w:eastAsia="Calibri"/>
          <w:b/>
          <w:spacing w:val="-4"/>
          <w:highlight w:val="none"/>
          <w:lang w:val="pt-BR" w:bidi="pt-BR"/>
        </w:rPr>
      </w:r>
      <w:r>
        <w:rPr>
          <w:rFonts w:eastAsia="Calibri"/>
          <w:b/>
          <w:bCs/>
          <w:spacing w:val="-4"/>
          <w:highlight w:val="none"/>
          <w:lang w:val="pt-BR"/>
        </w:rPr>
      </w:r>
      <w:r>
        <w:rPr>
          <w:rFonts w:eastAsia="Calibri"/>
          <w:b/>
          <w:bCs/>
          <w:spacing w:val="-4"/>
          <w:highlight w:val="none"/>
          <w:lang w:val="pt-BR"/>
        </w:rPr>
      </w:r>
    </w:p>
    <w:p>
      <w:pPr>
        <w:pBdr/>
        <w:spacing w:after="120" w:before="120" w:line="312" w:lineRule="auto"/>
        <w:ind w:firstLine="360"/>
        <w:rPr>
          <w:rFonts w:eastAsia="Calibri"/>
          <w:b/>
          <w:bCs/>
          <w:spacing w:val="-4"/>
          <w:lang w:val="pt-BR"/>
        </w:rPr>
      </w:pPr>
      <w:r>
        <w:rPr>
          <w:rFonts w:eastAsia="Calibri"/>
          <w:b/>
          <w:spacing w:val="-4"/>
          <w:highlight w:val="none"/>
          <w:lang w:val="pt-BR" w:bidi="pt-BR"/>
        </w:rPr>
      </w:r>
      <w:r>
        <w:rPr>
          <w:rFonts w:eastAsia="Calibri"/>
          <w:b/>
          <w:bCs/>
          <w:spacing w:val="-4"/>
          <w:lang w:val="pt-BR"/>
        </w:rPr>
      </w:r>
      <w:r>
        <w:rPr>
          <w:rFonts w:eastAsia="Calibri"/>
          <w:b/>
          <w:bCs/>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233" w:type="dxa"/>
        <w:tblBorders/>
        <w:tblLayout w:type="fixed"/>
        <w:tblLook w:val="04A0" w:firstRow="1" w:lastRow="0" w:firstColumn="1" w:lastColumn="0" w:noHBand="0" w:noVBand="1"/>
      </w:tblPr>
      <w:tblGrid>
        <w:gridCol w:w="2006"/>
        <w:gridCol w:w="29"/>
        <w:gridCol w:w="3067"/>
        <w:gridCol w:w="5102"/>
        <w:gridCol w:w="29"/>
      </w:tblGrid>
      <w:tr>
        <w:trPr>
          <w:trHeight w:val="1559"/>
        </w:trPr>
        <w:tc>
          <w:tcPr>
            <w:gridSpan w:val="2"/>
            <w:tcBorders/>
            <w:tcW w:w="203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tabs>
                <w:tab w:val="left" w:leader="none" w:pos="8220"/>
              </w:tabs>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102" w:type="dxa"/>
            <w:textDirection w:val="lrTb"/>
            <w:noWrap w:val="false"/>
          </w:tcPr>
          <w:p>
            <w:pPr>
              <w:pStyle w:val="1043"/>
              <w:pBdr/>
              <w:spacing w:after="60"/>
              <w:ind/>
              <w:rPr>
                <w:color w:val="000000" w:themeColor="text1"/>
                <w:sz w:val="24"/>
                <w:szCs w:val="24"/>
              </w:rPr>
            </w:pPr>
            <w:r>
              <w:rPr>
                <w:rStyle w:val="1042"/>
                <w:rFonts w:ascii="Times New Roman" w:hAnsi="Times New Roman"/>
                <w:color w:val="000000" w:themeColor="text1"/>
                <w:lang w:val="pt-BR"/>
              </w:rPr>
              <w:t xml:space="preserve">Số: </w:t>
            </w:r>
            <w:r>
              <w:rPr>
                <w:rStyle w:val="1042"/>
                <w:rFonts w:ascii="Times New Roman" w:hAnsi="Times New Roman"/>
                <w:color w:val="000000" w:themeColor="text1"/>
                <w:lang w:val="pt-BR"/>
              </w:rPr>
              <w:t xml:space="preserve">275/2026/1028/VFI-</w:t>
            </w:r>
            <w:r>
              <w:rPr>
                <w:rStyle w:val="1042"/>
                <w:rFonts w:ascii="Times New Roman" w:hAnsi="Times New Roman"/>
                <w:color w:val="000000" w:themeColor="text1"/>
                <w:lang w:val="pt-BR"/>
              </w:rPr>
              <w:t xml:space="preserve">BC</w:t>
            </w:r>
            <w:r>
              <w:rPr>
                <w:rStyle w:val="1042"/>
                <w:rFonts w:ascii="Times New Roman" w:hAnsi="Times New Roman"/>
                <w:color w:val="000000" w:themeColor="text1"/>
                <w:lang w:val="pt-BR"/>
              </w:rPr>
              <w:t xml:space="preserve">.48.A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02" w:type="dxa"/>
            <w:textDirection w:val="lrTb"/>
            <w:noWrap w:val="false"/>
          </w:tcPr>
          <w:p>
            <w:pPr>
              <w:pStyle w:val="1043"/>
              <w:pBdr/>
              <w:spacing w:after="60"/>
              <w:ind w:right="-56"/>
              <w:jc w:val="center"/>
              <w:rPr>
                <w:color w:val="000000" w:themeColor="text1"/>
                <w:sz w:val="24"/>
                <w:szCs w:val="24"/>
                <w:lang w:val="vi-VN"/>
              </w:rPr>
            </w:pPr>
            <w:r>
              <w:rPr>
                <w:rStyle w:val="1042"/>
                <w:rFonts w:ascii="Times New Roman" w:hAnsi="Times New Roman"/>
                <w:i/>
                <w:color w:val="auto"/>
              </w:rPr>
              <w:t xml:space="preserve">               </w:t>
            </w:r>
            <w:r>
              <w:rPr>
                <w:rStyle w:val="1042"/>
                <w:rFonts w:ascii="Times New Roman" w:hAnsi="Times New Roman"/>
                <w:i/>
                <w:color w:val="auto"/>
              </w:rPr>
              <w:t xml:space="preserve">TP. Hà Nội</w:t>
            </w:r>
            <w:r>
              <w:rPr>
                <w:rStyle w:val="1042"/>
                <w:rFonts w:ascii="Times New Roman" w:hAnsi="Times New Roman"/>
                <w:i/>
                <w:color w:val="auto"/>
                <w:lang w:val="vi-VN"/>
              </w:rPr>
              <w:t xml:space="preserve">, </w:t>
            </w:r>
            <w:r>
              <w:rPr>
                <w:rStyle w:val="1042"/>
                <w:rFonts w:ascii="Times New Roman" w:hAnsi="Times New Roman"/>
                <w:i/>
                <w:color w:val="000000" w:themeColor="text1"/>
                <w:lang w:val="vi-VN"/>
              </w:rPr>
              <w:t xml:space="preserve">ngày 08 tháng 7 năm 2026</w:t>
            </w:r>
            <w:r>
              <w:rPr>
                <w:color w:val="000000" w:themeColor="text1"/>
                <w:sz w:val="24"/>
                <w:szCs w:val="24"/>
                <w:lang w:val="vi-VN"/>
              </w:rPr>
            </w:r>
            <w:r>
              <w:rPr>
                <w:color w:val="000000" w:themeColor="text1"/>
                <w:sz w:val="24"/>
                <w:szCs w:val="24"/>
                <w:lang w:val="vi-VN"/>
              </w:rPr>
            </w:r>
          </w:p>
        </w:tc>
      </w:tr>
    </w:tbl>
    <w:p>
      <w:pPr>
        <w:pStyle w:val="104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275/2026/1028/VFI-CT.48.A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4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Ind w:w="28" w:type="dxa"/>
        <w:tblW w:w="9719" w:type="dxa"/>
        <w:tblBorders/>
        <w:tblLayout w:type="fixed"/>
        <w:tblLook w:val="04A0" w:firstRow="1" w:lastRow="0" w:firstColumn="1" w:lastColumn="0" w:noHBand="0" w:noVBand="1"/>
      </w:tblPr>
      <w:tblGrid>
        <w:gridCol w:w="2490"/>
        <w:gridCol w:w="284"/>
        <w:gridCol w:w="6945"/>
      </w:tblGrid>
      <w:tr>
        <w:trPr>
          <w:trHeight w:val="20"/>
        </w:trPr>
        <w:tc>
          <w:tcPr>
            <w:tcBorders/>
            <w:tcW w:w="249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w:t>
            </w:r>
            <w:r>
              <w:rPr>
                <w:b/>
                <w:bCs/>
              </w:rPr>
              <w:t xml:space="preserve">NGUYỄN </w:t>
            </w:r>
            <w:r>
              <w:rPr>
                <w:b/>
                <w:bCs/>
              </w:rPr>
              <w:t xml:space="preserve">VĂN </w:t>
            </w:r>
            <w:r>
              <w:rPr>
                <w:b/>
                <w:bCs/>
              </w:rPr>
              <w:t xml:space="preserve">ĐẠI</w:t>
            </w:r>
            <w:r/>
          </w:p>
        </w:tc>
      </w:tr>
      <w:tr>
        <w:trPr>
          <w:trHeight w:val="20"/>
        </w:trPr>
        <w:tc>
          <w:tcPr>
            <w:tcBorders/>
            <w:tcW w:w="2490"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027074005627</w:t>
            </w:r>
            <w:r>
              <w:rPr>
                <w:color w:val="ff0000"/>
                <w:lang w:val="pt-BR"/>
              </w:rPr>
            </w:r>
            <w:r>
              <w:rPr>
                <w:color w:val="ff0000"/>
                <w:lang w:val="pt-BR"/>
              </w:rPr>
            </w:r>
          </w:p>
        </w:tc>
      </w:tr>
      <w:tr>
        <w:trPr>
          <w:trHeight w:val="20"/>
        </w:trPr>
        <w:tc>
          <w:tcPr>
            <w:tcBorders/>
            <w:tcW w:w="2490"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66, tờ bản đồ số: 228 có địa chỉ: Phường Thuận Thành, tỉnh Bắc Ninh theo Giấy chứng nhận quyền sử dụng đất, quyề</w:t>
            </w:r>
            <w:r>
              <w:rPr>
                <w:bCs/>
                <w:color w:val="000000" w:themeColor="text1"/>
                <w:lang w:val="pt-BR"/>
              </w:rPr>
              <w:t xml:space="preserve">n sở hữu tài sản gắn liền với đất số: AA 07859292, số vào sổ cấp Giấy chứng nhận: CN9500 do Chi nhánh Văn phòng đăng ký đất đai liên phường Thuận Thành cấp ngày 18/5/2026 cho Ông Nguyễn Văn Đại, Bà Trương Thị Nga, Ông Nguyễn Văn Hiện và Ông Nguyễn Văn Hậu</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490"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490"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490"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7/2026</w:t>
            </w:r>
            <w:r>
              <w:rPr>
                <w:lang w:val="pt-BR"/>
              </w:rPr>
              <w:t xml:space="preserve">.</w:t>
            </w:r>
            <w:r>
              <w:rPr>
                <w:bCs/>
                <w:spacing w:val="-4"/>
                <w:lang w:val="pt-BR"/>
              </w:rPr>
            </w:r>
            <w:r>
              <w:rPr>
                <w:bCs/>
                <w:spacing w:val="-4"/>
                <w:lang w:val="pt-BR"/>
              </w:rPr>
            </w:r>
          </w:p>
        </w:tc>
      </w:tr>
      <w:tr>
        <w:trPr>
          <w:trHeight w:val="20"/>
        </w:trPr>
        <w:tc>
          <w:tcPr>
            <w:tcBorders/>
            <w:tcW w:w="2490"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Thuận Thành, Tỉnh Bắc Ninh</w:t>
            </w:r>
            <w:r>
              <w:rPr>
                <w:color w:val="ee0000"/>
                <w:lang w:val="pt-BR"/>
              </w:rPr>
            </w:r>
            <w:r>
              <w:rPr>
                <w:color w:val="ee0000"/>
                <w:lang w:val="pt-BR"/>
              </w:rPr>
            </w:r>
          </w:p>
        </w:tc>
      </w:tr>
      <w:tr>
        <w:trPr>
          <w:trHeight w:val="20"/>
        </w:trPr>
        <w:tc>
          <w:tcPr>
            <w:tcBorders/>
            <w:tcW w:w="2490"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(21.030222222222, 106.09627777778)</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490"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06/</w:t>
            </w:r>
            <w:r>
              <w:rPr>
                <w:lang w:val="pt-BR"/>
              </w:rPr>
              <w:t xml:space="preserve">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44"/>
        <w:numPr>
          <w:ilvl w:val="0"/>
          <w:numId w:val="1"/>
        </w:numPr>
        <w:pBdr/>
        <w:spacing w:after="120" w:before="120" w:line="276" w:lineRule="auto"/>
        <w:ind/>
        <w:jc w:val="both"/>
        <w:rPr>
          <w:spacing w:val="-4"/>
          <w:lang w:val="pt-BR"/>
        </w:rPr>
      </w:pPr>
      <w:r>
        <w:rPr>
          <w:bCs/>
          <w:spacing w:val="-4"/>
          <w:highlight w:val="none"/>
          <w:lang w:val="pt-BR" w:bidi="pt-BR"/>
        </w:rPr>
      </w:r>
      <w:r>
        <w:rPr>
          <w:bCs/>
          <w:spacing w:val="-4"/>
          <w:lang w:val="pt-BR"/>
        </w:rPr>
        <w:t xml:space="preserve">Quyết định số 425/QĐ-</w:t>
      </w:r>
      <w:r>
        <w:rPr>
          <w:bCs/>
          <w:color w:val="ff0000"/>
          <w:spacing w:val="-4"/>
          <w:lang w:val="pt-BR"/>
        </w:rPr>
        <w:t xml:space="preserve">BXD ngày 30/3/2026 củ</w:t>
      </w:r>
      <w:r>
        <w:rPr>
          <w:bCs/>
          <w:spacing w:val="-4"/>
          <w:lang w:val="pt-BR"/>
        </w:rPr>
        <w:t xml:space="preserve">a Bộ Xây dựng về việc Công bố suất vốn đầu tư xây dựng công trình và giá xây dựng tổng hợp bộ phận kết cấu công trình năm 2025</w:t>
      </w:r>
      <w:r>
        <w:rPr>
          <w:spacing w:val="-4"/>
          <w:lang w:val="pt-BR"/>
        </w:rPr>
        <w:t xml:space="preserve">;</w:t>
      </w:r>
      <w:r>
        <w:rPr>
          <w:spacing w:val="-4"/>
          <w:lang w:val="pt-BR"/>
        </w:rPr>
      </w:r>
      <w:r>
        <w:rPr>
          <w:spacing w:val="-4"/>
          <w:lang w:val="pt-BR"/>
        </w:rPr>
      </w:r>
    </w:p>
    <w:p>
      <w:pPr>
        <w:pStyle w:val="104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w:t>
      </w:r>
      <w:r>
        <w:rPr>
          <w:bCs/>
          <w:color w:val="000000" w:themeColor="text1"/>
          <w:lang w:val="pt-BR"/>
        </w:rPr>
        <w:t xml:space="preserve"> sở hữu tài sản gắn liền với đất số: AA 07859292, số vào sổ cấp Giấy chứng nhận: CN9500 do Chi nhánh Văn phòng đăng ký đất đai liên phường Thuận Thành cấp ngày 18/5/2026 cho Ông Nguyễn Văn Đại, Bà Trương Thị Nga, Ông Nguyễn Văn Hiện và Ông Nguyễn Văn Hậu;</w:t>
      </w:r>
      <w:r>
        <w:rPr>
          <w:i/>
          <w:iCs/>
          <w:lang w:val="pt-BR"/>
        </w:rPr>
      </w:r>
      <w:r>
        <w:rPr>
          <w:i/>
          <w:iCs/>
          <w:lang w:val="pt-BR"/>
        </w:rPr>
      </w:r>
    </w:p>
    <w:p>
      <w:pPr>
        <w:pStyle w:val="1044"/>
        <w:numPr>
          <w:ilvl w:val="0"/>
          <w:numId w:val="2"/>
        </w:numPr>
        <w:pBdr/>
        <w:tabs>
          <w:tab w:val="left" w:leader="none" w:pos="993"/>
        </w:tabs>
        <w:spacing w:after="120" w:before="120" w:line="276" w:lineRule="auto"/>
        <w:ind/>
        <w:jc w:val="both"/>
        <w:rPr>
          <w:bCs/>
          <w:i/>
          <w:color w:val="000000" w:themeColor="text1"/>
        </w:rPr>
      </w:pPr>
      <w:r>
        <w:rPr>
          <w:bCs/>
          <w:color w:val="000000" w:themeColor="text1"/>
          <w:highlight w:val="none"/>
          <w:lang w:val="pt-BR" w:bidi="pt-BR"/>
        </w:rPr>
        <w:t xml:space="preserve">Giấy xác nhận Nhà ở 02 tầng tại Thửa đất số 66, tờ bản đồ 228 cho </w:t>
      </w:r>
      <w:r>
        <w:rPr>
          <w:bCs/>
          <w:color w:val="000000" w:themeColor="text1"/>
          <w:lang w:val="pt-BR"/>
        </w:rPr>
        <w:t xml:space="preserve">Ông Nguyễn Văn Đại, Bà Trương Thị Nga, Ông Nguyễn Văn Hiện và Ông Nguyễn Văn Hậu </w:t>
      </w:r>
      <w:r>
        <w:rPr>
          <w:bCs/>
          <w:color w:val="000000" w:themeColor="text1"/>
          <w:highlight w:val="none"/>
          <w:lang w:val="pt-BR" w:bidi="pt-BR"/>
        </w:rPr>
        <w:t xml:space="preserve">do UBND phường Thuận Thành xác nhận ngày 07/7/2026</w:t>
      </w:r>
      <w:r>
        <w:rPr>
          <w:bCs/>
          <w:color w:val="000000" w:themeColor="text1"/>
          <w:highlight w:val="none"/>
          <w:lang w:val="pt-BR" w:bidi="pt-BR"/>
        </w:rPr>
        <w:t xml:space="preserve">.</w:t>
      </w:r>
      <w:r>
        <w:rPr>
          <w:bCs/>
          <w:i/>
          <w:color w:val="000000" w:themeColor="text1"/>
          <w:lang w:val="pt-BR"/>
        </w:rPr>
      </w:r>
      <w:r>
        <w:rPr>
          <w:bCs/>
          <w:i/>
          <w:color w:val="000000" w:themeColor="text1"/>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4"/>
        <w:numPr>
          <w:ilvl w:val="0"/>
          <w:numId w:val="2"/>
        </w:numPr>
        <w:pBdr/>
        <w:shd w:val="clear" w:color="ffffff" w:themeColor="background1" w:fill="ffffff" w:themeFill="background1"/>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dịch vụ thẩm định giá </w:t>
      </w:r>
      <w:r>
        <w:rPr>
          <w:rFonts w:ascii="Times New Roman" w:hAnsi="Times New Roman" w:eastAsia="Times New Roman" w:cs="Times New Roman"/>
          <w:color w:val="000000" w:themeColor="text1"/>
          <w:sz w:val="24"/>
          <w:szCs w:val="24"/>
          <w:highlight w:val="white"/>
          <w:lang w:val="pt-BR"/>
        </w:rPr>
        <w:t xml:space="preserve">số </w:t>
      </w:r>
      <w:r>
        <w:rPr>
          <w:rFonts w:ascii="Times New Roman" w:hAnsi="Times New Roman" w:eastAsia="Times New Roman" w:cs="Times New Roman"/>
          <w:color w:val="081b3a"/>
          <w:spacing w:val="3"/>
          <w:sz w:val="24"/>
          <w:szCs w:val="24"/>
          <w:highlight w:val="white"/>
        </w:rPr>
        <w:t xml:space="preserve">275/2026/1028.A/VFI-HĐTĐ.48.A</w:t>
      </w:r>
      <w:r>
        <w:rPr>
          <w:rFonts w:ascii="Times New Roman" w:hAnsi="Times New Roman" w:eastAsia="Times New Roman" w:cs="Times New Roman"/>
          <w:color w:val="000000" w:themeColor="text1"/>
          <w:sz w:val="24"/>
          <w:szCs w:val="24"/>
          <w:highlight w:val="white"/>
          <w:lang w:val="pt-BR"/>
        </w:rPr>
        <w:t xml:space="preserve"> ngày</w:t>
      </w:r>
      <w:r>
        <w:rPr>
          <w:rFonts w:ascii="Times New Roman" w:hAnsi="Times New Roman" w:eastAsia="Times New Roman" w:cs="Times New Roman"/>
          <w:color w:val="000000" w:themeColor="text1"/>
          <w:sz w:val="24"/>
          <w:szCs w:val="24"/>
          <w:lang w:val="pt-BR"/>
        </w:rPr>
        <w:t xml:space="preserve"> 06/07/2026 giữa Ông Nguyễn Văn Đại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pPr>
        <w:pStyle w:val="104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14:ligatures w14:val="none"/>
        </w:rPr>
      </w:pPr>
      <w:r>
        <w:rPr>
          <w:spacing w:val="-4"/>
          <w:lang w:val="pt-BR"/>
        </w:rPr>
      </w:r>
      <w:r>
        <w:rPr>
          <w:spacing w:val="-4"/>
          <w:lang w:val="pt-BR"/>
        </w:rPr>
        <w:t xml:space="preserve">Sau giai đoạn tăng nóng của đất nền trong nửa đầu năm 2025, thị trường bất động sản Bắc Ninh đang bước sang chu kỳ điều chỉnh rõ nét. Dòng tiền đầu tư và nhu cầu ở thực có xu hướng dịch chuyển mạnh sang phân khúc căn hộ chung cư – loại hình được đánh giá p</w:t>
      </w:r>
      <w:r>
        <w:rPr>
          <w:spacing w:val="-4"/>
          <w:lang w:val="pt-BR"/>
        </w:rPr>
        <w:t xml:space="preserve">hù hợp hơn với cấu trúc dân số, thu nhập và tốc độ đô thị hóa của địa phương trong giai đoạn mới.</w:t>
      </w:r>
      <w:r>
        <w:rPr>
          <w:spacing w:val="-4"/>
          <w14:ligatures w14:val="none"/>
        </w:rPr>
      </w:r>
      <w:r>
        <w:rPr>
          <w:spacing w:val="-4"/>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Động lực quan trọng đến từ nền tảng công nghiệp ngày càng mở rộng. Theo Ban Quản lý các Khu công nghiệp tỉnh Bắc Ninh, sau sáp nhập đơn vị hành chính, toàn tỉnh ghi nhận lũy kế 2.881 dự án đầu tư, trong đó có 2.062 dự án FDI với tổng vốn đăng ký hơn 50,3 t</w:t>
      </w:r>
      <w:r>
        <w:rPr>
          <w:spacing w:val="-4"/>
          <w:lang w:val="pt-BR"/>
        </w:rPr>
        <w:t xml:space="preserve">ỷ USD. Sự hiện diện và mở rộng sản xuất của các tập đoàn lớn như Samsung, Amkor Technology, Lens Việt Nam hay Goertek đã kéo theo nhu cầu lao động tăng nhanh.</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Hiện Bắc Ninh có khoảng 568.000 lao động công nghiệp, trong đó 64% là lao động ngoại tỉnh, cùng hơn 26.000 chuyên gia nước ngoài. Dự báo năm 2026, địa phương cần tuyển thêm trên 130.000 lao động, riêng giai đoạn quanh Tết Bính Ngọ, khoảng 700 doanh nghiệp </w:t>
      </w:r>
      <w:r>
        <w:rPr>
          <w:spacing w:val="-4"/>
          <w:lang w:val="pt-BR"/>
        </w:rPr>
        <w:t xml:space="preserve">có nhu cầu tuyển 45.000 vị trí. Trong khi đó, khả năng tự cung lao động của tỉnh chỉ đạt khoảng 30.000 – 40.000 người mỗi năm, khiến nhu cầu nhà ở tiếp tục gia tăng.</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Ở chiều ngược lại, mặt bằng giá đất nền đã bị đẩy lên mức cao sau các cơn sốt ngắn hạn, vượt xa khả năng chi trả của phần lớn người lao động. Với thu nhập bình quân khoảng 8,8 triệu đồng/tháng, phân khúc đất nền gần như nằm ngoài tầm với của người mua ở th</w:t>
      </w:r>
      <w:r>
        <w:rPr>
          <w:spacing w:val="-4"/>
          <w:lang w:val="pt-BR"/>
        </w:rPr>
        <w:t xml:space="preserve">ực. Điều này khiến căn hộ cao tầng, đặc biệt là các dự án chung cư thương mại và nhà ở xã hội, trở thành lựa chọn ưu tiên nhờ mức giá dễ tiếp cận hơn và đáp ứng tốt nhu cầu sinh hoạt hiện đại.</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Ghi nhận từ các đơn vị môi giới cho thấy, nếu trước năm 2018, chung cư còn khá xa lạ do tâm lý chuộng đất nền, thì từ năm 2023 đến nay, các gia đình trẻ và giới chuyên gia tại khu công nghiệp đã chuyển hướng rõ rệt sang các tổ hợp chung cư có hạ tầng, tiện</w:t>
      </w:r>
      <w:r>
        <w:rPr>
          <w:spacing w:val="-4"/>
          <w:lang w:val="pt-BR"/>
        </w:rPr>
        <w:t xml:space="preserve"> ích và an ninh đồng bộ.</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Diễn biến giá phản ánh khá rõ xu hướng này. Tại phường Võ Cường, giá căn hộ Green Pearl hiện dao động khoảng 58 – 80 triệu đồng/m2, tăng 27% so với quý IV/2024. Park View City trên đường Huyền Quang ghi nhận mức 66 – 82 triệu đồng/m2 trong quý IV/2025, tăn</w:t>
      </w:r>
      <w:r>
        <w:rPr>
          <w:spacing w:val="-4"/>
          <w:lang w:val="pt-BR"/>
        </w:rPr>
        <w:t xml:space="preserve">g gần 30% sau một năm. Lotus Central trên đường Lý Thái Tổ thậm chí tăng hơn 50% so với cùng kỳ 2024, lên 65 – 83 triệu đồng/m2.</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Không chỉ khu vực trung tâm, các phường Bắc Giang và Tân Tiến cũng chứng kiến sức nóng của phân khúc chung cư. Giá phổ biến tại phường Bắc Giang hiện ở mức 40 – 74 triệu đồng/m2, tăng khoảng 45% trong một năm. Nhiều dự án mới mở bán trong năm 2025 nhanh ch</w:t>
      </w:r>
      <w:r>
        <w:rPr>
          <w:spacing w:val="-4"/>
          <w:lang w:val="pt-BR"/>
        </w:rPr>
        <w:t xml:space="preserve">óng hết giỏ hàng chỉ sau 1 – 2 tuần, với mức giá sơ cấp tại các vị trí đẹp lên tới 75 – 80 triệu đồng/m2.</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Trái ngược với chung cư, thị trường đất nền Bắc Ninh đang chững lại sau khi lập đỉnh giữa năm 2025. Tại các phường trung tâm như Võ Cường, Kinh Bắc, Vũ Ninh, giá đất trong dân giảm khoảng 10% so với đỉnh, trong khi đất nền dự án chỉ tăng nhẹ. Tại Từ Sơn, g</w:t>
      </w:r>
      <w:r>
        <w:rPr>
          <w:spacing w:val="-4"/>
          <w:lang w:val="pt-BR"/>
        </w:rPr>
        <w:t xml:space="preserve">iá đất thổ cư duy trì ổn định trong nửa cuối năm, thấp hơn khoảng 40% so với thời điểm sốt nóng đầu năm.</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Nhận định về xu hướng năm 2026, ông Lê Đình Chung – Tổng Giám đốc SGO Homes – cho rằng đất nền vẫn thu hút sự quan tâm, nhưng mức độ đã giảm so với giai đoạn trước. Trong bối cảnh thị trường điều chỉnh, các sản phẩm phục vụ nhu cầu ở thực, có công trình xâ</w:t>
      </w:r>
      <w:r>
        <w:rPr>
          <w:spacing w:val="-4"/>
          <w:lang w:val="pt-BR"/>
        </w:rPr>
        <w:t xml:space="preserve">y dựng sẵn, thường sở hữu thanh khoản và tốc độ tăng giá bền vững hơn.</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Ở góc nhìn dài hạn, TS. Lê Xuân Nghĩa cho rằng đất nền vẫn là tài sản đại diện cho triển vọng kinh tế và quá trình đô thị hóa, song phù hợp hơn với nhà đầu tư có nguồn vốn nhàn rỗi và tầm nhìn dài hạn, thay vì tâm lý lướt sóng ngắn hạn.</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lang w:val="pt-BR"/>
          <w14:ligatures w14:val="none"/>
        </w:rPr>
      </w:pPr>
      <w:r>
        <w:rPr>
          <w:spacing w:val="-4"/>
          <w:lang w:val="pt-BR"/>
        </w:rPr>
        <w:t xml:space="preserve">Theo TS. Nguyễn Văn Đính – Phó Chủ tịch Hiệp hội Bất động sản Việt Nam, đà tăng giá mạnh của chung cư Bắc Ninh xuất phát từ tình trạng lệch pha cung – cầu. Nguồn cung căn hộ hiện mới chỉ ở mức vài nghìn căn, chưa tương xứng với nhu cầu rất lớn từ lực lượng</w:t>
      </w:r>
      <w:r>
        <w:rPr>
          <w:spacing w:val="-4"/>
          <w:lang w:val="pt-BR"/>
        </w:rPr>
        <w:t xml:space="preserve"> lao động và chuyên gia, trong khi nhà ở xã hội vẫn ở giai đoạn đầu triển khai.</w:t>
      </w:r>
      <w:r>
        <w:rPr>
          <w:spacing w:val="-4"/>
          <w:lang w:val="pt-BR"/>
          <w14:ligatures w14:val="none"/>
        </w:rPr>
      </w:r>
      <w:r>
        <w:rPr>
          <w:spacing w:val="-4"/>
          <w:lang w:val="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64" w:lineRule="auto"/>
        <w:ind w:right="0" w:firstLine="283" w:left="0"/>
        <w:jc w:val="both"/>
        <w:rPr>
          <w:spacing w:val="-4"/>
          <w:highlight w:val="none"/>
          <w:lang w:val="pt-BR" w:bidi="pt-BR"/>
          <w14:ligatures w14:val="none"/>
        </w:rPr>
      </w:pPr>
      <w:r>
        <w:rPr>
          <w:spacing w:val="-4"/>
          <w:lang w:val="pt-BR"/>
        </w:rPr>
        <w:t xml:space="preserve">Cùng quan điểm, ông Trần Quang Trung – Giám đốc Phát triển Kinh doanh OneHousing – nhận định Bắc Ninh là thị trường có độ nhạy cao, phát triển dựa trên nền tảng FDI lớn và tốc độ đô thị hóa nhanh. Sau chu kỳ bùng nổ đất nền giai đoạn 2023–2025, thị trường </w:t>
      </w:r>
      <w:r>
        <w:rPr>
          <w:spacing w:val="-4"/>
          <w:lang w:val="pt-BR"/>
        </w:rPr>
        <w:t xml:space="preserve">đang cần thêm thời gian để dân cư hình thành tương xứng với mặt bằng giá. Trong bối cảnh đó, chung cư được đánh giá là phân khúc hưởng lợi rõ nét nhất nhờ nhu cầu ở thực lớn và nguồn cung còn hạn chế.</w:t>
      </w:r>
      <w:r>
        <w:rPr>
          <w:spacing w:val="-4"/>
          <w:highlight w:val="none"/>
          <w:lang w:val="pt-BR" w:bidi="pt-BR"/>
          <w14:ligatures w14:val="none"/>
        </w:rPr>
      </w:r>
      <w:r>
        <w:rPr>
          <w:spacing w:val="-4"/>
          <w:highlight w:val="none"/>
          <w:lang w:val="pt-BR" w:bidi="pt-BR"/>
          <w14:ligatures w14:val="none"/>
        </w:rPr>
      </w:r>
    </w:p>
    <w:p>
      <w:pPr>
        <w:suppressLineNumbers w:val="false"/>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firstLine="0" w:left="0"/>
        <w:jc w:val="center"/>
        <w:rPr>
          <w:bCs/>
          <w:i/>
          <w:spacing w:val="-4"/>
          <w14:ligatures w14:val="none"/>
        </w:rPr>
      </w:pPr>
      <w:r>
        <w:rPr>
          <w:i/>
          <w:iCs/>
          <w:spacing w:val="-4"/>
          <w:highlight w:val="none"/>
          <w:lang w:val="pt-BR" w:bidi="pt-BR"/>
        </w:rPr>
        <w:t xml:space="preserve">(</w:t>
      </w:r>
      <w:r>
        <w:rPr>
          <w:i/>
          <w:iCs/>
          <w:spacing w:val="-4"/>
          <w:highlight w:val="none"/>
          <w:lang w:val="pt-BR" w:bidi="pt-BR"/>
        </w:rPr>
        <w:t xml:space="preserve">Nguồn:</w:t>
      </w:r>
      <w:r>
        <w:rPr>
          <w:i/>
          <w:iCs/>
          <w:spacing w:val="-4"/>
          <w:highlight w:val="none"/>
          <w:lang w:val="pt-BR" w:bidi="pt-BR"/>
        </w:rPr>
        <w:t xml:space="preserve">https://nhipsongnhadat.vn/bat-dong-san-bac-ninh-2026-chung-cu-vuon-len-dan-dat-thi-truong-dat-nen-ha-nhiet-sau-con-sot.html</w:t>
      </w:r>
      <w:r>
        <w:rPr>
          <w:i/>
          <w:iCs/>
          <w:spacing w:val="-4"/>
          <w:highlight w:val="none"/>
          <w:lang w:val="pt-BR" w:bidi="pt-BR"/>
        </w:rPr>
        <w:t xml:space="preserve">)</w:t>
      </w:r>
      <w:r>
        <w:rPr>
          <w:bCs/>
          <w:i/>
          <w:spacing w:val="-4"/>
          <w14:ligatures w14:val="none"/>
        </w:rPr>
      </w:r>
      <w:r>
        <w:rPr>
          <w:bCs/>
          <w:i/>
          <w:spacing w:val="-4"/>
          <w14:ligatures w14:val="none"/>
        </w:rPr>
      </w:r>
    </w:p>
    <w:p>
      <w:pPr>
        <w:pStyle w:val="104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Ind w:w="28"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6"/>
        <w:gridCol w:w="2522"/>
        <w:gridCol w:w="2126"/>
        <w:gridCol w:w="2126"/>
        <w:gridCol w:w="2007"/>
      </w:tblGrid>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66, tờ bản đồ số: 228 có địa chỉ: Phường Thuận Thành, tỉnh Bắc Ninh theo Giấy chứng nhận quyền sử dụng đất, quyề</w:t>
            </w:r>
            <w:r>
              <w:rPr>
                <w:b/>
                <w:bCs/>
                <w:color w:val="000000"/>
              </w:rPr>
              <w:t xml:space="preserve">n sở hữu tài sản gắn liền với đất số: AA 07859292, số vào sổ cấp Giấy chứng nhận: CN9500 do Chi nhánh Văn phòng đăng ký đất đai liên phường Thuận Thành cấp ngày 18/5/2026 cho Ông Nguyễn Văn Đại, Bà Trương Thị Nga, Ông Nguyễn Văn Hiện và Ông Nguyễn Văn Hậu</w:t>
            </w:r>
            <w:r>
              <w:rPr>
                <w:b/>
                <w:bCs/>
                <w:color w:val="000000"/>
              </w:rPr>
              <w:t xml:space="preserve">.</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228</w:t>
            </w:r>
            <w:r>
              <w:rPr>
                <w:color w:val="ee0000"/>
              </w:rPr>
            </w:r>
            <w:r>
              <w:rPr>
                <w:color w:val="ee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Thuận Thành, Tỉnh Bắc Ninh.</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w:t>
            </w:r>
            <w:r>
              <w:rPr>
                <w:color w:val="000000"/>
              </w:rPr>
              <w:t xml:space="preserve">của </w:t>
            </w:r>
            <w:r>
              <w:rPr>
                <w:color w:val="000000"/>
              </w:rPr>
              <w:t xml:space="preserve">nhóm </w:t>
            </w:r>
            <w:r>
              <w:rPr>
                <w:color w:val="000000"/>
              </w:rPr>
              <w:t xml:space="preserve">người </w:t>
            </w:r>
            <w:r>
              <w:rPr>
                <w:color w:val="000000"/>
              </w:rPr>
              <w:t xml:space="preserve">được </w:t>
            </w:r>
            <w:r>
              <w:rPr>
                <w:color w:val="000000"/>
              </w:rPr>
              <w:t xml:space="preserve">cấp </w:t>
            </w:r>
            <w:r>
              <w:rPr>
                <w:color w:val="000000"/>
              </w:rPr>
              <w:t xml:space="preserve">Giấy </w:t>
            </w:r>
            <w:r>
              <w:rPr>
                <w:color w:val="000000"/>
              </w:rPr>
              <w:t xml:space="preserve">chứng </w:t>
            </w:r>
            <w:r>
              <w:rPr>
                <w:color w:val="000000"/>
              </w:rPr>
              <w:t xml:space="preserve">nhận</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w:t>
            </w:r>
            <w:r>
              <w:rPr>
                <w:color w:val="ff0000"/>
              </w:rPr>
              <w:t xml:space="preserve">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w:t>
            </w:r>
            <w:r>
              <w:rPr>
                <w:rFonts w:ascii="Times New Roman" w:hAnsi="Times New Roman" w:eastAsia="Times New Roman" w:cs="Times New Roman"/>
                <w:color w:val="000000"/>
                <w:sz w:val="24"/>
              </w:rPr>
              <w:t xml:space="preserve">trí tài sản thuộc quy hoạch đất ở</w:t>
            </w:r>
            <w:r>
              <w:rPr>
                <w:color w:val="000000"/>
              </w:rPr>
              <w:t xml:space="preserve">.</w:t>
            </w:r>
            <w:r>
              <w:rPr>
                <w:color w:val="000000"/>
              </w:rPr>
            </w:r>
            <w:r>
              <w:rPr>
                <w:color w:val="000000"/>
              </w:rPr>
            </w:r>
          </w:p>
        </w:tc>
      </w:tr>
      <w:tr>
        <w:trPr>
          <w:trHeight w:val="20"/>
        </w:trPr>
        <w:tc>
          <w:tcPr>
            <w:gridSpan w:val="5"/>
            <w:tcBorders/>
            <w:tcW w:w="9487"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8261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6841" name=""/>
                              <pic:cNvPicPr>
                                <a:picLocks noChangeAspect="1"/>
                              </pic:cNvPicPr>
                              <pic:nvPr/>
                            </pic:nvPicPr>
                            <pic:blipFill rotWithShape="1">
                              <a:blip r:embed="rId17"/>
                              <a:stretch/>
                            </pic:blipFill>
                            <pic:spPr bwMode="auto">
                              <a:xfrm>
                                <a:off x="0" y="0"/>
                                <a:ext cx="6048374" cy="2826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2.5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bê </w:t>
            </w:r>
            <w:r>
              <w:rPr>
                <w:color w:val="000000"/>
              </w:rPr>
              <w:t xml:space="preserve">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2,6</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14:ligatures w14:val="none"/>
              </w:rPr>
            </w:pPr>
            <w:r>
              <w:rPr>
                <w:color w:val="000000" w:themeColor="text1"/>
              </w:rPr>
            </w:r>
            <w:r>
              <w:rPr>
                <w:color w:val="000000"/>
              </w:rPr>
              <w:t xml:space="preserve">Tài sản cách đường Yên Nho khoảng 50m.</w:t>
            </w:r>
            <w:r>
              <w:rPr>
                <w:color w:val="000000"/>
                <w14:ligatures w14:val="none"/>
              </w:rPr>
            </w:r>
            <w:r>
              <w:rPr>
                <w:color w:val="000000"/>
                <w14:ligatures w14:val="none"/>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 Hướng </w:t>
            </w:r>
            <w:r>
              <w:rPr>
                <w:color w:val="000000" w:themeColor="text1"/>
              </w:rPr>
              <w:t xml:space="preserve">Đông </w:t>
            </w:r>
            <w:r>
              <w:rPr>
                <w:color w:val="000000" w:themeColor="text1"/>
              </w:rPr>
              <w:t xml:space="preserve">Bắc: </w:t>
            </w:r>
            <w:r>
              <w:rPr>
                <w:color w:val="000000" w:themeColor="text1"/>
              </w:rPr>
              <w:t xml:space="preserve">Tiếp </w:t>
            </w:r>
            <w:r>
              <w:rPr>
                <w:color w:val="000000" w:themeColor="text1"/>
              </w:rPr>
              <w:t xml:space="preserve">giáp</w:t>
            </w:r>
            <w:r>
              <w:rPr>
                <w:color w:val="000000" w:themeColor="text1"/>
              </w:rPr>
              <w:t xml:space="preserve"> </w:t>
            </w:r>
            <w:r>
              <w:rPr>
                <w:color w:val="000000" w:themeColor="text1"/>
              </w:rPr>
              <w:t xml:space="preserve">đường </w:t>
            </w:r>
            <w:r>
              <w:rPr>
                <w:color w:val="000000" w:themeColor="text1"/>
              </w:rPr>
              <w:t xml:space="preserve">giao </w:t>
            </w:r>
            <w:r>
              <w:rPr>
                <w:color w:val="000000" w:themeColor="text1"/>
              </w:rPr>
              <w:t xml:space="preserve">thông;</w:t>
              <w:br/>
              <w:t xml:space="preserve">+ </w:t>
            </w:r>
            <w:r>
              <w:rPr>
                <w:color w:val="000000" w:themeColor="text1"/>
              </w:rPr>
              <w:t xml:space="preserve">Các </w:t>
            </w:r>
            <w:r>
              <w:rPr>
                <w:color w:val="000000" w:themeColor="text1"/>
              </w:rPr>
              <w:t xml:space="preserve">h</w:t>
            </w:r>
            <w:r>
              <w:rPr>
                <w:color w:val="000000" w:themeColor="text1"/>
              </w:rPr>
              <w:t xml:space="preserve">ướng </w:t>
            </w:r>
            <w:r>
              <w:rPr>
                <w:color w:val="000000" w:themeColor="text1"/>
              </w:rPr>
              <w:t xml:space="preserve">khác</w:t>
            </w:r>
            <w:r>
              <w:rPr>
                <w:color w:val="000000" w:themeColor="text1"/>
              </w:rPr>
              <w:t xml:space="preserve">: </w:t>
            </w:r>
            <w:r>
              <w:rPr>
                <w:color w:val="000000" w:themeColor="text1"/>
              </w:rPr>
              <w:t xml:space="preserve">Tiếp </w:t>
            </w:r>
            <w:r>
              <w:rPr>
                <w:color w:val="000000" w:themeColor="text1"/>
              </w:rPr>
              <w:t xml:space="preserve">giáp</w:t>
            </w:r>
            <w:r>
              <w:rPr>
                <w:color w:val="000000" w:themeColor="text1"/>
              </w:rPr>
              <w:t xml:space="preserve"> </w:t>
            </w:r>
            <w:r>
              <w:rPr>
                <w:color w:val="000000" w:themeColor="text1"/>
              </w:rPr>
              <w:t xml:space="preserve">thửa </w:t>
            </w:r>
            <w:r>
              <w:rPr>
                <w:color w:val="000000" w:themeColor="text1"/>
              </w:rPr>
              <w:t xml:space="preserve">đất </w:t>
            </w:r>
            <w:r>
              <w:rPr>
                <w:color w:val="000000" w:themeColor="text1"/>
              </w:rPr>
              <w:t xml:space="preserve">khác.</w:t>
            </w:r>
            <w:r>
              <w:rPr>
                <w:color w:val="000000" w:themeColor="text1"/>
              </w:rPr>
            </w:r>
            <w:r>
              <w:rPr>
                <w:color w:val="000000" w:themeColor="text1"/>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(21.030222222222, 106.09627777778)</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0493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30492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7.71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192,0</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11,15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18,82</w:t>
            </w:r>
            <w:r>
              <w:rPr>
                <w:color w:val="000000" w:themeColor="text1"/>
              </w:rPr>
            </w:r>
            <w:r>
              <w:rPr>
                <w:color w:val="000000" w:themeColor="text1"/>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Trung bình</w:t>
            </w:r>
            <w:r>
              <w:rPr>
                <w:color w:val="000000"/>
              </w:rPr>
            </w:r>
            <w:r>
              <w:rPr>
                <w:color w:val="000000"/>
              </w:rPr>
            </w:r>
          </w:p>
        </w:tc>
      </w:tr>
      <w:tr>
        <w:trPr>
          <w:trHeight w:val="20"/>
        </w:trPr>
        <w:tc>
          <w:tcPr>
            <w:tcBorders/>
            <w:tcW w:w="706"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06"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0</w:t>
            </w:r>
            <w:r>
              <w:rPr>
                <w:rFonts w:ascii="Times New Roman" w:hAnsi="Times New Roman" w:eastAsia="Times New Roman" w:cs="Times New Roman"/>
                <w:color w:val="000000"/>
                <w:sz w:val="24"/>
              </w:rPr>
              <w:t xml:space="preserve">2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z w:val="24"/>
              </w:rPr>
              <w:t xml:space="preserve">, kết cấu BTCT, tường xây gạch chịu lực, sàn lát gạch men, ngoại quan khá. Tổng diện tích sàn xây dựng khoảng </w:t>
            </w:r>
            <w:r>
              <w:rPr>
                <w:rFonts w:ascii="Times New Roman" w:hAnsi="Times New Roman" w:eastAsia="Times New Roman" w:cs="Times New Roman"/>
                <w:color w:val="000000"/>
                <w:sz w:val="24"/>
              </w:rPr>
              <w:t xml:space="preserve">160 </w:t>
            </w:r>
            <w:r>
              <w:rPr>
                <w:rFonts w:ascii="Times New Roman" w:hAnsi="Times New Roman" w:eastAsia="Times New Roman" w:cs="Times New Roman"/>
                <w:color w:val="000000"/>
                <w:sz w:val="24"/>
              </w:rPr>
              <w:t xml:space="preserve">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Công trình được xây dựng năm 2</w:t>
            </w:r>
            <w:r>
              <w:rPr>
                <w:rFonts w:ascii="Times New Roman" w:hAnsi="Times New Roman" w:eastAsia="Times New Roman" w:cs="Times New Roman"/>
                <w:color w:val="000000"/>
                <w:sz w:val="24"/>
              </w:rPr>
              <w:t xml:space="preserve">012</w:t>
            </w:r>
            <w:r>
              <w:rPr>
                <w:rFonts w:ascii="Times New Roman" w:hAnsi="Times New Roman" w:eastAsia="Times New Roman" w:cs="Times New Roman"/>
                <w:color w:val="000000"/>
                <w:sz w:val="24"/>
              </w:rPr>
              <w:t xml:space="preserve">. Công trình n</w:t>
            </w:r>
            <w:r>
              <w:rPr>
                <w:rFonts w:ascii="Times New Roman" w:hAnsi="Times New Roman" w:eastAsia="Times New Roman" w:cs="Times New Roman"/>
                <w:color w:val="ff0000"/>
                <w:sz w:val="24"/>
              </w:rPr>
              <w:t xml:space="preserve">ày chưa được </w:t>
            </w:r>
            <w:r>
              <w:rPr>
                <w:rFonts w:ascii="Times New Roman" w:hAnsi="Times New Roman" w:eastAsia="Times New Roman" w:cs="Times New Roman"/>
                <w:color w:val="000000"/>
                <w:sz w:val="24"/>
              </w:rPr>
              <w:t xml:space="preserve">chứng nhận trên GCN số: AA</w:t>
            </w:r>
            <w:r>
              <w:rPr>
                <w:rFonts w:ascii="Times New Roman" w:hAnsi="Times New Roman" w:eastAsia="Times New Roman" w:cs="Times New Roman"/>
                <w:b w:val="0"/>
                <w:bCs w:val="0"/>
                <w:color w:val="000000"/>
                <w:sz w:val="24"/>
              </w:rPr>
              <w:t xml:space="preserve"> </w:t>
            </w:r>
            <w:r>
              <w:rPr>
                <w:b w:val="0"/>
                <w:bCs w:val="0"/>
                <w:color w:val="000000"/>
              </w:rPr>
              <w:t xml:space="preserve">07859292</w:t>
            </w:r>
            <w:r>
              <w:rPr>
                <w:rFonts w:ascii="Times New Roman" w:hAnsi="Times New Roman" w:eastAsia="Times New Roman" w:cs="Times New Roman"/>
                <w:color w:val="000000"/>
                <w:sz w:val="24"/>
              </w:rPr>
              <w:t xml:space="preserve">.</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4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4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highlight w:val="none"/>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numPr>
          <w:ilvl w:val="0"/>
          <w:numId w:val="46"/>
        </w:numPr>
        <w:pBdr>
          <w:top w:val="none" w:color="000000" w:sz="4" w:space="0"/>
          <w:left w:val="none" w:color="000000" w:sz="4" w:space="0"/>
          <w:bottom w:val="none" w:color="000000" w:sz="4" w:space="0"/>
          <w:right w:val="none" w:color="000000" w:sz="4" w:space="0"/>
        </w:pBdr>
        <w:spacing w:after="60" w:before="60" w:line="276" w:lineRule="auto"/>
        <w:ind/>
        <w:jc w:val="both"/>
        <w:rPr/>
      </w:pPr>
      <w:r>
        <w:rPr>
          <w:rFonts w:ascii="Times New Roman" w:hAnsi="Times New Roman" w:eastAsia="Times New Roman" w:cs="Times New Roman"/>
          <w:i/>
          <w:color w:val="000000"/>
          <w:sz w:val="24"/>
        </w:rPr>
        <w:t xml:space="preserve">Cách tiếp cận từ chi phí: </w:t>
      </w:r>
      <w:r>
        <w:rPr>
          <w:rFonts w:ascii="Times New Roman" w:hAnsi="Times New Roman" w:eastAsia="Times New Roman" w:cs="Times New Roman"/>
          <w:color w:val="000000"/>
          <w:sz w:val="24"/>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p>
    <w:p>
      <w:pPr>
        <w:numPr>
          <w:ilvl w:val="0"/>
          <w:numId w:val="46"/>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i/>
          <w:color w:val="000000"/>
          <w:sz w:val="24"/>
        </w:rPr>
        <w:t xml:space="preserve">Phương pháp chi phí thay thế:</w:t>
      </w:r>
      <w:r>
        <w:rPr>
          <w:rFonts w:ascii="Times New Roman" w:hAnsi="Times New Roman" w:eastAsia="Times New Roman" w:cs="Times New Roman"/>
          <w:color w:val="000000"/>
          <w:sz w:val="24"/>
        </w:rPr>
        <w:t xml:space="preserve">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w:t>
      </w:r>
      <w:r>
        <w:rPr>
          <w:rFonts w:ascii="Times New Roman" w:hAnsi="Times New Roman" w:eastAsia="Times New Roman" w:cs="Times New Roman"/>
          <w:color w:val="000000"/>
          <w:sz w:val="24"/>
        </w:rPr>
        <w:t xml:space="preserve">tài sản thẩm định giá</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p>
    <w:p>
      <w:pPr>
        <w:pStyle w:val="104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28" w:type="dxa"/>
        <w:tblW w:w="0" w:type="auto"/>
        <w:tblBorders/>
        <w:tblLayout w:type="fixed"/>
        <w:tblLook w:val="04A0" w:firstRow="1" w:lastRow="0" w:firstColumn="1" w:lastColumn="0" w:noHBand="0" w:noVBand="1"/>
      </w:tblPr>
      <w:tblGrid>
        <w:gridCol w:w="676"/>
        <w:gridCol w:w="1875"/>
        <w:gridCol w:w="1701"/>
        <w:gridCol w:w="1701"/>
        <w:gridCol w:w="1792"/>
        <w:gridCol w:w="1742"/>
      </w:tblGrid>
      <w:tr>
        <w:trPr>
          <w:trHeight w:val="0"/>
          <w:tblHeader/>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sz w:val="22"/>
                <w:szCs w:val="22"/>
              </w:rPr>
            </w:pPr>
            <w:r>
              <w:rPr>
                <w:color w:val="000000" w:themeColor="text1"/>
                <w:sz w:val="22"/>
                <w:szCs w:val="22"/>
              </w:rPr>
              <w:t xml:space="preserve">Phường Thuận Thành, Tỉnh Bắc Ninh</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pPr>
            <w:r>
              <w:rPr>
                <w:color w:val="000000" w:themeColor="text1"/>
                <w:sz w:val="22"/>
                <w:szCs w:val="22"/>
              </w:rPr>
              <w:t xml:space="preserve">Phường Thuận Thành, Tỉnh Bắc Ninh</w:t>
            </w:r>
            <w:r>
              <w:rPr>
                <w:sz w:val="22"/>
                <w:szCs w:val="22"/>
              </w:rPr>
            </w: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pPr>
            <w:r>
              <w:rPr>
                <w:color w:val="000000" w:themeColor="text1"/>
                <w:sz w:val="22"/>
                <w:szCs w:val="22"/>
              </w:rPr>
              <w:t xml:space="preserve">Phường Thuận Thành, Tỉnh Bắc Ninh</w:t>
            </w:r>
            <w:r>
              <w:rPr>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Phường Thuận Thành, Tỉnh Bắc Ninh</w:t>
            </w:r>
            <w:r>
              <w:rPr>
                <w:sz w:val="22"/>
                <w:szCs w:val="22"/>
              </w:rPr>
            </w: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https://www.facebook.com/share/p/1HewMntomp/</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https://www.facebook.com/share/p/19C2oFkZJw/</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0965.273778</w:t>
            </w:r>
            <w:r>
              <w:rPr>
                <w:sz w:val="22"/>
                <w:szCs w:val="22"/>
              </w:rPr>
              <w:t xml:space="preserve"> </w:t>
            </w:r>
            <w:r>
              <w:rPr>
                <w:sz w:val="22"/>
                <w:szCs w:val="22"/>
              </w:rPr>
              <w:br/>
              <w:t xml:space="preserve">(</w:t>
            </w:r>
            <w:r>
              <w:rPr>
                <w:sz w:val="22"/>
                <w:szCs w:val="22"/>
              </w:rPr>
              <w:t xml:space="preserve">Vũ Hà</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0853.872628</w:t>
            </w:r>
            <w:r>
              <w:rPr>
                <w:sz w:val="22"/>
                <w:szCs w:val="22"/>
              </w:rPr>
              <w:br/>
            </w:r>
            <w:r>
              <w:rPr>
                <w:sz w:val="22"/>
                <w:szCs w:val="22"/>
              </w:rPr>
              <w:t xml:space="preserve">(A.</w:t>
            </w:r>
            <w:r>
              <w:rPr>
                <w:sz w:val="22"/>
                <w:szCs w:val="22"/>
              </w:rPr>
              <w:t xml:space="preserve">Chương</w:t>
            </w:r>
            <w:r>
              <w:rPr>
                <w:sz w:val="22"/>
                <w:szCs w:val="22"/>
              </w:rPr>
              <w:t xml:space="preserve">)</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0978.810.835</w:t>
            </w:r>
            <w:r>
              <w:rPr>
                <w:sz w:val="22"/>
                <w:szCs w:val="22"/>
              </w:rPr>
              <w:br/>
            </w:r>
            <w:r>
              <w:rPr>
                <w:sz w:val="22"/>
                <w:szCs w:val="22"/>
              </w:rPr>
              <w:t xml:space="preserve">(</w:t>
            </w:r>
            <w:r>
              <w:rPr>
                <w:sz w:val="22"/>
                <w:szCs w:val="22"/>
              </w:rPr>
              <w:t xml:space="preserve">Đình Văn</w:t>
            </w:r>
            <w:r>
              <w:rPr>
                <w:sz w:val="22"/>
                <w:szCs w:val="22"/>
              </w:rPr>
              <w:t xml:space="preserve">)</w:t>
            </w:r>
            <w:r>
              <w:rPr>
                <w:sz w:val="22"/>
                <w:szCs w:val="22"/>
              </w:rPr>
            </w:r>
            <w:r>
              <w:rPr>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left"/>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rPr/>
            </w:pPr>
            <w:r>
              <w:rPr>
                <w:color w:val="000000" w:themeColor="text1"/>
                <w:sz w:val="22"/>
                <w:szCs w:val="22"/>
              </w:rPr>
              <w:t xml:space="preserve">Tháng 7/2026</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rPr/>
            </w:pPr>
            <w:r>
              <w:rPr>
                <w:color w:val="000000" w:themeColor="text1"/>
                <w:sz w:val="22"/>
                <w:szCs w:val="22"/>
              </w:rPr>
              <w:t xml:space="preserve">Tháng 7/2026</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vMerge w:val="restart"/>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vMerge w:val="restart"/>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70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79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QSDĐ</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single" w:color="000000" w:sz="4" w:space="0"/>
              <w:left w:val="single" w:color="000000" w:sz="4" w:space="0"/>
              <w:bottom w:val="single" w:color="000000" w:sz="4" w:space="0"/>
              <w:right w:val="single" w:color="000000" w:sz="4" w:space="0"/>
            </w:tcBorders>
            <w:tcW w:w="174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QSDĐ</w:t>
            </w: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Nho khoảng 50m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 17 khoảng 200m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Cổng Tiền khoảng 130m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chính thôn khoảng 100m,</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192,0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93,0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77,0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11,15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3.050.000.000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1.750.000.000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2.745.000.000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2.520.000.000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1.575.000.000</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2.745.000.000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2.520.000.000</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1.575.000.000</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b/>
                <w:bCs/>
                <w:color w:val="000000"/>
                <w:sz w:val="22"/>
                <w:szCs w:val="22"/>
              </w:rPr>
            </w:pPr>
            <w:r>
              <w:rPr>
                <w:b/>
                <w:bCs/>
                <w:color w:val="000000" w:themeColor="text1"/>
                <w:sz w:val="22"/>
                <w:szCs w:val="22"/>
              </w:rPr>
              <w:t xml:space="preserve">29.516.129</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tcPr>
          <w:p>
            <w:pPr>
              <w:pBdr/>
              <w:spacing/>
              <w:ind/>
              <w:jc w:val="center"/>
              <w:rPr>
                <w:b/>
                <w:bCs/>
                <w:color w:val="000000"/>
                <w:sz w:val="22"/>
                <w:szCs w:val="22"/>
              </w:rPr>
            </w:pPr>
            <w:r>
              <w:rPr>
                <w:b/>
                <w:bCs/>
                <w:color w:val="000000" w:themeColor="text1"/>
                <w:sz w:val="22"/>
                <w:szCs w:val="22"/>
              </w:rPr>
              <w:t xml:space="preserve">32.727.273</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29.166.667</w:t>
            </w:r>
            <w:r>
              <w:rPr>
                <w:b/>
                <w:bCs/>
                <w:color w:val="000000"/>
                <w:sz w:val="22"/>
                <w:szCs w:val="22"/>
              </w:rPr>
            </w:r>
            <w:r>
              <w:rPr>
                <w:b/>
                <w:bCs/>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14:ligatures w14:val="none"/>
              </w:rPr>
            </w:pPr>
            <w:r>
              <w:rPr>
                <w:color w:val="000000"/>
                <w:sz w:val="22"/>
                <w:szCs w:val="22"/>
              </w:rPr>
              <w:t xml:space="preserve">Tương </w:t>
            </w:r>
            <w:r>
              <w:rPr>
                <w:color w:val="000000"/>
                <w:sz w:val="22"/>
                <w:szCs w:val="22"/>
              </w:rPr>
              <w:t xml:space="preserve">đồng</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14:ligatures w14:val="none"/>
              </w:rPr>
            </w:pPr>
            <w:r>
              <w:rPr>
                <w:color w:val="000000"/>
                <w:sz w:val="22"/>
                <w:szCs w:val="22"/>
              </w:rPr>
              <w:t xml:space="preserve">Tương </w:t>
            </w:r>
            <w:r>
              <w:rPr>
                <w:color w:val="000000"/>
                <w:sz w:val="22"/>
                <w:szCs w:val="22"/>
              </w:rPr>
              <w:t xml:space="preserve">đồng</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14:ligatures w14:val="none"/>
              </w:rPr>
            </w:pPr>
            <w:r>
              <w:rPr>
                <w:color w:val="000000"/>
                <w:sz w:val="22"/>
                <w:szCs w:val="22"/>
              </w:rPr>
              <w:t xml:space="preserve">Tương </w:t>
            </w:r>
            <w:r>
              <w:rPr>
                <w:color w:val="000000"/>
                <w:sz w:val="22"/>
                <w:szCs w:val="22"/>
              </w:rPr>
              <w:t xml:space="preserve">đồng</w:t>
            </w:r>
            <w:r>
              <w:rPr>
                <w:color w:val="000000"/>
                <w:sz w:val="22"/>
                <w:szCs w:val="22"/>
                <w14:ligatures w14:val="none"/>
              </w:rPr>
            </w:r>
            <w:r>
              <w:rPr>
                <w:color w:val="000000"/>
                <w:sz w:val="22"/>
                <w:szCs w:val="22"/>
                <w14:ligatures w14:val="none"/>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Tương </w:t>
            </w:r>
            <w:r>
              <w:rPr>
                <w:color w:val="000000" w:themeColor="text1"/>
                <w:sz w:val="22"/>
                <w:szCs w:val="22"/>
              </w:rPr>
              <w:t xml:space="preserve">đồng</w:t>
            </w:r>
            <w:r>
              <w:rPr>
                <w:color w:val="000000" w:themeColor="text1"/>
                <w:sz w:val="22"/>
                <w:szCs w:val="22"/>
                <w14:ligatures w14:val="none"/>
              </w:rPr>
            </w:r>
            <w:r>
              <w:rPr>
                <w:color w:val="000000" w:themeColor="text1"/>
                <w:sz w:val="22"/>
                <w:szCs w:val="22"/>
                <w14:ligatures w14:val="none"/>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Tương </w:t>
            </w:r>
            <w:r>
              <w:rPr>
                <w:color w:val="000000" w:themeColor="text1"/>
                <w:sz w:val="22"/>
                <w:szCs w:val="22"/>
              </w:rPr>
              <w:t xml:space="preserve">đồng</w:t>
            </w:r>
            <w:r>
              <w:rPr>
                <w:color w:val="000000" w:themeColor="text1"/>
                <w:sz w:val="22"/>
                <w:szCs w:val="22"/>
                <w14:ligatures w14:val="none"/>
              </w:rPr>
            </w:r>
            <w:r>
              <w:rPr>
                <w:color w:val="000000" w:themeColor="text1"/>
                <w:sz w:val="22"/>
                <w:szCs w:val="22"/>
                <w14:ligatures w14: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14:ligatures w14:val="none"/>
              </w:rPr>
            </w:pPr>
            <w:r>
              <w:rPr>
                <w:color w:val="000000"/>
                <w:sz w:val="22"/>
                <w:szCs w:val="22"/>
              </w:rPr>
            </w:r>
            <w:r>
              <w:rPr>
                <w:color w:val="000000"/>
                <w:sz w:val="22"/>
                <w:szCs w:val="22"/>
              </w:rPr>
              <w:t xml:space="preserve">Tương </w:t>
            </w:r>
            <w:r>
              <w:rPr>
                <w:color w:val="000000"/>
                <w:sz w:val="22"/>
                <w:szCs w:val="22"/>
              </w:rPr>
              <w:t xml:space="preserve">đồng</w:t>
            </w:r>
            <w:r>
              <w:rPr>
                <w:color w:val="000000"/>
                <w:sz w:val="22"/>
                <w:szCs w:val="22"/>
                <w14:ligatures w14:val="none"/>
              </w:rPr>
            </w:r>
            <w:r>
              <w:rPr>
                <w:color w:val="000000"/>
                <w:sz w:val="22"/>
                <w:szCs w:val="22"/>
                <w14:ligatures w14:val="none"/>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14:ligatures w14:val="none"/>
              </w:rPr>
            </w:pPr>
            <w:r>
              <w:rPr>
                <w:color w:val="000000"/>
                <w:sz w:val="22"/>
                <w:szCs w:val="22"/>
              </w:rPr>
              <w:t xml:space="preserve">Kém 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14:ligatures w14:val="none"/>
              </w:rPr>
            </w:pPr>
            <w:r>
              <w:rPr>
                <w:color w:val="000000"/>
                <w:sz w:val="22"/>
                <w:szCs w:val="22"/>
              </w:rPr>
              <w:t xml:space="preserve">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14:ligatures w14:val="none"/>
              </w:rPr>
            </w:pPr>
            <w:r>
              <w:rPr>
                <w:color w:val="000000"/>
                <w:sz w:val="22"/>
                <w:szCs w:val="22"/>
              </w:rPr>
              <w:t xml:space="preserve">Lợi thế hơn</w:t>
            </w:r>
            <w:r>
              <w:rPr>
                <w:color w:val="000000"/>
                <w:sz w:val="22"/>
                <w:szCs w:val="22"/>
                <w14:ligatures w14:val="none"/>
              </w:rPr>
            </w:r>
            <w:r>
              <w:rPr>
                <w:color w:val="000000"/>
                <w:sz w:val="22"/>
                <w:szCs w:val="22"/>
                <w14:ligatures w14:val="none"/>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14:ligatures w14:val="none"/>
              </w:rPr>
            </w:pPr>
            <w:r>
              <w:rPr>
                <w:color w:val="000000"/>
                <w:sz w:val="22"/>
                <w:szCs w:val="22"/>
              </w:rPr>
              <w:t xml:space="preserve">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14:ligatures w14:val="none"/>
              </w:rPr>
            </w:pPr>
            <w:r>
              <w:rPr>
                <w:color w:val="000000"/>
                <w:sz w:val="22"/>
                <w:szCs w:val="22"/>
              </w:rPr>
              <w:t xml:space="preserve">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14:ligatures w14:val="none"/>
              </w:rPr>
            </w:pPr>
            <w:r>
              <w:rPr>
                <w:color w:val="000000"/>
                <w:sz w:val="22"/>
                <w:szCs w:val="22"/>
              </w:rPr>
              <w:t xml:space="preserve">Lợi thế hơn</w:t>
            </w:r>
            <w:r>
              <w:rPr>
                <w:color w:val="000000"/>
                <w:sz w:val="22"/>
                <w:szCs w:val="22"/>
                <w14:ligatures w14:val="none"/>
              </w:rPr>
            </w:r>
            <w:r>
              <w:rPr>
                <w:color w:val="000000"/>
                <w:sz w:val="22"/>
                <w:szCs w:val="22"/>
                <w14:ligatures w14:val="none"/>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14:ligatures w14:val="none"/>
              </w:rPr>
            </w:pPr>
            <w:r>
              <w:rPr>
                <w:color w:val="000000"/>
                <w:sz w:val="22"/>
                <w:szCs w:val="22"/>
              </w:rPr>
              <w:t xml:space="preserve">Kém 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14:ligatures w14:val="none"/>
              </w:rPr>
            </w:pPr>
            <w:r>
              <w:rPr>
                <w:color w:val="000000"/>
                <w:sz w:val="22"/>
                <w:szCs w:val="22"/>
              </w:rPr>
              <w:t xml:space="preserve">Kém lợi thế hơn</w:t>
            </w:r>
            <w:r>
              <w:rPr>
                <w:color w:val="000000"/>
                <w:sz w:val="22"/>
                <w:szCs w:val="22"/>
                <w14:ligatures w14:val="none"/>
              </w:rPr>
            </w:r>
            <w:r>
              <w:rPr>
                <w:color w:val="000000"/>
                <w:sz w:val="22"/>
                <w:szCs w:val="22"/>
                <w14:ligatures w14:val="none"/>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14:ligatures w14:val="none"/>
              </w:rPr>
            </w:pPr>
            <w:r>
              <w:rPr>
                <w:color w:val="000000"/>
                <w:sz w:val="22"/>
                <w:szCs w:val="22"/>
              </w:rPr>
              <w:t xml:space="preserve">Kém lợi thế hơn</w:t>
            </w:r>
            <w:r>
              <w:rPr>
                <w:color w:val="000000"/>
                <w:sz w:val="22"/>
                <w:szCs w:val="22"/>
                <w14:ligatures w14:val="none"/>
              </w:rPr>
            </w:r>
            <w:r>
              <w:rPr>
                <w:color w:val="000000"/>
                <w:sz w:val="22"/>
                <w:szCs w:val="22"/>
                <w14:ligatures w14:val="none"/>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rPr/>
            </w:pPr>
            <w:r>
              <w:rPr>
                <w:color w:val="000000" w:themeColor="text1"/>
                <w:sz w:val="22"/>
                <w:szCs w:val="22"/>
              </w:rPr>
              <w:t xml:space="preserve">Tương </w:t>
            </w:r>
            <w:r>
              <w:rPr>
                <w:color w:val="000000" w:themeColor="text1"/>
                <w:sz w:val="22"/>
                <w:szCs w:val="22"/>
              </w:rPr>
              <w:t xml:space="preserve">đồng</w:t>
            </w:r>
            <w:r>
              <w:rPr>
                <w:color w:val="000000"/>
                <w:sz w:val="22"/>
                <w:szCs w:val="22"/>
              </w:rPr>
            </w: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single" w:color="000000" w:sz="4" w:space="0"/>
              <w:left w:val="single" w:color="000000" w:sz="4" w:space="0"/>
              <w:bottom w:val="single" w:color="000000" w:sz="4" w:space="0"/>
              <w:right w:val="single" w:color="000000" w:sz="4" w:space="0"/>
            </w:tcBorders>
            <w:tcW w:w="676"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1.575.000.000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29.516.129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29.166.667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Nho khoảng 50m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 17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Cổng Tiền khoảng 130m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trục chính thôn khoảng 100m,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29.516.129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32.727.273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885.484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-981.818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30.401.613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31.745.455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28.291.667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-4.909.091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23.916.667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1.475.806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28.925.806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28.472.728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23.916.667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28.925.806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26.836.364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22.458.334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w:t>
            </w: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-2.951.613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-3.272.727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-1.458.333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25.974.193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23.563.637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21.000.001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25.974.193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23.563.637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21.000.001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23.512.610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8.264.516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12.436.364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8.166.666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3.541.936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9.163.636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8.166.666</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0,</w:t>
      </w:r>
      <w:r>
        <w:t xml:space="preserve">22%</w:t>
      </w:r>
      <w:r>
        <w:t xml:space="preserve"> đến </w:t>
      </w:r>
      <w:r>
        <w:t xml:space="preserve">10,69</w:t>
      </w:r>
      <w:r>
        <w:t xml:space="preserve">%</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 thống nhất mức giá chỉ dẫn</w:t>
      </w:r>
      <w:r>
        <w:rPr>
          <w:b/>
          <w:bCs/>
          <w:i/>
          <w:iCs/>
          <w:u w:val="single"/>
        </w:rPr>
        <w:t xml:space="preserve">:</w:t>
      </w:r>
      <w:r>
        <w:rPr>
          <w:b/>
          <w:bCs/>
          <w:i/>
          <w:iCs/>
          <w:highlight w:val="none"/>
          <w:u w:val="single"/>
        </w:rPr>
      </w:r>
      <w:r>
        <w:rPr>
          <w:b/>
          <w:bCs/>
          <w:i/>
          <w:iCs/>
          <w:highlight w:val="none"/>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u w:val="single"/>
        </w:rPr>
      </w:r>
      <w:r>
        <w:rPr>
          <w:b/>
          <w:bCs/>
          <w:i/>
          <w:u w:val="single"/>
        </w:rPr>
      </w:r>
      <w:r>
        <w:rPr>
          <w:b/>
          <w:bCs/>
          <w:i/>
          <w:u w:val="single"/>
        </w:rPr>
      </w:r>
    </w:p>
    <w:p>
      <w:pPr>
        <w:pBdr/>
        <w:spacing w:after="120" w:before="120" w:line="276" w:lineRule="auto"/>
        <w:ind/>
        <w:rPr>
          <w:b/>
          <w:bCs/>
          <w:i/>
          <w:u w:val="single"/>
        </w:rPr>
      </w:pPr>
      <w:r>
        <w:rPr>
          <w:b/>
          <w:bCs/>
          <w:i/>
          <w:iCs/>
          <w:highlight w:val="none"/>
          <w:u w:val="single"/>
        </w:rPr>
      </w:r>
      <w:r>
        <w:rPr>
          <w:b/>
          <w:bCs/>
          <w:i/>
          <w:u w:val="single"/>
        </w:rPr>
      </w:r>
      <w:r>
        <w:rPr>
          <w:b/>
          <w:bCs/>
          <w:i/>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25.974.193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8.659.796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23.563.637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7.853.760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21.000.001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6.999.300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23.512.856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23.500.000</w:t>
      </w:r>
      <w:r>
        <w:rPr>
          <w:b/>
          <w:bCs/>
          <w:color w:val="000000" w:themeColor="text1"/>
        </w:rPr>
        <w:t xml:space="preserve"> </w:t>
      </w:r>
      <w:r>
        <w:rPr>
          <w:b/>
          <w:bCs/>
        </w:rPr>
        <w:t xml:space="preserve">đồng/m².</w:t>
      </w:r>
      <w:r>
        <w:rPr>
          <w:b/>
          <w:bCs/>
        </w:rPr>
      </w:r>
      <w:r>
        <w:rPr>
          <w:b/>
          <w:bCs/>
        </w:rPr>
      </w:r>
    </w:p>
    <w:p>
      <w:pPr>
        <w:pStyle w:val="104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39"/>
        </w:numPr>
        <w:pBdr>
          <w:top w:val="none" w:color="000000" w:sz="4" w:space="0"/>
          <w:left w:val="none" w:color="000000" w:sz="4" w:space="0"/>
          <w:bottom w:val="none" w:color="000000" w:sz="4" w:space="0"/>
          <w:right w:val="none" w:color="000000" w:sz="4" w:space="0"/>
        </w:pBdr>
        <w:tabs>
          <w:tab w:val="left" w:leader="none" w:pos="1106"/>
        </w:tabs>
        <w:spacing w:after="0" w:before="126"/>
        <w:ind/>
        <w:jc w:val="both"/>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đơn</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mới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p>
    <w:p>
      <w:pPr>
        <w:pBdr>
          <w:top w:val="none" w:color="000000" w:sz="4" w:space="0"/>
          <w:left w:val="none" w:color="000000" w:sz="4" w:space="0"/>
          <w:bottom w:val="none" w:color="000000" w:sz="4" w:space="0"/>
          <w:right w:val="none" w:color="000000" w:sz="4" w:space="0"/>
        </w:pBdr>
        <w:spacing w:before="52"/>
        <w:ind w:right="0" w:firstLine="425" w:left="0"/>
        <w:jc w:val="both"/>
        <w:rPr/>
      </w:pPr>
      <w:r>
        <w:rPr>
          <w:rFonts w:ascii="Times New Roman" w:hAnsi="Times New Roman" w:eastAsia="Times New Roman" w:cs="Times New Roman"/>
          <w:color w:val="000000"/>
          <w:sz w:val="24"/>
        </w:rPr>
        <w:t xml:space="preserve">Qua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tham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khảo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thị</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trường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đơn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đối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với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nhà</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riêng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lẻ</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nhà </w:t>
      </w:r>
      <w:r>
        <w:rPr>
          <w:rFonts w:ascii="Times New Roman" w:hAnsi="Times New Roman" w:eastAsia="Times New Roman" w:cs="Times New Roman"/>
          <w:color w:val="000000"/>
          <w:sz w:val="24"/>
        </w:rPr>
        <w:t xml:space="preserve">02 </w:t>
      </w:r>
      <w:r>
        <w:rPr>
          <w:rFonts w:ascii="Times New Roman" w:hAnsi="Times New Roman" w:eastAsia="Times New Roman" w:cs="Times New Roman"/>
          <w:color w:val="000000"/>
          <w:sz w:val="24"/>
        </w:rPr>
        <w:t xml:space="preserve">tầng</w:t>
      </w:r>
      <w:r>
        <w:rPr>
          <w:rFonts w:ascii="Times New Roman" w:hAnsi="Times New Roman" w:eastAsia="Times New Roman" w:cs="Times New Roman"/>
          <w:color w:val="000000"/>
          <w:sz w:val="24"/>
        </w:rPr>
        <w:t xml:space="preserve">, cân nhắc và xem xét với mức độ hoàn thiện của công trình xây dựng hiện có, Tổ thẩm định nhận thấy đơn giá vận dụng theo Quyết định số 425/QĐ-BXD ngày 30 tháng 3 năm 2026 của Bộ 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về</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việc</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bố</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suất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vốn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đầu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giá</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dựng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tổng</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hợp</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bộ</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phận</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kết</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cấu</w:t>
      </w:r>
      <w:r>
        <w:rPr>
          <w:rFonts w:ascii="Times New Roman" w:hAnsi="Times New Roman" w:eastAsia="Times New Roman" w:cs="Times New Roman"/>
          <w:color w:val="000000"/>
          <w:spacing w:val="-6"/>
          <w:sz w:val="24"/>
        </w:rPr>
        <w:t xml:space="preserve"> </w:t>
      </w:r>
      <w:r>
        <w:rPr>
          <w:rFonts w:ascii="Times New Roman" w:hAnsi="Times New Roman" w:eastAsia="Times New Roman" w:cs="Times New Roman"/>
          <w:color w:val="000000"/>
          <w:sz w:val="24"/>
        </w:rPr>
        <w:t xml:space="preserve">công trình năm 2025 là khá phù hợp với thị trường, theo đó:</w:t>
      </w:r>
      <w:r/>
    </w:p>
    <w:p>
      <w:pPr>
        <w:pBdr>
          <w:top w:val="none" w:color="000000" w:sz="4" w:space="0"/>
          <w:left w:val="none" w:color="000000" w:sz="4" w:space="0"/>
          <w:bottom w:val="none" w:color="000000" w:sz="4" w:space="0"/>
          <w:right w:val="none" w:color="000000" w:sz="4" w:space="0"/>
        </w:pBdr>
        <w:spacing w:before="60"/>
        <w:ind w:right="0" w:firstLine="425" w:left="0"/>
        <w:rPr>
          <w:rFonts w:ascii="Times New Roman" w:hAnsi="Times New Roman" w:eastAsia="Times New Roman" w:cs="Times New Roman"/>
          <w:bCs/>
          <w:i/>
          <w:color w:val="000000"/>
          <w:szCs w:val="24"/>
          <w14:ligatures w14:val="none"/>
        </w:rPr>
      </w:pP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i/>
          <w:iCs/>
          <w:color w:val="000000"/>
          <w:sz w:val="24"/>
          <w:szCs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i/>
          <w:iCs/>
          <w:color w:val="000000"/>
          <w:sz w:val="24"/>
          <w:szCs w:val="24"/>
        </w:rPr>
        <w:t xml:space="preserve"> là 8.</w:t>
      </w:r>
      <w:r>
        <w:rPr>
          <w:rFonts w:ascii="Times New Roman" w:hAnsi="Times New Roman" w:eastAsia="Times New Roman" w:cs="Times New Roman"/>
          <w:i/>
          <w:iCs/>
          <w:color w:val="000000"/>
          <w:sz w:val="24"/>
          <w:szCs w:val="24"/>
        </w:rPr>
        <w:t xml:space="preserve">370</w:t>
      </w:r>
      <w:r>
        <w:rPr>
          <w:rFonts w:ascii="Times New Roman" w:hAnsi="Times New Roman" w:eastAsia="Times New Roman" w:cs="Times New Roman"/>
          <w:i/>
          <w:iCs/>
          <w:color w:val="000000"/>
          <w:sz w:val="24"/>
          <w:szCs w:val="24"/>
        </w:rPr>
        <w:t xml:space="preserve">.000 đồng/m² sàn, hệ số vùng 2 - Tỉnh Bắc Ninh là 0,9</w:t>
      </w:r>
      <w:r>
        <w:rPr>
          <w:rFonts w:ascii="Times New Roman" w:hAnsi="Times New Roman" w:eastAsia="Times New Roman" w:cs="Times New Roman"/>
          <w:i/>
          <w:iCs/>
          <w:color w:val="000000"/>
          <w:sz w:val="24"/>
          <w:szCs w:val="24"/>
        </w:rPr>
        <w:t xml:space="preserve">48</w:t>
      </w:r>
      <w:r>
        <w:rPr>
          <w:rFonts w:ascii="Times New Roman" w:hAnsi="Times New Roman" w:eastAsia="Times New Roman" w:cs="Times New Roman"/>
          <w:i/>
          <w:iCs/>
          <w:color w:val="000000"/>
          <w:sz w:val="24"/>
          <w:szCs w:val="24"/>
        </w:rPr>
        <w:t xml:space="preserve">, tương đương đơn giá: </w:t>
      </w:r>
      <w:r>
        <w:rPr>
          <w:rFonts w:ascii="Times New Roman" w:hAnsi="Times New Roman" w:eastAsia="Times New Roman" w:cs="Times New Roman"/>
          <w:i/>
          <w:iCs/>
          <w:color w:val="000000"/>
          <w:sz w:val="24"/>
          <w:szCs w:val="24"/>
        </w:rPr>
        <w:t xml:space="preserve">7.</w:t>
      </w:r>
      <w:r>
        <w:rPr>
          <w:rFonts w:ascii="Times New Roman" w:hAnsi="Times New Roman" w:eastAsia="Times New Roman" w:cs="Times New Roman"/>
          <w:i/>
          <w:iCs/>
          <w:color w:val="000000"/>
          <w:sz w:val="24"/>
          <w:szCs w:val="24"/>
        </w:rPr>
        <w:t xml:space="preserve">934.</w:t>
      </w:r>
      <w:r>
        <w:rPr>
          <w:rFonts w:ascii="Times New Roman" w:hAnsi="Times New Roman" w:eastAsia="Times New Roman" w:cs="Times New Roman"/>
          <w:i/>
          <w:iCs/>
          <w:color w:val="000000"/>
          <w:sz w:val="24"/>
          <w:szCs w:val="24"/>
        </w:rPr>
        <w:t xml:space="preserve">760</w:t>
      </w:r>
      <w:r>
        <w:rPr>
          <w:rFonts w:ascii="Times New Roman" w:hAnsi="Times New Roman" w:eastAsia="Times New Roman" w:cs="Times New Roman"/>
          <w:i/>
          <w:iCs/>
          <w:color w:val="000000"/>
          <w:sz w:val="24"/>
          <w:szCs w:val="24"/>
        </w:rPr>
        <w:t xml:space="preserve"> đồng/m</w:t>
      </w:r>
      <w:r>
        <w:rPr>
          <w:rFonts w:ascii="Times New Roman" w:hAnsi="Times New Roman" w:eastAsia="Times New Roman" w:cs="Times New Roman"/>
          <w:i/>
          <w:iCs/>
          <w:color w:val="000000"/>
          <w:sz w:val="24"/>
          <w:szCs w:val="24"/>
        </w:rPr>
        <w:t xml:space="preserve">2</w:t>
      </w:r>
      <w:r>
        <w:rPr>
          <w:rFonts w:ascii="Times New Roman" w:hAnsi="Times New Roman" w:eastAsia="Times New Roman" w:cs="Times New Roman"/>
          <w:i/>
          <w:iCs/>
          <w:color w:val="000000"/>
          <w:sz w:val="24"/>
          <w:szCs w:val="24"/>
        </w:rPr>
        <w:t xml:space="preserve">”.</w:t>
      </w:r>
      <w:r>
        <w:rPr>
          <w:rFonts w:ascii="Times New Roman" w:hAnsi="Times New Roman" w:eastAsia="Times New Roman" w:cs="Times New Roman"/>
          <w:bCs/>
          <w:i/>
          <w:color w:val="000000"/>
          <w:szCs w:val="24"/>
          <w14:ligatures w14:val="none"/>
        </w:rPr>
      </w:r>
      <w:r>
        <w:rPr>
          <w:rFonts w:ascii="Times New Roman" w:hAnsi="Times New Roman" w:eastAsia="Times New Roman" w:cs="Times New Roman"/>
          <w:bCs/>
          <w:i/>
          <w:color w:val="000000"/>
          <w:szCs w:val="24"/>
          <w14:ligatures w14:val="none"/>
        </w:rPr>
      </w:r>
    </w:p>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Do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Tổ thẩm</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xác 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đơn giá</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xây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mới của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 là: </w:t>
      </w:r>
      <w:r>
        <w:rPr>
          <w:rFonts w:ascii="Times New Roman" w:hAnsi="Times New Roman" w:eastAsia="Times New Roman" w:cs="Times New Roman"/>
          <w:b/>
          <w:color w:val="000000"/>
          <w:sz w:val="24"/>
        </w:rPr>
        <w:t xml:space="preserve">7.</w:t>
      </w:r>
      <w:r>
        <w:rPr>
          <w:rFonts w:ascii="Times New Roman" w:hAnsi="Times New Roman" w:eastAsia="Times New Roman" w:cs="Times New Roman"/>
          <w:b/>
          <w:color w:val="000000"/>
          <w:sz w:val="24"/>
        </w:rPr>
        <w:t xml:space="preserve">934.</w:t>
      </w:r>
      <w:r>
        <w:rPr>
          <w:rFonts w:ascii="Times New Roman" w:hAnsi="Times New Roman" w:eastAsia="Times New Roman" w:cs="Times New Roman"/>
          <w:b/>
          <w:color w:val="000000"/>
          <w:sz w:val="24"/>
        </w:rPr>
        <w:t xml:space="preserve">760</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2"/>
          <w:sz w:val="24"/>
        </w:rPr>
        <w:t xml:space="preserve">đồng/m²</w:t>
      </w:r>
      <w:r>
        <w:rPr>
          <w:rFonts w:ascii="Times New Roman" w:hAnsi="Times New Roman" w:eastAsia="Times New Roman" w:cs="Times New Roman"/>
          <w:color w:val="000000"/>
          <w:spacing w:val="-2"/>
          <w:sz w:val="24"/>
        </w:rPr>
        <w:t xml:space="preserve">.</w:t>
      </w:r>
      <w:r/>
    </w:p>
    <w:p>
      <w:pPr>
        <w:pStyle w:val="1025"/>
        <w:numPr>
          <w:ilvl w:val="0"/>
          <w:numId w:val="45"/>
        </w:numPr>
        <w:pBdr>
          <w:top w:val="none" w:color="000000" w:sz="4" w:space="0"/>
          <w:left w:val="none" w:color="000000" w:sz="4" w:space="0"/>
          <w:bottom w:val="none" w:color="000000" w:sz="4" w:space="0"/>
          <w:right w:val="none" w:color="000000" w:sz="4" w:space="0"/>
        </w:pBdr>
        <w:tabs>
          <w:tab w:val="left" w:leader="none" w:pos="1619"/>
        </w:tabs>
        <w:spacing w:after="0" w:before="25"/>
        <w:ind/>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hao</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4"/>
          <w:sz w:val="24"/>
        </w:rPr>
        <w:t xml:space="preserve">mòn:</w:t>
      </w:r>
      <w:r/>
    </w:p>
    <w:p>
      <w:pPr>
        <w:pBdr>
          <w:top w:val="none" w:color="000000" w:sz="4" w:space="0"/>
          <w:left w:val="none" w:color="000000" w:sz="4" w:space="0"/>
          <w:bottom w:val="none" w:color="000000" w:sz="4" w:space="0"/>
          <w:right w:val="none" w:color="000000" w:sz="4" w:space="0"/>
        </w:pBdr>
        <w:spacing w:before="52"/>
        <w:ind w:right="0" w:firstLine="0" w:left="0"/>
        <w:rPr/>
      </w:pP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được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tính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toán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z w:val="24"/>
        </w:rPr>
        <w:t xml:space="preserve">phương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pháp</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4"/>
          <w:sz w:val="24"/>
        </w:rPr>
        <w:t xml:space="preserve">đời:</w:t>
      </w:r>
      <w:r/>
    </w:p>
    <w:p>
      <w:pPr>
        <w:pBdr>
          <w:top w:val="none" w:color="000000" w:sz="4" w:space="0"/>
          <w:left w:val="none" w:color="000000" w:sz="4" w:space="0"/>
          <w:bottom w:val="none" w:color="000000" w:sz="4" w:space="0"/>
          <w:right w:val="none" w:color="000000" w:sz="4" w:space="0"/>
        </w:pBdr>
        <w:spacing w:before="60"/>
        <w:ind w:right="0" w:firstLine="0" w:left="0"/>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thức: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quả/Tuổi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kinh</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5"/>
          <w:sz w:val="24"/>
        </w:rPr>
        <w:t xml:space="preserve">tế</w:t>
      </w:r>
      <w:r/>
    </w:p>
    <w:p>
      <w:pPr>
        <w:pBdr>
          <w:top w:val="none" w:color="000000" w:sz="4" w:space="0"/>
          <w:left w:val="none" w:color="000000" w:sz="4" w:space="0"/>
          <w:bottom w:val="none" w:color="000000" w:sz="4" w:space="0"/>
          <w:right w:val="none" w:color="000000" w:sz="4" w:space="0"/>
        </w:pBdr>
        <w:spacing w:before="60"/>
        <w:ind w:right="0" w:firstLine="426" w:left="0"/>
        <w:jc w:val="both"/>
        <w:rPr/>
      </w:pPr>
      <w:r>
        <w:rPr>
          <w:rFonts w:ascii="Times New Roman" w:hAnsi="Times New Roman" w:eastAsia="Times New Roman" w:cs="Times New Roman"/>
          <w:color w:val="000000"/>
          <w:sz w:val="24"/>
        </w:rPr>
        <w:t xml:space="preserve">Tổ thẩm định giả định rằng công trình xây dựng trong khoảng thời gian trích khấu hao được duy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sửa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chữa</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kỳ</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và</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đúng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trình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nên</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hiệu</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quả</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bằng</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tuổi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đời</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thực</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tế.</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z w:val="24"/>
        </w:rPr>
        <w:t xml:space="preserve">thông tin khách hàng cung cấp, công trình xây dựng được hoàn thành năm 20</w:t>
      </w:r>
      <w:r>
        <w:rPr>
          <w:rFonts w:ascii="Times New Roman" w:hAnsi="Times New Roman" w:eastAsia="Times New Roman" w:cs="Times New Roman"/>
          <w:color w:val="000000"/>
          <w:sz w:val="24"/>
        </w:rPr>
        <w:t xml:space="preserve">12</w:t>
      </w:r>
      <w:r>
        <w:rPr>
          <w:rFonts w:ascii="Times New Roman" w:hAnsi="Times New Roman" w:eastAsia="Times New Roman" w:cs="Times New Roman"/>
          <w:color w:val="000000"/>
          <w:sz w:val="24"/>
        </w:rPr>
        <w:t xml:space="preserve">, do đó, Tổ thẩm định</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ước tính tuổi đời hiệu quả của công trình là khoảng </w:t>
      </w:r>
      <w:r>
        <w:rPr>
          <w:rFonts w:ascii="Times New Roman" w:hAnsi="Times New Roman" w:eastAsia="Times New Roman" w:cs="Times New Roman"/>
          <w:color w:val="000000"/>
          <w:sz w:val="24"/>
        </w:rPr>
        <w:t xml:space="preserve">14</w:t>
      </w:r>
      <w:r>
        <w:rPr>
          <w:rFonts w:ascii="Times New Roman" w:hAnsi="Times New Roman" w:eastAsia="Times New Roman" w:cs="Times New Roman"/>
          <w:color w:val="000000"/>
          <w:sz w:val="24"/>
        </w:rPr>
        <w:t xml:space="preserve"> năm.</w:t>
      </w:r>
      <w:r/>
    </w:p>
    <w:p>
      <w:pPr>
        <w:pBdr>
          <w:top w:val="none" w:color="000000" w:sz="4" w:space="0"/>
          <w:left w:val="none" w:color="000000" w:sz="4" w:space="0"/>
          <w:bottom w:val="none" w:color="000000" w:sz="4" w:space="0"/>
          <w:right w:val="none" w:color="000000" w:sz="4" w:space="0"/>
        </w:pBdr>
        <w:spacing w:after="50" w:before="60"/>
        <w:ind w:right="0" w:firstLine="426" w:left="0"/>
        <w:jc w:val="both"/>
        <w:rPr/>
      </w:pPr>
      <w:r>
        <w:rPr>
          <w:rFonts w:ascii="Times New Roman" w:hAnsi="Times New Roman" w:eastAsia="Times New Roman" w:cs="Times New Roman"/>
          <w:color w:val="000000"/>
          <w:sz w:val="24"/>
        </w:rPr>
        <w:t xml:space="preserve">Vận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dụng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khung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thời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gian</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trích</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khấu</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TSCĐ</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tại</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Thông</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tư</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45/2013/TT-BTC</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ngày</w:t>
      </w:r>
      <w:r>
        <w:rPr>
          <w:rFonts w:ascii="Times New Roman" w:hAnsi="Times New Roman" w:eastAsia="Times New Roman" w:cs="Times New Roman"/>
          <w:color w:val="000000"/>
          <w:spacing w:val="-9"/>
          <w:sz w:val="24"/>
        </w:rPr>
        <w:t xml:space="preserve"> </w:t>
      </w:r>
      <w:r>
        <w:rPr>
          <w:rFonts w:ascii="Times New Roman" w:hAnsi="Times New Roman" w:eastAsia="Times New Roman" w:cs="Times New Roman"/>
          <w:color w:val="000000"/>
          <w:sz w:val="24"/>
        </w:rPr>
        <w:t xml:space="preserve">25/4/2013 của Bộ Tài chính về việc hướng dẫn chế độ quản lý, sử dụng và trích khấu hao tài sản cố định, kết hợp với khảo sát thông tin thị trường và quan sát hiện trạng thực tế công trình, Tổ thẩm định xác định tuổi đời kinh tế của tài sản thẩm định là 50 </w:t>
      </w:r>
      <w:r>
        <w:rPr>
          <w:rFonts w:ascii="Times New Roman" w:hAnsi="Times New Roman" w:eastAsia="Times New Roman" w:cs="Times New Roman"/>
          <w:color w:val="000000"/>
          <w:sz w:val="24"/>
        </w:rPr>
        <w:t xml:space="preserve">năm.</w:t>
      </w:r>
      <w:r/>
    </w:p>
    <w:tbl>
      <w:tblPr>
        <w:tblStyle w:val="1048"/>
        <w:tblInd w:w="13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single" w:color="000000" w:sz="8" w:space="0"/>
          <w:insideV w:val="single" w:color="000000" w:sz="8" w:space="0"/>
        </w:tblBorders>
        <w:tblLayout w:type="autofit"/>
        <w:tblLook w:val="04A0" w:firstRow="1" w:lastRow="0" w:firstColumn="1" w:lastColumn="0" w:noHBand="0" w:noVBand="1"/>
      </w:tblPr>
      <w:tblGrid>
        <w:gridCol w:w="1875"/>
        <w:gridCol w:w="1443"/>
        <w:gridCol w:w="1361"/>
        <w:gridCol w:w="1377"/>
        <w:gridCol w:w="1234"/>
        <w:gridCol w:w="2083"/>
      </w:tblGrid>
      <w:tr>
        <w:trPr>
          <w:trHeight w:val="947"/>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Tên</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z w:val="24"/>
              </w:rPr>
              <w:t xml:space="preserve">tài</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5"/>
                <w:sz w:val="24"/>
              </w:rPr>
              <w:t xml:space="preserve">sản</w:t>
            </w:r>
            <w:r/>
          </w:p>
        </w:tc>
        <w:tc>
          <w:tcPr>
            <w:tcBorders>
              <w:top w:val="single" w:color="000000" w:sz="8" w:space="0"/>
              <w:bottom w:val="single" w:color="000000" w:sz="8" w:space="0"/>
              <w:right w:val="single" w:color="000000" w:sz="8" w:space="0"/>
            </w:tcBorders>
            <w:tcMar>
              <w:left w:w="0" w:type="dxa"/>
              <w:top w:w="0" w:type="dxa"/>
              <w:right w:w="0" w:type="dxa"/>
              <w:bottom w:w="0" w:type="dxa"/>
            </w:tcMar>
            <w:tcW w:w="14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Thời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điểm thẩm</w:t>
            </w:r>
            <w:r>
              <w:rPr>
                <w:rFonts w:ascii="Times New Roman" w:hAnsi="Times New Roman" w:eastAsia="Times New Roman" w:cs="Times New Roman"/>
                <w:b/>
                <w:color w:val="000000"/>
                <w:spacing w:val="-4"/>
                <w:sz w:val="24"/>
              </w:rPr>
              <w:t xml:space="preserve"> định</w:t>
            </w:r>
            <w:r/>
          </w:p>
        </w:tc>
        <w:tc>
          <w:tcPr>
            <w:tcBorders>
              <w:top w:val="single" w:color="000000" w:sz="8" w:space="0"/>
              <w:bottom w:val="single" w:color="000000" w:sz="8" w:space="0"/>
              <w:right w:val="single" w:color="000000" w:sz="8" w:space="0"/>
            </w:tcBorders>
            <w:tcMar>
              <w:left w:w="0" w:type="dxa"/>
              <w:top w:w="0" w:type="dxa"/>
              <w:right w:w="0"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Tuổi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đời kinh tế </w:t>
            </w:r>
            <w:r>
              <w:rPr>
                <w:rFonts w:ascii="Times New Roman" w:hAnsi="Times New Roman" w:eastAsia="Times New Roman" w:cs="Times New Roman"/>
                <w:b/>
                <w:color w:val="000000"/>
                <w:spacing w:val="-2"/>
                <w:sz w:val="24"/>
              </w:rPr>
              <w:t xml:space="preserve">(năm)</w:t>
            </w:r>
            <w:r/>
          </w:p>
        </w:tc>
        <w:tc>
          <w:tcPr>
            <w:tcBorders>
              <w:top w:val="single" w:color="000000" w:sz="8" w:space="0"/>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Tuổi</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đời hiệu</w:t>
            </w:r>
            <w:r>
              <w:rPr>
                <w:rFonts w:ascii="Times New Roman" w:hAnsi="Times New Roman" w:eastAsia="Times New Roman" w:cs="Times New Roman"/>
                <w:b/>
                <w:color w:val="000000"/>
                <w:spacing w:val="-15"/>
                <w:sz w:val="24"/>
              </w:rPr>
              <w:t xml:space="preserve"> </w:t>
            </w:r>
            <w:r>
              <w:rPr>
                <w:rFonts w:ascii="Times New Roman" w:hAnsi="Times New Roman" w:eastAsia="Times New Roman" w:cs="Times New Roman"/>
                <w:b/>
                <w:color w:val="000000"/>
                <w:sz w:val="24"/>
              </w:rPr>
              <w:t xml:space="preserve">quả </w:t>
            </w:r>
            <w:r>
              <w:rPr>
                <w:rFonts w:ascii="Times New Roman" w:hAnsi="Times New Roman" w:eastAsia="Times New Roman" w:cs="Times New Roman"/>
                <w:b/>
                <w:color w:val="000000"/>
                <w:spacing w:val="-2"/>
                <w:sz w:val="24"/>
              </w:rPr>
              <w:t xml:space="preserve">(năm)</w:t>
            </w:r>
            <w:r/>
          </w:p>
        </w:tc>
        <w:tc>
          <w:tcPr>
            <w:tcBorders>
              <w:top w:val="single" w:color="000000" w:sz="8" w:space="0"/>
              <w:bottom w:val="single" w:color="000000" w:sz="8" w:space="0"/>
              <w:right w:val="single" w:color="000000" w:sz="8" w:space="0"/>
            </w:tcBorders>
            <w:tcMar>
              <w:left w:w="0" w:type="dxa"/>
              <w:top w:w="0" w:type="dxa"/>
              <w:right w:w="0" w:type="dxa"/>
              <w:bottom w:w="0" w:type="dxa"/>
            </w:tcMar>
            <w:tcW w:w="1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Tỉ</w:t>
            </w:r>
            <w:r>
              <w:rPr>
                <w:rFonts w:ascii="Times New Roman" w:hAnsi="Times New Roman" w:eastAsia="Times New Roman" w:cs="Times New Roman"/>
                <w:b/>
                <w:color w:val="000000"/>
                <w:spacing w:val="-14"/>
                <w:sz w:val="24"/>
              </w:rPr>
              <w:t xml:space="preserve"> </w:t>
            </w:r>
            <w:r>
              <w:rPr>
                <w:rFonts w:ascii="Times New Roman" w:hAnsi="Times New Roman" w:eastAsia="Times New Roman" w:cs="Times New Roman"/>
                <w:b/>
                <w:color w:val="000000"/>
                <w:sz w:val="24"/>
              </w:rPr>
              <w:t xml:space="preserve">lệ</w:t>
            </w:r>
            <w:r>
              <w:rPr>
                <w:rFonts w:ascii="Times New Roman" w:hAnsi="Times New Roman" w:eastAsia="Times New Roman" w:cs="Times New Roman"/>
                <w:b/>
                <w:color w:val="000000"/>
                <w:spacing w:val="-14"/>
                <w:sz w:val="24"/>
              </w:rPr>
              <w:t xml:space="preserve"> </w:t>
            </w:r>
            <w:r>
              <w:rPr>
                <w:rFonts w:ascii="Times New Roman" w:hAnsi="Times New Roman" w:eastAsia="Times New Roman" w:cs="Times New Roman"/>
                <w:b/>
                <w:color w:val="000000"/>
                <w:sz w:val="24"/>
              </w:rPr>
              <w:t xml:space="preserve">hao mòn</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pacing w:val="-5"/>
                <w:sz w:val="24"/>
              </w:rPr>
              <w:t xml:space="preserve">(%)</w:t>
            </w:r>
            <w:r/>
          </w:p>
        </w:tc>
        <w:tc>
          <w:tcPr>
            <w:tcBorders>
              <w:top w:val="single" w:color="000000" w:sz="8" w:space="0"/>
              <w:bottom w:val="single" w:color="000000" w:sz="8" w:space="0"/>
              <w:right w:val="single" w:color="000000" w:sz="8" w:space="0"/>
            </w:tcBorders>
            <w:tcMar>
              <w:left w:w="0" w:type="dxa"/>
              <w:top w:w="0" w:type="dxa"/>
              <w:right w:w="0" w:type="dxa"/>
              <w:bottom w:w="0" w:type="dxa"/>
            </w:tcMar>
            <w:tcW w:w="208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hao</w:t>
            </w:r>
            <w:r>
              <w:rPr>
                <w:rFonts w:ascii="Times New Roman" w:hAnsi="Times New Roman" w:eastAsia="Times New Roman" w:cs="Times New Roman"/>
                <w:b/>
                <w:color w:val="000000"/>
                <w:spacing w:val="-13"/>
                <w:sz w:val="24"/>
              </w:rPr>
              <w:t xml:space="preserve"> </w:t>
            </w:r>
            <w:r>
              <w:rPr>
                <w:rFonts w:ascii="Times New Roman" w:hAnsi="Times New Roman" w:eastAsia="Times New Roman" w:cs="Times New Roman"/>
                <w:b/>
                <w:color w:val="000000"/>
                <w:sz w:val="24"/>
              </w:rPr>
              <w:t xml:space="preserve">mòn </w:t>
            </w:r>
            <w:r>
              <w:rPr>
                <w:rFonts w:ascii="Times New Roman" w:hAnsi="Times New Roman" w:eastAsia="Times New Roman" w:cs="Times New Roman"/>
                <w:b/>
                <w:color w:val="000000"/>
                <w:spacing w:val="-2"/>
                <w:sz w:val="24"/>
              </w:rPr>
              <w:t xml:space="preserve">(đồng)</w:t>
            </w:r>
            <w:r/>
          </w:p>
        </w:tc>
      </w:tr>
      <w:tr>
        <w:trPr>
          <w:trHeight w:val="671"/>
        </w:trPr>
        <w:tc>
          <w:tcPr>
            <w:tcBorders>
              <w:left w:val="single" w:color="000000" w:sz="8" w:space="0"/>
              <w:bottom w:val="single" w:color="000000" w:sz="8" w:space="0"/>
              <w:right w:val="single" w:color="000000" w:sz="8" w:space="0"/>
            </w:tcBorders>
            <w:tcMar>
              <w:left w:w="0" w:type="dxa"/>
              <w:top w:w="0" w:type="dxa"/>
              <w:right w:w="0" w:type="dxa"/>
              <w:bottom w:w="0" w:type="dxa"/>
            </w:tcMar>
            <w:tcW w:w="1875" w:type="dxa"/>
            <w:vAlign w:val="center"/>
            <w:textDirection w:val="lrTb"/>
            <w:noWrap w:val="false"/>
          </w:tcPr>
          <w:p>
            <w:pPr>
              <w:pBdr/>
              <w:spacing w:after="60" w:before="60" w:line="276" w:lineRule="auto"/>
              <w:ind/>
              <w:jc w:val="center"/>
              <w:rPr>
                <w:sz w:val="24"/>
                <w:szCs w:val="24"/>
              </w:rPr>
            </w:pPr>
            <w:r>
              <w:rPr>
                <w:sz w:val="24"/>
                <w:szCs w:val="24"/>
              </w:rPr>
              <w:t xml:space="preserve">Nhà 02 tầng</w:t>
            </w:r>
            <w:r>
              <w:rPr>
                <w:sz w:val="24"/>
                <w:szCs w:val="24"/>
              </w:rPr>
            </w:r>
            <w:r>
              <w:rPr>
                <w:sz w:val="24"/>
                <w:szCs w:val="24"/>
              </w:rPr>
            </w:r>
          </w:p>
        </w:tc>
        <w:tc>
          <w:tcPr>
            <w:tcBorders>
              <w:bottom w:val="single" w:color="000000" w:sz="8" w:space="0"/>
              <w:right w:val="single" w:color="000000" w:sz="8" w:space="0"/>
            </w:tcBorders>
            <w:tcMar>
              <w:left w:w="0" w:type="dxa"/>
              <w:top w:w="0" w:type="dxa"/>
              <w:right w:w="0" w:type="dxa"/>
              <w:bottom w:w="0" w:type="dxa"/>
            </w:tcMar>
            <w:tcW w:w="14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8" w:line="276" w:lineRule="auto"/>
              <w:ind w:right="0" w:firstLine="0" w:left="0"/>
              <w:jc w:val="center"/>
              <w:rPr/>
            </w:pPr>
            <w:r>
              <w:rPr>
                <w:rFonts w:ascii="Times New Roman" w:hAnsi="Times New Roman" w:eastAsia="Times New Roman" w:cs="Times New Roman"/>
                <w:color w:val="000000"/>
                <w:spacing w:val="-4"/>
                <w:sz w:val="24"/>
              </w:rPr>
              <w:t xml:space="preserve">2026</w:t>
            </w:r>
            <w:r/>
          </w:p>
        </w:tc>
        <w:tc>
          <w:tcPr>
            <w:tcBorders>
              <w:bottom w:val="single" w:color="000000" w:sz="8" w:space="0"/>
              <w:right w:val="single" w:color="000000" w:sz="8" w:space="0"/>
            </w:tcBorders>
            <w:tcMar>
              <w:left w:w="0" w:type="dxa"/>
              <w:top w:w="0" w:type="dxa"/>
              <w:right w:w="0"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8" w:line="276" w:lineRule="auto"/>
              <w:ind w:right="0" w:firstLine="0" w:left="0"/>
              <w:jc w:val="center"/>
              <w:rPr/>
            </w:pPr>
            <w:r>
              <w:rPr>
                <w:rFonts w:ascii="Times New Roman" w:hAnsi="Times New Roman" w:eastAsia="Times New Roman" w:cs="Times New Roman"/>
                <w:color w:val="000000"/>
                <w:spacing w:val="-5"/>
                <w:sz w:val="24"/>
              </w:rPr>
              <w:t xml:space="preserve">50</w:t>
            </w:r>
            <w:r/>
          </w:p>
        </w:tc>
        <w:tc>
          <w:tcPr>
            <w:tcBorders>
              <w:bottom w:val="single" w:color="000000" w:sz="8" w:space="0"/>
              <w:right w:val="single" w:color="000000" w:sz="8" w:space="0"/>
            </w:tcBorders>
            <w:tcMar>
              <w:left w:w="0" w:type="dxa"/>
              <w:top w:w="0" w:type="dxa"/>
              <w:right w:w="0" w:type="dxa"/>
              <w:bottom w:w="0" w:type="dxa"/>
            </w:tcMar>
            <w:tcW w:w="1377"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8" w:line="276" w:lineRule="auto"/>
              <w:ind w:right="0" w:firstLine="0" w:left="0"/>
              <w:jc w:val="center"/>
              <w:rPr/>
            </w:pPr>
            <w:r>
              <w:rPr>
                <w:rFonts w:ascii="Times New Roman" w:hAnsi="Times New Roman" w:eastAsia="Times New Roman" w:cs="Times New Roman"/>
                <w:color w:val="000000"/>
                <w:spacing w:val="-10"/>
                <w:sz w:val="24"/>
              </w:rPr>
              <w:t xml:space="preserve">14</w:t>
            </w:r>
            <w:r>
              <w:rPr>
                <w:rFonts w:ascii="Times New Roman" w:hAnsi="Times New Roman" w:eastAsia="Times New Roman" w:cs="Times New Roman"/>
                <w:color w:val="000000"/>
                <w:spacing w:val="-10"/>
                <w:sz w:val="24"/>
              </w:rPr>
            </w:r>
            <w:r/>
          </w:p>
        </w:tc>
        <w:tc>
          <w:tcPr>
            <w:tcBorders>
              <w:bottom w:val="single" w:color="000000" w:sz="8" w:space="0"/>
              <w:right w:val="single" w:color="000000" w:sz="8" w:space="0"/>
            </w:tcBorders>
            <w:tcMar>
              <w:left w:w="0" w:type="dxa"/>
              <w:top w:w="0" w:type="dxa"/>
              <w:right w:w="0" w:type="dxa"/>
              <w:bottom w:w="0" w:type="dxa"/>
            </w:tcMar>
            <w:tcW w:w="1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8" w:line="276" w:lineRule="auto"/>
              <w:ind w:right="0" w:firstLine="0" w:left="0"/>
              <w:jc w:val="center"/>
              <w:rPr/>
            </w:pPr>
            <w:r>
              <w:rPr>
                <w:rFonts w:ascii="Times New Roman" w:hAnsi="Times New Roman" w:eastAsia="Times New Roman" w:cs="Times New Roman"/>
                <w:color w:val="000000"/>
                <w:spacing w:val="-5"/>
                <w:sz w:val="24"/>
              </w:rPr>
              <w:t xml:space="preserve">28</w:t>
            </w:r>
            <w:r>
              <w:rPr>
                <w:rFonts w:ascii="Times New Roman" w:hAnsi="Times New Roman" w:eastAsia="Times New Roman" w:cs="Times New Roman"/>
                <w:color w:val="000000"/>
                <w:spacing w:val="-5"/>
                <w:sz w:val="24"/>
              </w:rPr>
              <w:t xml:space="preserve">%</w:t>
            </w:r>
            <w:r/>
          </w:p>
        </w:tc>
        <w:tc>
          <w:tcPr>
            <w:tcBorders>
              <w:bottom w:val="single" w:color="000000" w:sz="8" w:space="0"/>
              <w:right w:val="single" w:color="000000" w:sz="8" w:space="0"/>
            </w:tcBorders>
            <w:tcMar>
              <w:left w:w="0" w:type="dxa"/>
              <w:top w:w="0" w:type="dxa"/>
              <w:right w:w="0" w:type="dxa"/>
              <w:bottom w:w="0" w:type="dxa"/>
            </w:tcMar>
            <w:tcW w:w="2083" w:type="dxa"/>
            <w:vAlign w:val="center"/>
            <w:textDirection w:val="lrTb"/>
            <w:noWrap w:val="false"/>
          </w:tcPr>
          <w:p>
            <w:pPr>
              <w:pBdr/>
              <w:spacing w:after="60" w:before="60" w:line="276" w:lineRule="auto"/>
              <w:ind/>
              <w:jc w:val="center"/>
              <w:rPr>
                <w:sz w:val="22"/>
                <w:szCs w:val="22"/>
              </w:rPr>
            </w:pPr>
            <w:r>
              <w:rPr>
                <w:sz w:val="22"/>
                <w:szCs w:val="22"/>
              </w:rPr>
              <w:t xml:space="preserve">355.</w:t>
            </w:r>
            <w:r>
              <w:rPr>
                <w:sz w:val="22"/>
                <w:szCs w:val="22"/>
              </w:rPr>
              <w:t xml:space="preserve">477.</w:t>
            </w:r>
            <w:r>
              <w:rPr>
                <w:sz w:val="22"/>
                <w:szCs w:val="22"/>
              </w:rPr>
              <w:t xml:space="preserve">248</w:t>
            </w:r>
            <w:r>
              <w:rPr>
                <w:sz w:val="22"/>
                <w:szCs w:val="22"/>
              </w:rPr>
            </w:r>
            <w:r>
              <w:rPr>
                <w:sz w:val="22"/>
                <w:szCs w:val="22"/>
              </w:rPr>
            </w:r>
          </w:p>
        </w:tc>
      </w:tr>
    </w:tbl>
    <w:p>
      <w:pPr>
        <w:pStyle w:val="1044"/>
        <w:pBdr/>
        <w:spacing w:after="120" w:before="120" w:line="276" w:lineRule="auto"/>
        <w:ind w:left="0"/>
        <w:jc w:val="both"/>
        <w:rPr>
          <w:b/>
          <w:bCs/>
          <w:highlight w:val="none"/>
          <w:lang w:val="pt-BR"/>
        </w:rPr>
      </w:pPr>
      <w:r>
        <w:rPr>
          <w:b/>
          <w:lang w:val="pt-BR"/>
        </w:rPr>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t xml:space="preserve">8</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tỷ</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còn lại của tài sản là: </w:t>
      </w:r>
      <w:r>
        <w:rPr>
          <w:rFonts w:ascii="Times New Roman" w:hAnsi="Times New Roman" w:eastAsia="Times New Roman" w:cs="Times New Roman"/>
          <w:b/>
          <w:color w:val="000000"/>
          <w:sz w:val="24"/>
        </w:rPr>
        <w:t xml:space="preserve">72</w:t>
      </w: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4"/>
        </w:rPr>
        <w:t xml:space="preserve">. </w:t>
      </w:r>
      <w:r>
        <w:rPr>
          <w:b/>
          <w:bCs/>
          <w:highlight w:val="none"/>
          <w:lang w:val="pt-BR"/>
        </w:rPr>
      </w:r>
      <w:r>
        <w:rPr>
          <w:b/>
          <w:bCs/>
          <w:highlight w:val="none"/>
          <w:lang w:val="pt-BR"/>
        </w:rPr>
      </w:r>
    </w:p>
    <w:p>
      <w:pPr>
        <w:pStyle w:val="1025"/>
        <w:numPr>
          <w:ilvl w:val="0"/>
          <w:numId w:val="43"/>
        </w:numPr>
        <w:pBdr>
          <w:top w:val="none" w:color="000000" w:sz="4" w:space="0"/>
          <w:left w:val="none" w:color="000000" w:sz="4" w:space="0"/>
          <w:bottom w:val="none" w:color="000000" w:sz="4" w:space="0"/>
          <w:right w:val="none" w:color="000000" w:sz="4" w:space="0"/>
        </w:pBdr>
        <w:tabs>
          <w:tab w:val="left" w:leader="none" w:pos="1106"/>
        </w:tabs>
        <w:spacing w:after="0" w:before="85"/>
        <w:ind/>
        <w:rPr>
          <w:rFonts w:ascii="Times New Roman" w:hAnsi="Times New Roman" w:eastAsia="Times New Roman" w:cs="Times New Roman"/>
          <w:sz w:val="28"/>
        </w:rPr>
      </w:pPr>
      <w:r>
        <w:rPr>
          <w:rFonts w:ascii="Times New Roman" w:hAnsi="Times New Roman" w:eastAsia="Times New Roman" w:cs="Times New Roman"/>
          <w:b/>
          <w:color w:val="000000"/>
          <w:sz w:val="24"/>
        </w:rPr>
        <w:t xml:space="preserve">Xác</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định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giá</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trị</w:t>
      </w:r>
      <w:r>
        <w:rPr>
          <w:rFonts w:ascii="Times New Roman" w:hAnsi="Times New Roman" w:eastAsia="Times New Roman" w:cs="Times New Roman"/>
          <w:b/>
          <w:color w:val="000000"/>
          <w:spacing w:val="-2"/>
          <w:sz w:val="24"/>
        </w:rPr>
        <w:t xml:space="preserve"> </w:t>
      </w:r>
      <w:r>
        <w:rPr>
          <w:rFonts w:ascii="Times New Roman" w:hAnsi="Times New Roman" w:eastAsia="Times New Roman" w:cs="Times New Roman"/>
          <w:b/>
          <w:color w:val="000000"/>
          <w:sz w:val="24"/>
        </w:rPr>
        <w:t xml:space="preserve">công</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trình</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z w:val="24"/>
        </w:rPr>
        <w:t xml:space="preserve">xây</w:t>
      </w:r>
      <w:r>
        <w:rPr>
          <w:rFonts w:ascii="Times New Roman" w:hAnsi="Times New Roman" w:eastAsia="Times New Roman" w:cs="Times New Roman"/>
          <w:b/>
          <w:color w:val="000000"/>
          <w:spacing w:val="-1"/>
          <w:sz w:val="24"/>
        </w:rPr>
        <w:t xml:space="preserve"> </w:t>
      </w:r>
      <w:r>
        <w:rPr>
          <w:rFonts w:ascii="Times New Roman" w:hAnsi="Times New Roman" w:eastAsia="Times New Roman" w:cs="Times New Roman"/>
          <w:b/>
          <w:color w:val="000000"/>
          <w:spacing w:val="-2"/>
          <w:sz w:val="24"/>
        </w:rPr>
        <w:t xml:space="preserve">dựng:</w:t>
      </w:r>
      <w:r>
        <w:rPr>
          <w:rFonts w:ascii="Times New Roman" w:hAnsi="Times New Roman" w:eastAsia="Times New Roman" w:cs="Times New Roman"/>
          <w:sz w:val="28"/>
        </w:rPr>
      </w:r>
      <w:r>
        <w:rPr>
          <w:rFonts w:ascii="Times New Roman" w:hAnsi="Times New Roman" w:eastAsia="Times New Roman" w:cs="Times New Roman"/>
          <w:sz w:val="28"/>
        </w:rPr>
      </w:r>
    </w:p>
    <w:p>
      <w:pPr>
        <w:pStyle w:val="1044"/>
        <w:pBdr/>
        <w:spacing w:after="120" w:before="120" w:line="276" w:lineRule="auto"/>
        <w:ind w:left="0"/>
        <w:jc w:val="both"/>
        <w:rPr>
          <w:b/>
          <w:bCs/>
          <w:highlight w:val="none"/>
          <w:lang w:val="pt-BR" w:bidi="pt-BR"/>
        </w:rPr>
      </w:pPr>
      <w:r>
        <w:rPr>
          <w:rFonts w:ascii="Times New Roman" w:hAnsi="Times New Roman" w:eastAsia="Times New Roman" w:cs="Times New Roman"/>
          <w:color w:val="000000"/>
          <w:sz w:val="24"/>
        </w:rPr>
        <w:t xml:space="preserve">Công</w:t>
      </w:r>
      <w:r>
        <w:rPr>
          <w:rFonts w:ascii="Times New Roman" w:hAnsi="Times New Roman" w:eastAsia="Times New Roman" w:cs="Times New Roman"/>
          <w:color w:val="000000"/>
          <w:spacing w:val="10"/>
          <w:sz w:val="24"/>
        </w:rPr>
        <w:t xml:space="preserve"> </w:t>
      </w:r>
      <w:r>
        <w:rPr>
          <w:rFonts w:ascii="Times New Roman" w:hAnsi="Times New Roman" w:eastAsia="Times New Roman" w:cs="Times New Roman"/>
          <w:color w:val="000000"/>
          <w:spacing w:val="-2"/>
          <w:sz w:val="24"/>
        </w:rPr>
        <w:t xml:space="preserve">thức:</w:t>
      </w:r>
      <w:r>
        <w:rPr>
          <w:b/>
          <w:bCs/>
          <w:highlight w:val="none"/>
          <w:lang w:val="pt-BR" w:bidi="pt-BR"/>
        </w:rPr>
      </w:r>
      <w:r>
        <w:rPr>
          <w:b/>
          <w:bCs/>
          <w:highlight w:val="none"/>
          <w:lang w:val="pt-BR" w:bidi="pt-BR"/>
        </w:rPr>
      </w:r>
    </w:p>
    <w:tbl>
      <w:tblPr>
        <w:tblStyle w:val="1048"/>
        <w:tblInd w:w="45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722"/>
        <w:gridCol w:w="538"/>
        <w:gridCol w:w="3543"/>
        <w:gridCol w:w="709"/>
        <w:gridCol w:w="1559"/>
      </w:tblGrid>
      <w:tr>
        <w:trPr/>
        <w:tc>
          <w:tcPr>
            <w:tcBorders/>
            <w:tcMar>
              <w:left w:w="108" w:type="dxa"/>
              <w:top w:w="0" w:type="dxa"/>
              <w:right w:w="108" w:type="dxa"/>
              <w:bottom w:w="0" w:type="dxa"/>
            </w:tcMar>
            <w:tcW w:w="2722"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2016"/>
              </w:tabs>
              <w:spacing w:before="181"/>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Giá trị ước</w:t>
            </w:r>
            <w:r>
              <w:rPr>
                <w:rFonts w:ascii="Times New Roman" w:hAnsi="Times New Roman" w:eastAsia="Times New Roman" w:cs="Times New Roman"/>
                <w:color w:val="000000"/>
                <w:spacing w:val="40"/>
                <w:sz w:val="24"/>
              </w:rPr>
              <w:t xml:space="preserve"> </w:t>
            </w:r>
            <w:r>
              <w:rPr>
                <w:rFonts w:ascii="Times New Roman" w:hAnsi="Times New Roman" w:eastAsia="Times New Roman" w:cs="Times New Roman"/>
                <w:color w:val="000000"/>
                <w:sz w:val="24"/>
              </w:rPr>
              <w:t xml:space="preserve">tính của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35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1"/>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Chi</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phí</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z w:val="24"/>
              </w:rPr>
              <w:t xml:space="preserve">thay</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5"/>
                <w:sz w:val="24"/>
              </w:rPr>
              <w:t xml:space="preserve">thế</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trị</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xây</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mới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tài</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sản</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đã</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bao</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gồm</w:t>
            </w:r>
            <w:r>
              <w:rPr>
                <w:rFonts w:ascii="Times New Roman" w:hAnsi="Times New Roman" w:eastAsia="Times New Roman" w:cs="Times New Roman"/>
                <w:color w:val="000000"/>
                <w:spacing w:val="-5"/>
                <w:sz w:val="22"/>
              </w:rPr>
              <w:t xml:space="preserve"> </w:t>
            </w:r>
            <w:r>
              <w:rPr>
                <w:rFonts w:ascii="Times New Roman" w:hAnsi="Times New Roman" w:eastAsia="Times New Roman" w:cs="Times New Roman"/>
                <w:color w:val="000000"/>
                <w:sz w:val="22"/>
              </w:rPr>
              <w:t xml:space="preserve">lợi nhuận của nhà sản xuất/nhà đầu tư)</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Tổng</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giá</w:t>
            </w:r>
            <w:r>
              <w:rPr>
                <w:rFonts w:ascii="Times New Roman" w:hAnsi="Times New Roman" w:eastAsia="Times New Roman" w:cs="Times New Roman"/>
                <w:color w:val="000000"/>
                <w:spacing w:val="-15"/>
                <w:sz w:val="22"/>
              </w:rPr>
              <w:t xml:space="preserve"> </w:t>
            </w:r>
            <w:r>
              <w:rPr>
                <w:rFonts w:ascii="Times New Roman" w:hAnsi="Times New Roman" w:eastAsia="Times New Roman" w:cs="Times New Roman"/>
                <w:color w:val="000000"/>
                <w:sz w:val="22"/>
              </w:rPr>
              <w:t xml:space="preserve">trị hao mòn</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before="120" w:line="276" w:lineRule="auto"/>
        <w:ind w:firstLine="0" w:left="0"/>
        <w:jc w:val="both"/>
        <w:rPr>
          <w:b/>
          <w:bCs/>
          <w:sz w:val="10"/>
          <w:szCs w:val="10"/>
        </w:rPr>
      </w:pPr>
      <w:r>
        <w:rPr>
          <w:b/>
          <w:bCs/>
          <w:highlight w:val="none"/>
        </w:rPr>
      </w:r>
      <w:r>
        <w:rPr>
          <w:b/>
          <w:bCs/>
          <w:sz w:val="10"/>
          <w:szCs w:val="10"/>
        </w:rPr>
      </w:r>
      <w:r>
        <w:rPr>
          <w:b/>
          <w:bCs/>
          <w:sz w:val="10"/>
          <w:szCs w:val="10"/>
        </w:rPr>
      </w:r>
    </w:p>
    <w:tbl>
      <w:tblPr>
        <w:tblInd w:w="-714" w:type="dxa"/>
        <w:tblW w:w="106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1275"/>
        <w:gridCol w:w="1560"/>
        <w:gridCol w:w="1701"/>
        <w:gridCol w:w="1139"/>
        <w:gridCol w:w="1559"/>
        <w:gridCol w:w="1968"/>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275"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968"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02 tầng</w:t>
            </w:r>
            <w:r>
              <w:rPr>
                <w:sz w:val="22"/>
                <w:szCs w:val="22"/>
              </w:rPr>
            </w:r>
            <w:r>
              <w:rPr>
                <w:sz w:val="22"/>
                <w:szCs w:val="22"/>
              </w:rPr>
            </w:r>
          </w:p>
        </w:tc>
        <w:tc>
          <w:tcPr>
            <w:tcBorders/>
            <w:tcW w:w="1275" w:type="dxa"/>
            <w:vAlign w:val="center"/>
            <w:textDirection w:val="lrTb"/>
            <w:noWrap/>
          </w:tcPr>
          <w:p>
            <w:pPr>
              <w:pBdr/>
              <w:spacing w:after="60" w:before="60"/>
              <w:ind/>
              <w:jc w:val="center"/>
              <w:rPr>
                <w:sz w:val="22"/>
                <w:szCs w:val="22"/>
              </w:rPr>
            </w:pPr>
            <w:r>
              <w:rPr>
                <w:sz w:val="22"/>
                <w:szCs w:val="22"/>
              </w:rPr>
              <w:t xml:space="preserve">160,0</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7.934.760</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1.269.561.600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2</w:t>
            </w:r>
            <w:r>
              <w:rPr>
                <w:sz w:val="22"/>
                <w:szCs w:val="22"/>
              </w:rPr>
              <w:t xml:space="preserve">8</w:t>
            </w:r>
            <w:r>
              <w:rPr>
                <w:sz w:val="22"/>
                <w:szCs w:val="22"/>
              </w:rPr>
              <w:t xml:space="preserve">%</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355.</w:t>
            </w:r>
            <w:r>
              <w:rPr>
                <w:sz w:val="22"/>
                <w:szCs w:val="22"/>
              </w:rPr>
              <w:t xml:space="preserve">477.</w:t>
            </w:r>
            <w:r>
              <w:rPr>
                <w:sz w:val="22"/>
                <w:szCs w:val="22"/>
              </w:rPr>
              <w:t xml:space="preserve">248</w:t>
            </w:r>
            <w:r>
              <w:rPr>
                <w:sz w:val="22"/>
                <w:szCs w:val="22"/>
              </w:rPr>
            </w:r>
            <w:r>
              <w:rPr>
                <w:sz w:val="22"/>
                <w:szCs w:val="22"/>
              </w:rPr>
            </w:r>
          </w:p>
        </w:tc>
        <w:tc>
          <w:tcPr>
            <w:tcBorders/>
            <w:tcW w:w="1968" w:type="dxa"/>
            <w:vAlign w:val="center"/>
            <w:textDirection w:val="lrTb"/>
            <w:noWrap w:val="false"/>
          </w:tcPr>
          <w:p>
            <w:pPr>
              <w:pBdr/>
              <w:spacing w:after="60" w:before="60"/>
              <w:ind/>
              <w:jc w:val="center"/>
              <w:rPr>
                <w:sz w:val="22"/>
                <w:szCs w:val="22"/>
              </w:rPr>
            </w:pPr>
            <w:r>
              <w:rPr>
                <w:sz w:val="22"/>
                <w:szCs w:val="22"/>
              </w:rPr>
              <w:t xml:space="preserve">914.084.352</w:t>
            </w:r>
            <w:r>
              <w:rPr>
                <w:sz w:val="22"/>
                <w:szCs w:val="22"/>
              </w:rPr>
            </w:r>
            <w:r>
              <w:rPr>
                <w:sz w:val="22"/>
                <w:szCs w:val="22"/>
              </w:rPr>
            </w:r>
          </w:p>
        </w:tc>
      </w:tr>
    </w:tbl>
    <w:p>
      <w:pPr>
        <w:pStyle w:val="1044"/>
        <w:pBdr/>
        <w:spacing w:after="120" w:before="120" w:line="276" w:lineRule="auto"/>
        <w:ind w:left="0"/>
        <w:jc w:val="both"/>
        <w:rPr>
          <w:b/>
          <w:bCs/>
          <w:highlight w:val="none"/>
          <w:lang w:val="pt-BR"/>
        </w:rPr>
      </w:pPr>
      <w:r>
        <w:rPr>
          <w:b/>
          <w:lang w:val="pt-BR"/>
        </w:rPr>
      </w:r>
      <w:r>
        <w:rPr>
          <w:rFonts w:ascii="Times New Roman" w:hAnsi="Times New Roman" w:eastAsia="Times New Roman" w:cs="Times New Roman"/>
          <w:color w:val="000000"/>
          <w:sz w:val="24"/>
        </w:rPr>
        <w:t xml:space="preserve">Tổ</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xác</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tỉ</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hao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mòn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của</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tài</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sản</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thẩm</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định</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là:</w:t>
      </w:r>
      <w:r>
        <w:rPr>
          <w:rFonts w:ascii="Times New Roman" w:hAnsi="Times New Roman" w:eastAsia="Times New Roman" w:cs="Times New Roman"/>
          <w:color w:val="000000"/>
          <w:spacing w:val="-4"/>
          <w:sz w:val="24"/>
        </w:rPr>
        <w:t xml:space="preserve"> </w:t>
      </w:r>
      <w:r>
        <w:rPr>
          <w:rFonts w:ascii="Times New Roman" w:hAnsi="Times New Roman" w:eastAsia="Times New Roman" w:cs="Times New Roman"/>
          <w:color w:val="000000"/>
          <w:sz w:val="24"/>
        </w:rPr>
        <w:t xml:space="preserve">2</w:t>
      </w:r>
      <w:r>
        <w:rPr>
          <w:rFonts w:ascii="Times New Roman" w:hAnsi="Times New Roman" w:eastAsia="Times New Roman" w:cs="Times New Roman"/>
          <w:color w:val="000000"/>
          <w:sz w:val="24"/>
        </w:rPr>
        <w:t xml:space="preserve">8</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theo</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đó</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tỷ</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lệ</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chất</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lượng</w:t>
      </w:r>
      <w:r>
        <w:rPr>
          <w:rFonts w:ascii="Times New Roman" w:hAnsi="Times New Roman" w:eastAsia="Times New Roman" w:cs="Times New Roman"/>
          <w:color w:val="000000"/>
          <w:spacing w:val="-7"/>
          <w:sz w:val="24"/>
        </w:rPr>
        <w:t xml:space="preserve"> </w:t>
      </w:r>
      <w:r>
        <w:rPr>
          <w:rFonts w:ascii="Times New Roman" w:hAnsi="Times New Roman" w:eastAsia="Times New Roman" w:cs="Times New Roman"/>
          <w:color w:val="000000"/>
          <w:sz w:val="24"/>
        </w:rPr>
        <w:t xml:space="preserve">còn lại của tài sản là: </w:t>
      </w:r>
      <w:r>
        <w:rPr>
          <w:rFonts w:ascii="Times New Roman" w:hAnsi="Times New Roman" w:eastAsia="Times New Roman" w:cs="Times New Roman"/>
          <w:b/>
          <w:color w:val="000000"/>
          <w:sz w:val="24"/>
        </w:rPr>
        <w:t xml:space="preserve">72</w:t>
      </w:r>
      <w:r>
        <w:rPr>
          <w:rFonts w:ascii="Times New Roman" w:hAnsi="Times New Roman" w:eastAsia="Times New Roman" w:cs="Times New Roman"/>
          <w:b/>
          <w:color w:val="000000"/>
          <w:sz w:val="24"/>
        </w:rPr>
        <w:t xml:space="preserve">%</w:t>
      </w:r>
      <w:r>
        <w:rPr>
          <w:rFonts w:ascii="Times New Roman" w:hAnsi="Times New Roman" w:eastAsia="Times New Roman" w:cs="Times New Roman"/>
          <w:color w:val="000000"/>
          <w:sz w:val="24"/>
        </w:rPr>
        <w:t xml:space="preserve">. </w:t>
      </w:r>
      <w:r>
        <w:rPr>
          <w:b/>
          <w:bCs/>
          <w:highlight w:val="none"/>
          <w:lang w:val="pt-BR"/>
        </w:rPr>
      </w:r>
      <w:r>
        <w:rPr>
          <w:b/>
          <w:bCs/>
          <w:highlight w:val="none"/>
          <w:lang w:val="pt-BR"/>
        </w:rPr>
      </w:r>
    </w:p>
    <w:p>
      <w:pPr>
        <w:pStyle w:val="104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rPr>
          <w:highlight w:val="none"/>
        </w:rPr>
      </w:r>
      <w:r>
        <w:rPr>
          <w:highlight w:val="none"/>
        </w:rPr>
      </w:r>
    </w:p>
    <w:tbl>
      <w:tblPr>
        <w:tblStyle w:val="104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9"/>
        <w:gridCol w:w="2227"/>
        <w:gridCol w:w="1202"/>
        <w:gridCol w:w="1618"/>
        <w:gridCol w:w="1771"/>
        <w:gridCol w:w="198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TT</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Tài sản</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Diện tích (m²)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Đơn giá (đồng/m²)</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Hệ số/</w:t>
              <w:br/>
              <w:t xml:space="preserve">CLCL (%)</w:t>
            </w:r>
            <w:r>
              <w:rPr>
                <w:sz w:val="24"/>
                <w:szCs w:val="24"/>
              </w:rPr>
            </w:r>
            <w:r>
              <w:rPr>
                <w:sz w:val="24"/>
                <w:szCs w:val="24"/>
              </w:rP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Thành tiền (đồng)</w:t>
            </w:r>
            <w:r>
              <w:rPr>
                <w:sz w:val="24"/>
                <w:szCs w:val="24"/>
              </w:rPr>
            </w:r>
            <w:r>
              <w:rPr>
                <w:sz w:val="24"/>
                <w:szCs w:val="24"/>
              </w:rPr>
            </w:r>
          </w:p>
        </w:tc>
      </w:tr>
      <w:tr>
        <w:trPr>
          <w:trHeight w:val="162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300" w:lineRule="auto"/>
              <w:ind w:right="72" w:firstLine="0" w:left="142"/>
              <w:jc w:val="both"/>
              <w:rPr>
                <w:sz w:val="24"/>
                <w:szCs w:val="24"/>
              </w:rPr>
            </w:pPr>
            <w:r>
              <w:rPr>
                <w:rFonts w:ascii="Times New Roman" w:hAnsi="Times New Roman" w:eastAsia="Times New Roman" w:cs="Times New Roman"/>
                <w:b/>
                <w:color w:val="000000"/>
                <w:sz w:val="24"/>
                <w:szCs w:val="24"/>
              </w:rPr>
              <w:t xml:space="preserve">Quyền sử dụng đất và tài sản gắn liền với đất tại thửa đất số: 66, tờ bản đồ số: 228 có địa chỉ: phường Thuận Thành, tỉnh Bắc Ninh theo Giấy chứng nhận quyền sử dụng đất, quyền sở hữu tài sản gắn liền với đất số: AA 07859292, số vào sổ cấp Giấy chứng nhận:</w:t>
            </w:r>
            <w:r>
              <w:rPr>
                <w:rFonts w:ascii="Times New Roman" w:hAnsi="Times New Roman" w:eastAsia="Times New Roman" w:cs="Times New Roman"/>
                <w:b/>
                <w:color w:val="000000"/>
                <w:sz w:val="24"/>
                <w:szCs w:val="24"/>
              </w:rPr>
              <w:t xml:space="preserve"> CN9500 do Chi nhánh Văn phòng đăng ký đất đai liên phường Thuận Thành cấp ngày 18/5/2026 cho Ông Nguyễn Văn Đại, Bà Trương Thị Nga, Ông Nguyễn Văn Hiện và Ông Nguyễn Văn Hậu.</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r>
      <w:tr>
        <w:trPr>
          <w:trHeight w:val="367"/>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t xml:space="preserve">01</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rPr>
                <w:color w:val="000000" w:themeColor="text1"/>
                <w:sz w:val="24"/>
                <w:szCs w:val="24"/>
              </w:rPr>
            </w:pPr>
            <w:r>
              <w:rPr>
                <w:rFonts w:ascii="Times New Roman" w:hAnsi="Times New Roman" w:eastAsia="Times New Roman" w:cs="Times New Roman"/>
                <w:color w:val="000000" w:themeColor="text1"/>
                <w:sz w:val="24"/>
                <w:szCs w:val="24"/>
              </w:rPr>
              <w:t xml:space="preserve">Đất ở </w:t>
            </w:r>
            <w:r>
              <w:rPr>
                <w:rFonts w:ascii="Times New Roman" w:hAnsi="Times New Roman" w:eastAsia="Times New Roman" w:cs="Times New Roman"/>
                <w:color w:val="000000" w:themeColor="text1"/>
                <w:sz w:val="24"/>
                <w:szCs w:val="24"/>
              </w:rPr>
              <w:t xml:space="preserve">tại đô thị</w:t>
            </w:r>
            <w:r>
              <w:rPr>
                <w:color w:val="000000" w:themeColor="text1"/>
                <w:sz w:val="24"/>
                <w:szCs w:val="24"/>
              </w:rPr>
            </w:r>
            <w:r>
              <w:rPr>
                <w:color w:val="000000" w:themeColor="text1"/>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192,0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23.500.000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 100%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4.512.000.000</w:t>
            </w:r>
            <w:r>
              <w:rPr>
                <w:sz w:val="24"/>
                <w:szCs w:val="24"/>
              </w:rPr>
            </w:r>
            <w:r>
              <w:rPr>
                <w:sz w:val="24"/>
                <w:szCs w:val="24"/>
              </w:rPr>
            </w:r>
          </w:p>
        </w:tc>
      </w:tr>
      <w:tr>
        <w:trPr>
          <w:trHeight w:val="395"/>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sz w:val="24"/>
                <w:szCs w:val="24"/>
              </w:rPr>
              <w:t xml:space="preserve">02</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2227" w:type="dxa"/>
            <w:vAlign w:val="center"/>
            <w:textDirection w:val="lrTb"/>
            <w:noWrap w:val="false"/>
          </w:tcPr>
          <w:p>
            <w:pPr>
              <w:suppressLineNumbers w:val="false"/>
              <w:pBdr/>
              <w:spacing w:after="0" w:before="0" w:beforeAutospacing="0" w:line="240" w:lineRule="auto"/>
              <w:ind w:right="144" w:left="144"/>
              <w:rPr>
                <w:sz w:val="24"/>
                <w:szCs w:val="24"/>
              </w:rPr>
            </w:pPr>
            <w:r>
              <w:rPr>
                <w:rFonts w:ascii="Times New Roman" w:hAnsi="Times New Roman" w:eastAsia="Times New Roman" w:cs="Times New Roman"/>
                <w:color w:val="000000"/>
                <w:sz w:val="24"/>
                <w:szCs w:val="24"/>
              </w:rPr>
              <w:t xml:space="preserve">Nhà 02 tầng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202"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160,0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618" w:type="dxa"/>
            <w:vAlign w:val="center"/>
            <w:textDirection w:val="lrTb"/>
            <w:noWrap w:val="false"/>
          </w:tcPr>
          <w:p>
            <w:pPr>
              <w:suppressLineNumbers w:val="false"/>
              <w:pBdr/>
              <w:spacing w:after="0" w:before="0" w:beforeAutospacing="0" w:line="240" w:lineRule="auto"/>
              <w:ind w:right="144" w:left="0"/>
              <w:jc w:val="center"/>
              <w:rPr>
                <w:sz w:val="24"/>
                <w:szCs w:val="24"/>
              </w:rPr>
            </w:pPr>
            <w:r>
              <w:rPr>
                <w:rFonts w:ascii="Times New Roman" w:hAnsi="Times New Roman" w:eastAsia="Times New Roman" w:cs="Times New Roman"/>
                <w:color w:val="000000"/>
                <w:sz w:val="24"/>
                <w:szCs w:val="24"/>
              </w:rPr>
              <w:t xml:space="preserve">7.934.760 </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77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color w:val="000000"/>
                <w:sz w:val="24"/>
                <w:szCs w:val="24"/>
              </w:rPr>
              <w:t xml:space="preserve">72,0%</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color w:val="000000"/>
                <w:sz w:val="24"/>
                <w:szCs w:val="24"/>
              </w:rPr>
              <w:t xml:space="preserve">914.084.352</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TỔNG CỘNG:</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5.426.084.352</w:t>
            </w:r>
            <w:r>
              <w:rPr>
                <w:sz w:val="24"/>
                <w:szCs w:val="24"/>
              </w:rPr>
            </w:r>
            <w:r>
              <w:rPr>
                <w:sz w:val="24"/>
                <w:szCs w:val="24"/>
              </w:rP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739"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 </w:t>
            </w:r>
            <w:r>
              <w:rPr>
                <w:sz w:val="24"/>
                <w:szCs w:val="24"/>
              </w:rPr>
            </w:r>
            <w:r>
              <w:rPr>
                <w:sz w:val="24"/>
                <w:szCs w:val="24"/>
              </w:rPr>
            </w:r>
          </w:p>
        </w:tc>
        <w:tc>
          <w:tcPr>
            <w:gridSpan w:val="4"/>
            <w:shd w:val="clear" w:color="ffffff" w:fill="ffffff"/>
            <w:tcBorders>
              <w:top w:val="single" w:color="000000" w:sz="6" w:space="0"/>
              <w:bottom w:val="single" w:color="000000" w:sz="6" w:space="0"/>
              <w:right w:val="single" w:color="000000" w:sz="4" w:space="0"/>
            </w:tcBorders>
            <w:tcMar>
              <w:left w:w="15" w:type="dxa"/>
              <w:top w:w="15" w:type="dxa"/>
              <w:right w:w="15" w:type="dxa"/>
              <w:bottom w:w="0" w:type="dxa"/>
            </w:tcMar>
            <w:tcW w:w="6818"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color w:val="000000"/>
                <w:sz w:val="24"/>
                <w:szCs w:val="24"/>
              </w:rPr>
              <w:t xml:space="preserve">LÀM TRÒN:</w:t>
            </w:r>
            <w:r>
              <w:rPr>
                <w:sz w:val="24"/>
                <w:szCs w:val="24"/>
              </w:rPr>
            </w:r>
            <w:r>
              <w:rPr>
                <w:sz w:val="24"/>
                <w:szCs w:val="24"/>
              </w:rPr>
            </w:r>
          </w:p>
        </w:tc>
        <w:tc>
          <w:tcPr>
            <w:shd w:val="clear" w:color="ffffff" w:fill="ffffff"/>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beforeAutospacing="0" w:line="240" w:lineRule="auto"/>
              <w:ind w:right="144" w:left="144"/>
              <w:jc w:val="right"/>
              <w:rPr>
                <w:sz w:val="24"/>
                <w:szCs w:val="24"/>
              </w:rPr>
            </w:pPr>
            <w:r>
              <w:rPr>
                <w:rFonts w:ascii="Times New Roman" w:hAnsi="Times New Roman" w:eastAsia="Times New Roman" w:cs="Times New Roman"/>
                <w:b/>
                <w:color w:val="000000"/>
                <w:sz w:val="24"/>
                <w:szCs w:val="24"/>
              </w:rPr>
              <w:t xml:space="preserve">5.426.000.000</w:t>
            </w:r>
            <w:r>
              <w:rPr>
                <w:sz w:val="24"/>
                <w:szCs w:val="24"/>
              </w:rPr>
            </w:r>
            <w:r>
              <w:rPr>
                <w:sz w:val="24"/>
                <w:szCs w:val="24"/>
              </w:rPr>
            </w:r>
          </w:p>
        </w:tc>
      </w:tr>
      <w:tr>
        <w:trPr>
          <w:trHeight w:val="310"/>
        </w:trPr>
        <w:tc>
          <w:tcPr>
            <w:gridSpan w:val="6"/>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9541" w:type="dxa"/>
            <w:vAlign w:val="center"/>
            <w:textDirection w:val="lrTb"/>
            <w:noWrap w:val="false"/>
          </w:tcPr>
          <w:p>
            <w:pPr>
              <w:suppressLineNumbers w:val="false"/>
              <w:pBdr/>
              <w:spacing w:after="0" w:before="0" w:beforeAutospacing="0" w:line="240" w:lineRule="auto"/>
              <w:ind w:right="144" w:left="144"/>
              <w:jc w:val="center"/>
              <w:rPr>
                <w:sz w:val="24"/>
                <w:szCs w:val="24"/>
              </w:rPr>
            </w:pPr>
            <w:r>
              <w:rPr>
                <w:rFonts w:ascii="Times New Roman" w:hAnsi="Times New Roman" w:eastAsia="Times New Roman" w:cs="Times New Roman"/>
                <w:b/>
                <w:i/>
                <w:color w:val="000000"/>
                <w:sz w:val="24"/>
                <w:szCs w:val="24"/>
              </w:rPr>
              <w:t xml:space="preserve">(Bằng chữ: Năm tỷ, bốn trăm hai mươi sáu triệu đồng ./.)</w:t>
            </w:r>
            <w:r>
              <w:rPr>
                <w:sz w:val="24"/>
                <w:szCs w:val="24"/>
              </w:rPr>
            </w:r>
            <w:r>
              <w:rPr>
                <w:sz w:val="24"/>
                <w:szCs w:val="24"/>
              </w:rPr>
            </w:r>
          </w:p>
        </w:tc>
      </w:tr>
    </w:tbl>
    <w:p>
      <w:pPr>
        <w:pStyle w:val="104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color w:val="000000" w:themeColor="text1"/>
        </w:rPr>
      </w:pPr>
      <w:r>
        <w:rPr>
          <w:rFonts w:ascii="Times New Roman" w:hAnsi="Times New Roman" w:eastAsia="Times New Roman" w:cs="Times New Roman"/>
          <w:color w:val="000000" w:themeColor="text1"/>
          <w:sz w:val="24"/>
        </w:rPr>
        <w:t xml:space="preserve">Tại thời điểm khảo sát, trên bất động sản là ngôi nhà 02 tầng </w:t>
      </w:r>
      <w:r>
        <w:rPr>
          <w:rFonts w:ascii="Times New Roman" w:hAnsi="Times New Roman" w:eastAsia="Times New Roman" w:cs="Times New Roman"/>
          <w:i/>
          <w:color w:val="000000" w:themeColor="text1"/>
          <w:sz w:val="24"/>
        </w:rPr>
        <w:t xml:space="preserve">(DTSD ~ 160m</w:t>
      </w:r>
      <w:r>
        <w:rPr>
          <w:rFonts w:ascii="Times New Roman" w:hAnsi="Times New Roman" w:eastAsia="Times New Roman" w:cs="Times New Roman"/>
          <w:i/>
          <w:color w:val="000000" w:themeColor="text1"/>
          <w:sz w:val="20"/>
          <w:vertAlign w:val="superscript"/>
        </w:rPr>
        <w:t xml:space="preserve">2</w:t>
      </w:r>
      <w:r>
        <w:rPr>
          <w:rFonts w:ascii="Times New Roman" w:hAnsi="Times New Roman" w:eastAsia="Times New Roman" w:cs="Times New Roman"/>
          <w:color w:val="000000" w:themeColor="text1"/>
          <w:sz w:val="24"/>
        </w:rPr>
        <w:t xml:space="preserve">), công trình được </w:t>
      </w:r>
      <w:r>
        <w:rPr>
          <w:rFonts w:ascii="Times New Roman" w:hAnsi="Times New Roman" w:eastAsia="Times New Roman" w:cs="Times New Roman"/>
          <w:color w:val="000000" w:themeColor="text1"/>
          <w:sz w:val="24"/>
          <w:szCs w:val="24"/>
        </w:rPr>
        <w:t xml:space="preserve">xây dựng hoàn thiện năm 2012. Công trình thực tế chưa được chứng nhận trên GCN QSDĐ số: </w:t>
      </w:r>
      <w:r>
        <w:rPr>
          <w:rFonts w:ascii="Times New Roman" w:hAnsi="Times New Roman" w:eastAsia="Times New Roman" w:cs="Times New Roman"/>
          <w:color w:val="000000" w:themeColor="text1"/>
          <w:sz w:val="24"/>
          <w:szCs w:val="24"/>
        </w:rPr>
        <w:t xml:space="preserve">AA 07859292</w:t>
      </w:r>
      <w:r>
        <w:rPr>
          <w:rFonts w:ascii="Times New Roman" w:hAnsi="Times New Roman" w:eastAsia="Times New Roman" w:cs="Times New Roman"/>
          <w:color w:val="000000" w:themeColor="text1"/>
          <w:sz w:val="24"/>
        </w:rPr>
        <w:t xml:space="preserve">. Đồng thời, Tổ thẩm định không nhận được các hồ sơ pháp lý khác liên quan đến công trình xây dựng. Do vậy, theo yêu cầu của </w:t>
      </w:r>
      <w:r>
        <w:rPr>
          <w:rFonts w:ascii="Times New Roman" w:hAnsi="Times New Roman" w:eastAsia="Times New Roman" w:cs="Times New Roman"/>
          <w:color w:val="000000" w:themeColor="text1"/>
          <w:sz w:val="24"/>
        </w:rPr>
        <w:t xml:space="preserve">Ngân hàng/khách hàng, Tổ thẩm định ước</w:t>
      </w:r>
      <w:r>
        <w:rPr>
          <w:rFonts w:ascii="Times New Roman" w:hAnsi="Times New Roman" w:eastAsia="Times New Roman" w:cs="Times New Roman"/>
          <w:color w:val="000000" w:themeColor="text1"/>
          <w:sz w:val="24"/>
          <w:highlight w:val="white"/>
        </w:rPr>
        <w:t xml:space="preserve"> tính giá trị của công trình xây dựng theo khảo sát và đo đạc thực tế với giả định thông số đo đạc được là chính xác, giá trị công trình xây</w:t>
      </w:r>
      <w:r>
        <w:rPr>
          <w:rFonts w:ascii="Times New Roman" w:hAnsi="Times New Roman" w:eastAsia="Times New Roman" w:cs="Times New Roman"/>
          <w:color w:val="000000" w:themeColor="text1"/>
          <w:sz w:val="24"/>
        </w:rPr>
        <w:t xml:space="preserve"> dựng chỉ mang tính chất tham khảo. Ngoài ra, Tổ thẩm định không có trách nhiệm xác minh chủ sở hữu công trình xây dựng trên. Kính đề nghị đơn vị sử dụng kết quả lưu ý.</w:t>
      </w:r>
      <w:r>
        <w:rPr>
          <w:color w:val="000000" w:themeColor="text1"/>
        </w:rPr>
      </w:r>
      <w:r>
        <w:rPr>
          <w:color w:val="000000" w:themeColor="text1"/>
        </w:rPr>
      </w:r>
    </w:p>
    <w:p>
      <w:pPr>
        <w:pStyle w:val="104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Style w:val="1044"/>
        <w:numPr>
          <w:ilvl w:val="0"/>
          <w:numId w:val="5"/>
        </w:numPr>
        <w:pBdr/>
        <w:tabs>
          <w:tab w:val="left" w:leader="none" w:pos="993"/>
        </w:tabs>
        <w:spacing w:after="120" w:before="120" w:line="288" w:lineRule="auto"/>
        <w:ind w:hanging="357" w:left="357"/>
        <w:jc w:val="both"/>
        <w:rPr>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pt-BR"/>
        </w:rPr>
      </w:pPr>
      <w:r>
        <w:rPr>
          <w:highlight w:val="none"/>
          <w:lang w:val="vi-VN"/>
        </w:rPr>
        <w:br w:type="page" w:clear="all"/>
      </w:r>
      <w:r>
        <w:rPr>
          <w:lang w:val="pt-BR"/>
        </w:rPr>
      </w:r>
      <w:r>
        <w:rPr>
          <w:lang w:val="pt-BR"/>
        </w:rPr>
      </w:r>
    </w:p>
    <w:p>
      <w:pPr>
        <w:pStyle w:val="104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275/2026/1028/VFI-CT.48.A</w:t>
      </w:r>
      <w:r>
        <w:rPr>
          <w:color w:val="ff0000"/>
          <w:lang w:val="vi-VN"/>
        </w:rPr>
        <w:t xml:space="preserve"> </w:t>
      </w:r>
      <w:r>
        <w:rPr>
          <w:color w:val="000000" w:themeColor="text1"/>
        </w:rPr>
        <w:t xml:space="preserve">ngày 08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275/2026/1028/VFI-BC.48.A</w:t>
      </w:r>
      <w:r>
        <w:rPr>
          <w:i/>
        </w:rPr>
        <w:t xml:space="preserve"> ngày</w:t>
      </w:r>
      <w:r>
        <w:rPr>
          <w:i/>
          <w:lang w:val="pt-BR"/>
        </w:rPr>
        <w:t xml:space="preserve"> </w:t>
      </w:r>
      <w:r>
        <w:rPr>
          <w:i/>
          <w:lang w:val="pt-BR"/>
        </w:rPr>
        <w:t xml:space="preserve">08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83566" cy="19376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406757" name=""/>
                              <pic:cNvPicPr>
                                <a:picLocks noChangeAspect="1"/>
                              </pic:cNvPicPr>
                              <pic:nvPr/>
                            </pic:nvPicPr>
                            <pic:blipFill rotWithShape="1">
                              <a:blip r:embed="rId19"/>
                              <a:stretch/>
                            </pic:blipFill>
                            <pic:spPr bwMode="auto">
                              <a:xfrm rot="0" flipH="0" flipV="0">
                                <a:off x="0" y="0"/>
                                <a:ext cx="2583565" cy="19376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43pt;height:152.57pt;mso-wrap-distance-left:0.00pt;mso-wrap-distance-top:0.00pt;mso-wrap-distance-right:0.00pt;mso-wrap-distance-bottom:0.00pt;rotation:0;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88823" cy="201661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94159" name=""/>
                              <pic:cNvPicPr>
                                <a:picLocks noChangeAspect="1"/>
                              </pic:cNvPicPr>
                              <pic:nvPr/>
                            </pic:nvPicPr>
                            <pic:blipFill rotWithShape="1">
                              <a:blip r:embed="rId20"/>
                              <a:stretch/>
                            </pic:blipFill>
                            <pic:spPr bwMode="auto">
                              <a:xfrm flipH="0" flipV="0">
                                <a:off x="0" y="0"/>
                                <a:ext cx="2688823" cy="20166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1.72pt;height:158.7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highlight w:val="yellow"/>
              </w:rPr>
            </w:pPr>
            <w:r>
              <w:rPr>
                <w:b/>
                <w:bCs/>
                <w:i/>
                <w:highlight w:val="none"/>
                <w:lang w:val="pt-BR"/>
              </w:rPr>
              <w:t xml:space="preserve">Đường trước tài sản</w:t>
            </w:r>
            <w:r>
              <w:rPr>
                <w:b/>
                <w:bCs/>
                <w:i/>
                <w:highlight w:val="yellow"/>
              </w:rPr>
            </w:r>
            <w:r>
              <w:rPr>
                <w:b/>
                <w:bCs/>
                <w:i/>
                <w:highlight w:val="yellow"/>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7039" cy="20527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54197" name=""/>
                              <pic:cNvPicPr>
                                <a:picLocks noChangeAspect="1"/>
                              </pic:cNvPicPr>
                              <pic:nvPr/>
                            </pic:nvPicPr>
                            <pic:blipFill rotWithShape="1">
                              <a:blip r:embed="rId21"/>
                              <a:stretch/>
                            </pic:blipFill>
                            <pic:spPr bwMode="auto">
                              <a:xfrm rot="0" flipH="0" flipV="0">
                                <a:off x="0" y="0"/>
                                <a:ext cx="2737038" cy="2052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51pt;height:161.64pt;mso-wrap-distance-left:0.00pt;mso-wrap-distance-top:0.00pt;mso-wrap-distance-right:0.00pt;mso-wrap-distance-bottom:0.00pt;rotation:0;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7503" cy="20231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75682" name=""/>
                              <pic:cNvPicPr>
                                <a:picLocks noChangeAspect="1"/>
                              </pic:cNvPicPr>
                              <pic:nvPr/>
                            </pic:nvPicPr>
                            <pic:blipFill rotWithShape="1">
                              <a:blip r:embed="rId22"/>
                              <a:stretch/>
                            </pic:blipFill>
                            <pic:spPr bwMode="auto">
                              <a:xfrm flipH="0" flipV="0">
                                <a:off x="0" y="0"/>
                                <a:ext cx="2697502" cy="20231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2.40pt;height:159.3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9676" cy="200975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9728" name=""/>
                              <pic:cNvPicPr>
                                <a:picLocks noChangeAspect="1"/>
                              </pic:cNvPicPr>
                              <pic:nvPr/>
                            </pic:nvPicPr>
                            <pic:blipFill rotWithShape="1">
                              <a:blip r:embed="rId23"/>
                              <a:stretch/>
                            </pic:blipFill>
                            <pic:spPr bwMode="auto">
                              <a:xfrm flipH="0" flipV="0">
                                <a:off x="0" y="0"/>
                                <a:ext cx="2679675" cy="20097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1.00pt;height:158.2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3586" cy="203518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3001" name=""/>
                              <pic:cNvPicPr>
                                <a:picLocks noChangeAspect="1"/>
                              </pic:cNvPicPr>
                              <pic:nvPr/>
                            </pic:nvPicPr>
                            <pic:blipFill rotWithShape="1">
                              <a:blip r:embed="rId24"/>
                              <a:stretch/>
                            </pic:blipFill>
                            <pic:spPr bwMode="auto">
                              <a:xfrm flipH="0" flipV="0">
                                <a:off x="0" y="0"/>
                                <a:ext cx="2713585" cy="20351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3.67pt;height:160.2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275/2026/1028/VFI-BC.48.A</w:t>
      </w:r>
      <w:r>
        <w:rPr>
          <w:i/>
        </w:rPr>
        <w:t xml:space="preserve"> ngày</w:t>
      </w:r>
      <w:r>
        <w:rPr>
          <w:i/>
          <w:lang w:val="pt-BR"/>
        </w:rPr>
        <w:t xml:space="preserve"> </w:t>
      </w:r>
      <w:r>
        <w:rPr>
          <w:i/>
          <w:lang w:val="pt-BR"/>
        </w:rPr>
        <w:t xml:space="preserve">08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0965.273778</w:t>
            </w:r>
            <w:r>
              <w:rPr>
                <w:sz w:val="22"/>
                <w:szCs w:val="22"/>
              </w:rPr>
              <w:t xml:space="preserve"> </w:t>
            </w:r>
            <w:r>
              <w:rPr>
                <w:sz w:val="22"/>
                <w:szCs w:val="22"/>
              </w:rPr>
              <w:br/>
              <w:t xml:space="preserve">(Vũ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w:t>
            </w:r>
            <w:r>
              <w:rPr>
                <w:color w:val="000000" w:themeColor="text1"/>
                <w:sz w:val="22"/>
                <w:szCs w:val="22"/>
              </w:rPr>
              <w:t xml:space="preserve">nông </w:t>
            </w:r>
            <w:r>
              <w:rPr>
                <w:color w:val="000000" w:themeColor="text1"/>
                <w:sz w:val="22"/>
                <w:szCs w:val="22"/>
              </w:rPr>
              <w:t xml:space="preserve">thôn</w:t>
            </w:r>
            <w:r>
              <w:rPr>
                <w:color w:val="000000" w:themeColor="text1"/>
                <w:sz w:val="22"/>
                <w:szCs w:val="22"/>
              </w:rPr>
              <w:t xml:space="preserve"> (93m²)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w:t>
            </w:r>
            <w:r>
              <w:rPr>
                <w:color w:val="000000" w:themeColor="text1"/>
                <w:sz w:val="22"/>
                <w:szCs w:val="22"/>
              </w:rPr>
              <w:t xml:space="preserve">nông </w:t>
            </w:r>
            <w:r>
              <w:rPr>
                <w:color w:val="000000" w:themeColor="text1"/>
                <w:sz w:val="22"/>
                <w:szCs w:val="22"/>
              </w:rPr>
              <w:t xml:space="preserve">thôn</w:t>
            </w:r>
            <w:r>
              <w:rPr>
                <w:color w:val="000000" w:themeColor="text1"/>
                <w:sz w:val="22"/>
                <w:szCs w:val="22"/>
              </w:rPr>
              <w:t xml:space="preserve">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QL 17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83090" cy="138824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683090" cy="13882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2.53pt;height:109.3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40240" cy="150495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740240" cy="15049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7.03pt;height:118.5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92640" cy="1535597"/>
                      <wp:effectExtent l="0" t="0" r="0" b="0"/>
                      <wp:docPr id="15" name=""/>
                      <wp:cNvGraphicFramePr/>
                      <a:graphic xmlns:a="http://schemas.openxmlformats.org/drawingml/2006/main">
                        <a:graphicData uri="http://schemas.openxmlformats.org/drawingml/2006/picture">
                          <pic:pic xmlns:pic="http://schemas.openxmlformats.org/drawingml/2006/picture">
                            <pic:nvPicPr>
                              <pic:cNvPr id="418554429" name="" descr=""/>
                              <pic:cNvPicPr/>
                              <pic:nvPr/>
                            </pic:nvPicPr>
                            <pic:blipFill rotWithShape="1">
                              <a:blip r:embed="rId27"/>
                              <a:stretch/>
                            </pic:blipFill>
                            <pic:spPr bwMode="auto">
                              <a:xfrm flipH="0" flipV="0">
                                <a:off x="0" y="0"/>
                                <a:ext cx="1892639" cy="15355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9.03pt;height:120.9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Phạm </w:t>
            </w:r>
            <w:r>
              <w:t xml:space="preserve">Thị </w:t>
            </w:r>
            <w:r>
              <w:t xml:space="preserve">Dung</w:t>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https://www.facebook.com/share/p/1HewMntomp/</w:t>
            </w:r>
            <w:r>
              <w:rPr>
                <w:color w:val="000000" w:themeColor="text1"/>
                <w:sz w:val="22"/>
                <w:szCs w:val="22"/>
              </w:rPr>
              <w:br/>
              <w:t xml:space="preserve">0853.872628</w:t>
            </w:r>
            <w:r>
              <w:rPr>
                <w:sz w:val="22"/>
                <w:szCs w:val="22"/>
              </w:rPr>
              <w:t xml:space="preserve"> </w:t>
            </w:r>
            <w:r>
              <w:rPr>
                <w:sz w:val="22"/>
                <w:szCs w:val="22"/>
              </w:rPr>
              <w:br/>
              <w:t xml:space="preserve">(A.Chương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w:t>
            </w:r>
            <w:r>
              <w:rPr>
                <w:color w:val="000000" w:themeColor="text1"/>
                <w:sz w:val="22"/>
                <w:szCs w:val="22"/>
              </w:rPr>
              <w:t xml:space="preserve">7</w:t>
            </w:r>
            <w:r>
              <w:rPr>
                <w:color w:val="000000" w:themeColor="text1"/>
                <w:sz w:val="22"/>
                <w:szCs w:val="22"/>
              </w:rPr>
              <w:t xml:space="preserve">/2026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(77m²)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Cổng Tiền khoảng 130m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16465" cy="1293302"/>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2016464" cy="12933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8.78pt;height:101.83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65326" cy="126835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2679299" name="" descr=""/>
                              <pic:cNvPicPr/>
                              <pic:nvPr/>
                            </pic:nvPicPr>
                            <pic:blipFill rotWithShape="1">
                              <a:blip r:embed="rId29"/>
                              <a:stretch/>
                            </pic:blipFill>
                            <pic:spPr bwMode="auto">
                              <a:xfrm flipH="0" flipV="0">
                                <a:off x="0" y="0"/>
                                <a:ext cx="1965326" cy="126835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4.75pt;height:99.87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Phạm </w:t>
            </w:r>
            <w:r>
              <w:t xml:space="preserve">Thị </w:t>
            </w:r>
            <w:r>
              <w:t xml:space="preserve">Dung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https://www.facebook.com/share/p/19C2oFkZJw/</w:t>
            </w:r>
            <w:r>
              <w:rPr>
                <w:color w:val="000000" w:themeColor="text1"/>
                <w:sz w:val="22"/>
                <w:szCs w:val="22"/>
              </w:rPr>
              <w:br/>
            </w:r>
            <w:r>
              <w:rPr>
                <w:sz w:val="22"/>
                <w:szCs w:val="22"/>
              </w:rPr>
              <w:t xml:space="preserve">SĐT: </w:t>
            </w:r>
            <w:r>
              <w:rPr>
                <w:color w:val="000000" w:themeColor="text1"/>
                <w:sz w:val="22"/>
                <w:szCs w:val="22"/>
              </w:rPr>
              <w:t xml:space="preserve">0978.810.835</w:t>
            </w:r>
            <w:r>
              <w:rPr>
                <w:sz w:val="22"/>
                <w:szCs w:val="22"/>
              </w:rPr>
              <w:t xml:space="preserve"> </w:t>
            </w:r>
            <w:r>
              <w:rPr>
                <w:sz w:val="22"/>
                <w:szCs w:val="22"/>
              </w:rPr>
              <w:br/>
              <w:t xml:space="preserve">(Đình Văn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(54m²)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trục chính thôn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b/>
                <w:bCs/>
                <w:color w:val="000000"/>
                <w:sz w:val="22"/>
                <w:szCs w:val="22"/>
              </w:rPr>
            </w:pPr>
            <w:r>
              <w:rPr>
                <w:color w:val="000000"/>
                <w:sz w:val="22"/>
                <w:szCs w:val="22"/>
              </w:rPr>
              <mc:AlternateContent>
                <mc:Choice Requires="wpg">
                  <w:drawing>
                    <wp:inline xmlns:wp="http://schemas.openxmlformats.org/drawingml/2006/wordprocessingDrawing" distT="0" distB="0" distL="0" distR="0">
                      <wp:extent cx="2168865" cy="1481591"/>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8328003" name="" descr=""/>
                              <pic:cNvPicPr/>
                              <pic:nvPr/>
                            </pic:nvPicPr>
                            <pic:blipFill rotWithShape="1">
                              <a:blip r:embed="rId30"/>
                              <a:stretch/>
                            </pic:blipFill>
                            <pic:spPr bwMode="auto">
                              <a:xfrm flipH="0" flipV="0">
                                <a:off x="0" y="0"/>
                                <a:ext cx="2168865" cy="1481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0.78pt;height:116.66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74852" cy="1318929"/>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22046413" name="" descr=""/>
                              <pic:cNvPicPr/>
                              <pic:nvPr/>
                            </pic:nvPicPr>
                            <pic:blipFill rotWithShape="1">
                              <a:blip r:embed="rId31"/>
                              <a:stretch/>
                            </pic:blipFill>
                            <pic:spPr bwMode="auto">
                              <a:xfrm flipH="0" flipV="0">
                                <a:off x="0" y="0"/>
                                <a:ext cx="1974851" cy="13189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5.50pt;height:103.85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08176" cy="1650137"/>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24240174" name="" descr=""/>
                              <pic:cNvPicPr/>
                              <pic:nvPr/>
                            </pic:nvPicPr>
                            <pic:blipFill rotWithShape="1">
                              <a:blip r:embed="rId32"/>
                              <a:stretch/>
                            </pic:blipFill>
                            <pic:spPr bwMode="auto">
                              <a:xfrm flipH="0" flipV="0">
                                <a:off x="0" y="0"/>
                                <a:ext cx="1908174" cy="16501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0.25pt;height:129.9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74852" cy="1650137"/>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68870480" name="" descr=""/>
                              <pic:cNvPicPr/>
                              <pic:nvPr/>
                            </pic:nvPicPr>
                            <pic:blipFill rotWithShape="1">
                              <a:blip r:embed="rId33"/>
                              <a:stretch/>
                            </pic:blipFill>
                            <pic:spPr bwMode="auto">
                              <a:xfrm flipH="0" flipV="0">
                                <a:off x="0" y="0"/>
                                <a:ext cx="1974852" cy="16501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55.50pt;height:129.93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b/>
                <w:bCs/>
                <w:color w:val="000000"/>
                <w:sz w:val="22"/>
                <w:szCs w:val="22"/>
              </w:rPr>
            </w:r>
            <w:r>
              <w:rPr>
                <w:b/>
                <w:bCs/>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Phạm Thị Dung</w:t>
            </w:r>
            <w:r/>
          </w:p>
        </w:tc>
      </w:tr>
    </w:tbl>
    <w:p>
      <w:pPr>
        <w:pBdr/>
        <w:shd w:val="nil" w:color="auto"/>
        <w:spacing/>
        <w:ind/>
        <w:rPr>
          <w:lang w:val="pt-BR"/>
        </w:rPr>
      </w:pPr>
      <w:r>
        <w:rPr>
          <w:iCs/>
          <w:lang w:val="pt-BR"/>
        </w:rPr>
      </w:r>
      <w:r>
        <w:rPr>
          <w:iCs/>
          <w:lang w:val="pt-BR"/>
        </w:rPr>
        <w:br w:type="page" w:clear="all"/>
      </w:r>
      <w:r>
        <w:rPr>
          <w:lang w:val="pt-BR"/>
        </w:rPr>
      </w:r>
      <w:r>
        <w:rPr>
          <w:lang w:val="pt-BR"/>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GIẤY CHỨNG NHẬN QSDĐ</w:t>
      </w:r>
      <w:r/>
    </w:p>
    <w:p>
      <w:pPr>
        <w:pBdr/>
        <w:shd w:val="nil" w:color="auto"/>
        <w:spacing/>
        <w:ind/>
        <w:rPr>
          <w:lang w:val="pt-BR"/>
        </w:rPr>
      </w:pPr>
      <w:r>
        <w:rPr>
          <w:iCs/>
          <w:lang w:val="pt-BR"/>
        </w:rPr>
      </w:r>
      <w:r>
        <mc:AlternateContent>
          <mc:Choice Requires="wpg">
            <w:drawing>
              <wp:inline xmlns:wp="http://schemas.openxmlformats.org/drawingml/2006/wordprocessingDrawing" distT="0" distB="0" distL="0" distR="0">
                <wp:extent cx="6034284" cy="8614903"/>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71082" name=""/>
                        <pic:cNvPicPr>
                          <a:picLocks noChangeAspect="1"/>
                        </pic:cNvPicPr>
                        <pic:nvPr/>
                      </pic:nvPicPr>
                      <pic:blipFill rotWithShape="1">
                        <a:blip r:embed="rId34"/>
                        <a:stretch/>
                      </pic:blipFill>
                      <pic:spPr bwMode="auto">
                        <a:xfrm flipH="0" flipV="0">
                          <a:off x="0" y="0"/>
                          <a:ext cx="6034283" cy="8614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5.14pt;height:678.34pt;mso-wrap-distance-left:0.00pt;mso-wrap-distance-top:0.00pt;mso-wrap-distance-right:0.00pt;mso-wrap-distance-bottom:0.00pt;z-index:1;" stroked="false">
                <v:imagedata r:id="rId34" o:title=""/>
                <o:lock v:ext="edit" rotation="t"/>
              </v:shape>
            </w:pict>
          </mc:Fallback>
        </mc:AlternateContent>
      </w:r>
      <w:r>
        <w:rPr>
          <w:iCs/>
          <w:lang w:val="pt-BR"/>
        </w:rPr>
        <w:br w:type="page" w:clear="all"/>
      </w:r>
      <w:r>
        <w:rPr>
          <w:lang w:val="pt-BR"/>
        </w:rPr>
      </w:r>
      <w:r>
        <w:rPr>
          <w:lang w:val="pt-BR"/>
        </w:rPr>
      </w:r>
    </w:p>
    <w:p>
      <w:pPr>
        <w:pBdr/>
        <w:shd w:val="nil" w:color="auto"/>
        <w:spacing/>
        <w:ind/>
        <w:rPr>
          <w:highlight w:val="none"/>
          <w:lang w:val="pt-BR"/>
        </w:rPr>
      </w:pPr>
      <w:r>
        <w:rPr>
          <w:iCs/>
          <w:lang w:val="pt-BR"/>
        </w:rPr>
      </w:r>
      <w:r>
        <mc:AlternateContent>
          <mc:Choice Requires="wpg">
            <w:drawing>
              <wp:inline xmlns:wp="http://schemas.openxmlformats.org/drawingml/2006/wordprocessingDrawing" distT="0" distB="0" distL="0" distR="0">
                <wp:extent cx="6029665" cy="91053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40460" name=""/>
                        <pic:cNvPicPr>
                          <a:picLocks noChangeAspect="1"/>
                        </pic:cNvPicPr>
                        <pic:nvPr/>
                      </pic:nvPicPr>
                      <pic:blipFill rotWithShape="1">
                        <a:blip r:embed="rId35"/>
                        <a:stretch/>
                      </pic:blipFill>
                      <pic:spPr bwMode="auto">
                        <a:xfrm flipH="0" flipV="0">
                          <a:off x="0" y="0"/>
                          <a:ext cx="6029664" cy="9105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4.78pt;height:716.96pt;mso-wrap-distance-left:0.00pt;mso-wrap-distance-top:0.00pt;mso-wrap-distance-right:0.00pt;mso-wrap-distance-bottom:0.00pt;z-index:1;" stroked="false">
                <v:imagedata r:id="rId35" o:title=""/>
                <o:lock v:ext="edit" rotation="t"/>
              </v:shape>
            </w:pict>
          </mc:Fallback>
        </mc:AlternateContent>
      </w:r>
      <w:r>
        <w:rPr>
          <w:highlight w:val="none"/>
          <w:lang w:val="pt-BR"/>
        </w:rPr>
      </w:r>
      <w:r>
        <w:rPr>
          <w:highlight w:val="none"/>
          <w:lang w:val="pt-BR"/>
        </w:rPr>
      </w:r>
    </w:p>
    <w:p>
      <w:pPr>
        <w:pBdr/>
        <w:shd w:val="nil" w:color="000000"/>
        <w:spacing/>
        <w:ind/>
        <w:rPr>
          <w:highlight w:val="none"/>
          <w:lang w:val="pt-BR"/>
        </w:rPr>
      </w:pPr>
      <w:r>
        <w:rPr>
          <w:highlight w:val="none"/>
          <w:lang w:val="pt-BR" w:bidi="pt-BR"/>
        </w:rPr>
      </w:r>
      <w:r>
        <mc:AlternateContent>
          <mc:Choice Requires="wpg">
            <w:drawing>
              <wp:inline xmlns:wp="http://schemas.openxmlformats.org/drawingml/2006/wordprocessingDrawing" distT="0" distB="0" distL="0" distR="0">
                <wp:extent cx="6048375" cy="898777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67531" name=""/>
                        <pic:cNvPicPr>
                          <a:picLocks noChangeAspect="1"/>
                        </pic:cNvPicPr>
                        <pic:nvPr/>
                      </pic:nvPicPr>
                      <pic:blipFill rotWithShape="1">
                        <a:blip r:embed="rId36"/>
                        <a:stretch/>
                      </pic:blipFill>
                      <pic:spPr bwMode="auto">
                        <a:xfrm>
                          <a:off x="0" y="0"/>
                          <a:ext cx="6048374" cy="8987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707.70pt;mso-wrap-distance-left:0.00pt;mso-wrap-distance-top:0.00pt;mso-wrap-distance-right:0.00pt;mso-wrap-distance-bottom:0.00pt;z-index:1;" stroked="false">
                <v:imagedata r:id="rId36" o:title=""/>
                <o:lock v:ext="edit" rotation="t"/>
              </v:shape>
            </w:pict>
          </mc:Fallback>
        </mc:AlternateContent>
      </w:r>
      <w:r>
        <w:rPr>
          <w:highlight w:val="none"/>
          <w:lang w:val="pt-BR"/>
        </w:rPr>
      </w:r>
      <w:r>
        <w:rPr>
          <w:highlight w:val="none"/>
          <w:lang w:val="pt-BR"/>
        </w:rPr>
      </w:r>
    </w:p>
    <w:p>
      <w:pPr>
        <w:pBdr/>
        <w:shd w:val="nil" w:color="000000"/>
        <w:spacing/>
        <w:ind/>
        <w:rPr>
          <w:lang w:val="pt-BR"/>
        </w:rPr>
      </w:pPr>
      <w:r>
        <w:rPr>
          <w:highlight w:val="none"/>
          <w:lang w:val="pt-BR" w:bidi="pt-BR"/>
        </w:rPr>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F173FD"/>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2758655D"/>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40">
    <w:nsid w:val="2758655D"/>
    <w:lvl w:ilvl="0">
      <w:isLgl w:val="false"/>
      <w:lvlJc w:val="left"/>
      <w:lvlText w:val="❖"/>
      <w:numFmt w:val="bullet"/>
      <w:pPr>
        <w:pBdr/>
        <w:spacing/>
        <w:ind w:hanging="360" w:left="1107"/>
      </w:pPr>
      <w:rPr>
        <w:rFonts w:hint="default" w:ascii="Symbol" w:hAnsi="Symbol" w:eastAsia="Symbol" w:cs="Symbol"/>
      </w:rPr>
      <w:start w:val="1"/>
      <w:suff w:val="tab"/>
    </w:lvl>
    <w:lvl w:ilvl="1">
      <w:isLgl w:val="false"/>
      <w:lvlJc w:val="left"/>
      <w:lvlText w:val="❖"/>
      <w:numFmt w:val="bullet"/>
      <w:pPr>
        <w:pBdr/>
        <w:spacing/>
        <w:ind w:hanging="360" w:left="1620"/>
      </w:pPr>
      <w:rPr>
        <w:rFonts w:hint="default" w:ascii="Symbol" w:hAnsi="Symbol" w:eastAsia="Symbol" w:cs="Symbol"/>
      </w:rPr>
      <w:start w:val="1"/>
      <w:suff w:val="tab"/>
    </w:lvl>
    <w:lvl w:ilvl="2">
      <w:isLgl w:val="false"/>
      <w:lvlJc w:val="left"/>
      <w:lvlText w:val="•"/>
      <w:numFmt w:val="bullet"/>
      <w:pPr>
        <w:pBdr/>
        <w:spacing/>
        <w:ind w:hanging="360" w:left="2574"/>
      </w:pPr>
      <w:rPr>
        <w:rFonts w:hint="default" w:ascii="Symbol" w:hAnsi="Symbol" w:eastAsia="Symbol" w:cs="Symbol"/>
      </w:rPr>
      <w:start w:val="1"/>
      <w:suff w:val="tab"/>
    </w:lvl>
    <w:lvl w:ilvl="3">
      <w:isLgl w:val="false"/>
      <w:lvlJc w:val="left"/>
      <w:lvlText w:val="•"/>
      <w:numFmt w:val="bullet"/>
      <w:pPr>
        <w:pBdr/>
        <w:spacing/>
        <w:ind w:hanging="360" w:left="3528"/>
      </w:pPr>
      <w:rPr>
        <w:rFonts w:hint="default" w:ascii="Symbol" w:hAnsi="Symbol" w:eastAsia="Symbol" w:cs="Symbol"/>
      </w:rPr>
      <w:start w:val="1"/>
      <w:suff w:val="tab"/>
    </w:lvl>
    <w:lvl w:ilvl="4">
      <w:isLgl w:val="false"/>
      <w:lvlJc w:val="left"/>
      <w:lvlText w:val="•"/>
      <w:numFmt w:val="bullet"/>
      <w:pPr>
        <w:pBdr/>
        <w:spacing/>
        <w:ind w:hanging="360" w:left="4482"/>
      </w:pPr>
      <w:rPr>
        <w:rFonts w:hint="default" w:ascii="Symbol" w:hAnsi="Symbol" w:eastAsia="Symbol" w:cs="Symbol"/>
      </w:rPr>
      <w:start w:val="1"/>
      <w:suff w:val="tab"/>
    </w:lvl>
    <w:lvl w:ilvl="5">
      <w:isLgl w:val="false"/>
      <w:lvlJc w:val="left"/>
      <w:lvlText w:val="•"/>
      <w:numFmt w:val="bullet"/>
      <w:pPr>
        <w:pBdr/>
        <w:spacing/>
        <w:ind w:hanging="360" w:left="5436"/>
      </w:pPr>
      <w:rPr>
        <w:rFonts w:hint="default" w:ascii="Symbol" w:hAnsi="Symbol" w:eastAsia="Symbol" w:cs="Symbol"/>
      </w:rPr>
      <w:start w:val="1"/>
      <w:suff w:val="tab"/>
    </w:lvl>
    <w:lvl w:ilvl="6">
      <w:isLgl w:val="false"/>
      <w:lvlJc w:val="left"/>
      <w:lvlText w:val="•"/>
      <w:numFmt w:val="bullet"/>
      <w:pPr>
        <w:pBdr/>
        <w:spacing/>
        <w:ind w:hanging="360" w:left="6391"/>
      </w:pPr>
      <w:rPr>
        <w:rFonts w:hint="default" w:ascii="Symbol" w:hAnsi="Symbol" w:eastAsia="Symbol" w:cs="Symbol"/>
      </w:rPr>
      <w:start w:val="1"/>
      <w:suff w:val="tab"/>
    </w:lvl>
    <w:lvl w:ilvl="7">
      <w:isLgl w:val="false"/>
      <w:lvlJc w:val="left"/>
      <w:lvlText w:val="•"/>
      <w:numFmt w:val="bullet"/>
      <w:pPr>
        <w:pBdr/>
        <w:spacing/>
        <w:ind w:hanging="360" w:left="7345"/>
      </w:pPr>
      <w:rPr>
        <w:rFonts w:hint="default" w:ascii="Symbol" w:hAnsi="Symbol" w:eastAsia="Symbol" w:cs="Symbol"/>
      </w:rPr>
      <w:start w:val="1"/>
      <w:suff w:val="tab"/>
    </w:lvl>
    <w:lvl w:ilvl="8">
      <w:isLgl w:val="false"/>
      <w:lvlJc w:val="left"/>
      <w:lvlText w:val="•"/>
      <w:numFmt w:val="bullet"/>
      <w:pPr>
        <w:pBdr/>
        <w:spacing/>
        <w:ind w:hanging="360" w:left="8299"/>
      </w:pPr>
      <w:rPr>
        <w:rFonts w:hint="default" w:ascii="Symbol" w:hAnsi="Symbol" w:eastAsia="Symbol" w:cs="Symbol"/>
      </w:rPr>
      <w:start w:val="1"/>
      <w:suff w:val="tab"/>
    </w:lvl>
  </w:abstractNum>
  <w:abstractNum w:abstractNumId="41">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0B5DE209"/>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Ø"/>
      <w:numFmt w:val="bullet"/>
      <w:pPr>
        <w:pBdr/>
        <w:spacing/>
        <w:ind w:hanging="360" w:left="1069"/>
      </w:pPr>
      <w:rPr>
        <w:rFonts w:ascii="Wingdings" w:hAnsi="Wingdings" w:eastAsia="Wingdings" w:cs="Wingdings"/>
      </w:rPr>
      <w:start w:val="1"/>
      <w:suff w:val="tab"/>
    </w:lvl>
    <w:lvl w:ilvl="2">
      <w:isLgl w:val="false"/>
      <w:lvlJc w:val="left"/>
      <w:lvlText w:val="§"/>
      <w:numFmt w:val="bullet"/>
      <w:pPr>
        <w:pBdr/>
        <w:spacing/>
        <w:ind w:hanging="360" w:left="1429"/>
      </w:pPr>
      <w:rPr>
        <w:rFonts w:ascii="Wingdings" w:hAnsi="Wingdings" w:eastAsia="Wingdings" w:cs="Wingdings"/>
      </w:rPr>
      <w:start w:val="1"/>
      <w:suff w:val="tab"/>
    </w:lvl>
    <w:lvl w:ilvl="3">
      <w:isLgl w:val="false"/>
      <w:lvlJc w:val="left"/>
      <w:lvlText w:val="·"/>
      <w:numFmt w:val="bullet"/>
      <w:pPr>
        <w:pBdr/>
        <w:spacing/>
        <w:ind w:hanging="360" w:left="1789"/>
      </w:pPr>
      <w:rPr>
        <w:rFonts w:ascii="Symbol" w:hAnsi="Symbol" w:eastAsia="Symbol" w:cs="Symbol"/>
      </w:rPr>
      <w:start w:val="1"/>
      <w:suff w:val="tab"/>
    </w:lvl>
    <w:lvl w:ilvl="4">
      <w:isLgl w:val="false"/>
      <w:lvlJc w:val="left"/>
      <w:lvlText w:val="¨"/>
      <w:numFmt w:val="bullet"/>
      <w:pPr>
        <w:pBdr/>
        <w:spacing/>
        <w:ind w:hanging="360" w:left="2149"/>
      </w:pPr>
      <w:rPr>
        <w:rFonts w:ascii="Symbol" w:hAnsi="Symbol" w:eastAsia="Symbol" w:cs="Symbol"/>
      </w:rPr>
      <w:start w:val="1"/>
      <w:suff w:val="tab"/>
    </w:lvl>
    <w:lvl w:ilvl="5">
      <w:isLgl w:val="false"/>
      <w:lvlJc w:val="left"/>
      <w:lvlText w:val="Ø"/>
      <w:numFmt w:val="bullet"/>
      <w:pPr>
        <w:pBdr/>
        <w:spacing/>
        <w:ind w:hanging="360" w:left="2509"/>
      </w:pPr>
      <w:rPr>
        <w:rFonts w:ascii="Wingdings" w:hAnsi="Wingdings" w:eastAsia="Wingdings" w:cs="Wingdings"/>
      </w:rPr>
      <w:start w:val="1"/>
      <w:suff w:val="tab"/>
    </w:lvl>
    <w:lvl w:ilvl="6">
      <w:isLgl w:val="false"/>
      <w:lvlJc w:val="left"/>
      <w:lvlText w:val="§"/>
      <w:numFmt w:val="bullet"/>
      <w:pPr>
        <w:pBdr/>
        <w:spacing/>
        <w:ind w:hanging="360" w:left="2869"/>
      </w:pPr>
      <w:rPr>
        <w:rFonts w:ascii="Wingdings" w:hAnsi="Wingdings" w:eastAsia="Wingdings" w:cs="Wingdings"/>
      </w:rPr>
      <w:start w:val="1"/>
      <w:suff w:val="tab"/>
    </w:lvl>
    <w:lvl w:ilvl="7">
      <w:isLgl w:val="false"/>
      <w:lvlJc w:val="left"/>
      <w:lvlText w:val="·"/>
      <w:numFmt w:val="bullet"/>
      <w:pPr>
        <w:pBdr/>
        <w:spacing/>
        <w:ind w:hanging="360" w:left="3229"/>
      </w:pPr>
      <w:rPr>
        <w:rFonts w:ascii="Symbol" w:hAnsi="Symbol" w:eastAsia="Symbol" w:cs="Symbol"/>
      </w:rPr>
      <w:start w:val="1"/>
      <w:suff w:val="tab"/>
    </w:lvl>
    <w:lvl w:ilvl="8">
      <w:isLgl w:val="false"/>
      <w:lvlJc w:val="left"/>
      <w:lvlText w:val="¨"/>
      <w:numFmt w:val="bullet"/>
      <w:pPr>
        <w:pBdr/>
        <w:spacing/>
        <w:ind w:hanging="360" w:left="3589"/>
      </w:pPr>
      <w:rPr>
        <w:rFonts w:ascii="Symbol" w:hAnsi="Symbol" w:eastAsia="Symbol" w:cs="Symbol"/>
      </w:rPr>
      <w:start w:val="1"/>
      <w:suff w:val="tab"/>
    </w:lvl>
  </w:abstractNum>
  <w:abstractNum w:abstractNumId="43">
    <w:nsid w:val="450DCDE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710753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5">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num w:numId="43">
    <w:abstractNumId w:val="40"/>
  </w:num>
  <w:num w:numId="44">
    <w:abstractNumId w:val="41"/>
  </w:num>
  <w:num w:numId="45">
    <w:abstractNumId w:val="42"/>
  </w:num>
  <w:num w:numId="46">
    <w:abstractNumId w:val="43"/>
  </w:num>
  <w:num w:numId="47">
    <w:abstractNumId w:val="4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6">
    <w:name w:val="Table Grid Light"/>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1"/>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2"/>
    <w:basedOn w:val="102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3"/>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4"/>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5"/>
    <w:basedOn w:val="102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w:basedOn w:val="102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w:basedOn w:val="102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1"/>
    <w:basedOn w:val="102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5"/>
    <w:basedOn w:val="102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6"/>
    <w:basedOn w:val="102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w:basedOn w:val="102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1"/>
    <w:basedOn w:val="102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2"/>
    <w:basedOn w:val="102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3"/>
    <w:basedOn w:val="102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4"/>
    <w:basedOn w:val="102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5"/>
    <w:basedOn w:val="102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6"/>
    <w:basedOn w:val="102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1"/>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2"/>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3"/>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4"/>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5"/>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6"/>
    <w:basedOn w:val="102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8">
    <w:name w:val="Grid Table 6 Colorful - Accent 1"/>
    <w:basedOn w:val="102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9">
    <w:name w:val="Grid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0">
    <w:name w:val="Grid Table 6 Colorful - Accent 3"/>
    <w:basedOn w:val="102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1">
    <w:name w:val="Grid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2">
    <w:name w:val="Grid Table 6 Colorful - Accent 5"/>
    <w:basedOn w:val="102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6 Colorful - Accent 6"/>
    <w:basedOn w:val="102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7 Colorful"/>
    <w:basedOn w:val="102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1"/>
    <w:basedOn w:val="102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2"/>
    <w:basedOn w:val="102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3"/>
    <w:basedOn w:val="102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4"/>
    <w:basedOn w:val="102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5"/>
    <w:basedOn w:val="102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6"/>
    <w:basedOn w:val="102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1"/>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2"/>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3"/>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4"/>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5"/>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6"/>
    <w:basedOn w:val="102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w:basedOn w:val="102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1"/>
    <w:basedOn w:val="102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2"/>
    <w:basedOn w:val="102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3"/>
    <w:basedOn w:val="102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4"/>
    <w:basedOn w:val="102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5"/>
    <w:basedOn w:val="102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6"/>
    <w:basedOn w:val="102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1"/>
    <w:basedOn w:val="102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2"/>
    <w:basedOn w:val="102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3"/>
    <w:basedOn w:val="102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4"/>
    <w:basedOn w:val="102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5"/>
    <w:basedOn w:val="102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6"/>
    <w:basedOn w:val="102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w:basedOn w:val="102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1"/>
    <w:basedOn w:val="102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2"/>
    <w:basedOn w:val="102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3"/>
    <w:basedOn w:val="102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4"/>
    <w:basedOn w:val="102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5"/>
    <w:basedOn w:val="102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6"/>
    <w:basedOn w:val="102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5 Dark"/>
    <w:basedOn w:val="102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1"/>
    <w:basedOn w:val="102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2"/>
    <w:basedOn w:val="102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3"/>
    <w:basedOn w:val="102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4"/>
    <w:basedOn w:val="102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5"/>
    <w:basedOn w:val="102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6"/>
    <w:basedOn w:val="102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6 Colorful"/>
    <w:basedOn w:val="102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1"/>
    <w:basedOn w:val="102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2"/>
    <w:basedOn w:val="102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3"/>
    <w:basedOn w:val="102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4"/>
    <w:basedOn w:val="102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5"/>
    <w:basedOn w:val="102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6"/>
    <w:basedOn w:val="102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7 Colorful"/>
    <w:basedOn w:val="102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4">
    <w:name w:val="List Table 7 Colorful - Accent 1"/>
    <w:basedOn w:val="102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5">
    <w:name w:val="List Table 7 Colorful - Accent 2"/>
    <w:basedOn w:val="102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6">
    <w:name w:val="List Table 7 Colorful - Accent 3"/>
    <w:basedOn w:val="102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7">
    <w:name w:val="List Table 7 Colorful - Accent 4"/>
    <w:basedOn w:val="102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8">
    <w:name w:val="List Table 7 Colorful - Accent 5"/>
    <w:basedOn w:val="102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9">
    <w:name w:val="List Table 7 Colorful - Accent 6"/>
    <w:basedOn w:val="102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0">
    <w:name w:val="Lined - Accent"/>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1"/>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2"/>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3"/>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4"/>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5"/>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6"/>
    <w:basedOn w:val="102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w:basedOn w:val="102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1"/>
    <w:basedOn w:val="102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2"/>
    <w:basedOn w:val="102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3"/>
    <w:basedOn w:val="102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4"/>
    <w:basedOn w:val="102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5"/>
    <w:basedOn w:val="102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6"/>
    <w:basedOn w:val="102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w:basedOn w:val="102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1"/>
    <w:basedOn w:val="102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2"/>
    <w:basedOn w:val="102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3"/>
    <w:basedOn w:val="102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4"/>
    <w:basedOn w:val="102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5"/>
    <w:basedOn w:val="102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6"/>
    <w:basedOn w:val="102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1">
    <w:name w:val="Heading 5"/>
    <w:basedOn w:val="1022"/>
    <w:next w:val="1022"/>
    <w:link w:val="98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2">
    <w:name w:val="Heading 6"/>
    <w:basedOn w:val="1022"/>
    <w:next w:val="1022"/>
    <w:link w:val="98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3">
    <w:name w:val="Heading 7"/>
    <w:basedOn w:val="1022"/>
    <w:next w:val="1022"/>
    <w:link w:val="98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4">
    <w:name w:val="Heading 8"/>
    <w:basedOn w:val="1022"/>
    <w:next w:val="1022"/>
    <w:link w:val="98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5">
    <w:name w:val="Heading 9"/>
    <w:basedOn w:val="1022"/>
    <w:next w:val="1022"/>
    <w:link w:val="99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6">
    <w:name w:val="Heading 5 Char"/>
    <w:basedOn w:val="1027"/>
    <w:link w:val="981"/>
    <w:uiPriority w:val="9"/>
    <w:pPr>
      <w:pBdr/>
      <w:spacing/>
      <w:ind/>
    </w:pPr>
    <w:rPr>
      <w:rFonts w:ascii="Arial" w:hAnsi="Arial" w:eastAsia="Arial" w:cs="Arial"/>
      <w:color w:val="0f4761" w:themeColor="accent1" w:themeShade="BF"/>
    </w:rPr>
  </w:style>
  <w:style w:type="character" w:styleId="987">
    <w:name w:val="Heading 6 Char"/>
    <w:basedOn w:val="1027"/>
    <w:link w:val="982"/>
    <w:uiPriority w:val="9"/>
    <w:pPr>
      <w:pBdr/>
      <w:spacing/>
      <w:ind/>
    </w:pPr>
    <w:rPr>
      <w:rFonts w:ascii="Arial" w:hAnsi="Arial" w:eastAsia="Arial" w:cs="Arial"/>
      <w:i/>
      <w:iCs/>
      <w:color w:val="595959" w:themeColor="text1" w:themeTint="A6"/>
    </w:rPr>
  </w:style>
  <w:style w:type="character" w:styleId="988">
    <w:name w:val="Heading 7 Char"/>
    <w:basedOn w:val="1027"/>
    <w:link w:val="983"/>
    <w:uiPriority w:val="9"/>
    <w:pPr>
      <w:pBdr/>
      <w:spacing/>
      <w:ind/>
    </w:pPr>
    <w:rPr>
      <w:rFonts w:ascii="Arial" w:hAnsi="Arial" w:eastAsia="Arial" w:cs="Arial"/>
      <w:color w:val="595959" w:themeColor="text1" w:themeTint="A6"/>
    </w:rPr>
  </w:style>
  <w:style w:type="character" w:styleId="989">
    <w:name w:val="Heading 8 Char"/>
    <w:basedOn w:val="1027"/>
    <w:link w:val="984"/>
    <w:uiPriority w:val="9"/>
    <w:pPr>
      <w:pBdr/>
      <w:spacing/>
      <w:ind/>
    </w:pPr>
    <w:rPr>
      <w:rFonts w:ascii="Arial" w:hAnsi="Arial" w:eastAsia="Arial" w:cs="Arial"/>
      <w:i/>
      <w:iCs/>
      <w:color w:val="272727" w:themeColor="text1" w:themeTint="D8"/>
    </w:rPr>
  </w:style>
  <w:style w:type="character" w:styleId="990">
    <w:name w:val="Heading 9 Char"/>
    <w:basedOn w:val="1027"/>
    <w:link w:val="985"/>
    <w:uiPriority w:val="9"/>
    <w:pPr>
      <w:pBdr/>
      <w:spacing/>
      <w:ind/>
    </w:pPr>
    <w:rPr>
      <w:rFonts w:ascii="Arial" w:hAnsi="Arial" w:eastAsia="Arial" w:cs="Arial"/>
      <w:i/>
      <w:iCs/>
      <w:color w:val="272727" w:themeColor="text1" w:themeTint="D8"/>
    </w:rPr>
  </w:style>
  <w:style w:type="paragraph" w:styleId="991">
    <w:name w:val="Subtitle"/>
    <w:basedOn w:val="1022"/>
    <w:next w:val="1022"/>
    <w:link w:val="992"/>
    <w:uiPriority w:val="11"/>
    <w:qFormat/>
    <w:pPr>
      <w:numPr>
        <w:ilvl w:val="1"/>
      </w:numPr>
      <w:pBdr/>
      <w:spacing/>
      <w:ind/>
    </w:pPr>
    <w:rPr>
      <w:color w:val="595959" w:themeColor="text1" w:themeTint="A6"/>
      <w:spacing w:val="15"/>
      <w:sz w:val="28"/>
      <w:szCs w:val="28"/>
    </w:rPr>
  </w:style>
  <w:style w:type="character" w:styleId="992">
    <w:name w:val="Subtitle Char"/>
    <w:basedOn w:val="1027"/>
    <w:link w:val="991"/>
    <w:uiPriority w:val="11"/>
    <w:pPr>
      <w:pBdr/>
      <w:spacing/>
      <w:ind/>
    </w:pPr>
    <w:rPr>
      <w:color w:val="595959" w:themeColor="text1" w:themeTint="A6"/>
      <w:spacing w:val="15"/>
      <w:sz w:val="28"/>
      <w:szCs w:val="28"/>
    </w:rPr>
  </w:style>
  <w:style w:type="paragraph" w:styleId="993">
    <w:name w:val="Quote"/>
    <w:basedOn w:val="1022"/>
    <w:next w:val="1022"/>
    <w:link w:val="994"/>
    <w:uiPriority w:val="29"/>
    <w:qFormat/>
    <w:pPr>
      <w:pBdr/>
      <w:spacing w:before="160"/>
      <w:ind/>
      <w:jc w:val="center"/>
    </w:pPr>
    <w:rPr>
      <w:i/>
      <w:iCs/>
      <w:color w:val="404040" w:themeColor="text1" w:themeTint="BF"/>
    </w:rPr>
  </w:style>
  <w:style w:type="character" w:styleId="994">
    <w:name w:val="Quote Char"/>
    <w:basedOn w:val="1027"/>
    <w:link w:val="993"/>
    <w:uiPriority w:val="29"/>
    <w:pPr>
      <w:pBdr/>
      <w:spacing/>
      <w:ind/>
    </w:pPr>
    <w:rPr>
      <w:i/>
      <w:iCs/>
      <w:color w:val="404040" w:themeColor="text1" w:themeTint="BF"/>
    </w:rPr>
  </w:style>
  <w:style w:type="character" w:styleId="995">
    <w:name w:val="Intense Emphasis"/>
    <w:basedOn w:val="1027"/>
    <w:uiPriority w:val="21"/>
    <w:qFormat/>
    <w:pPr>
      <w:pBdr/>
      <w:spacing/>
      <w:ind/>
    </w:pPr>
    <w:rPr>
      <w:i/>
      <w:iCs/>
      <w:color w:val="0f4761" w:themeColor="accent1" w:themeShade="BF"/>
    </w:rPr>
  </w:style>
  <w:style w:type="paragraph" w:styleId="996">
    <w:name w:val="Intense Quote"/>
    <w:basedOn w:val="1022"/>
    <w:next w:val="1022"/>
    <w:link w:val="99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7">
    <w:name w:val="Intense Quote Char"/>
    <w:basedOn w:val="1027"/>
    <w:link w:val="996"/>
    <w:uiPriority w:val="30"/>
    <w:pPr>
      <w:pBdr/>
      <w:spacing/>
      <w:ind/>
    </w:pPr>
    <w:rPr>
      <w:i/>
      <w:iCs/>
      <w:color w:val="0f4761" w:themeColor="accent1" w:themeShade="BF"/>
    </w:rPr>
  </w:style>
  <w:style w:type="character" w:styleId="998">
    <w:name w:val="Intense Reference"/>
    <w:basedOn w:val="1027"/>
    <w:uiPriority w:val="32"/>
    <w:qFormat/>
    <w:pPr>
      <w:pBdr/>
      <w:spacing/>
      <w:ind/>
    </w:pPr>
    <w:rPr>
      <w:b/>
      <w:bCs/>
      <w:smallCaps/>
      <w:color w:val="0f4761" w:themeColor="accent1" w:themeShade="BF"/>
      <w:spacing w:val="5"/>
    </w:rPr>
  </w:style>
  <w:style w:type="paragraph" w:styleId="999">
    <w:name w:val="No Spacing"/>
    <w:basedOn w:val="1022"/>
    <w:uiPriority w:val="1"/>
    <w:qFormat/>
    <w:pPr>
      <w:pBdr/>
      <w:spacing w:after="0" w:line="240" w:lineRule="auto"/>
      <w:ind/>
    </w:pPr>
  </w:style>
  <w:style w:type="character" w:styleId="1000">
    <w:name w:val="Subtle Emphasis"/>
    <w:basedOn w:val="1027"/>
    <w:uiPriority w:val="19"/>
    <w:qFormat/>
    <w:pPr>
      <w:pBdr/>
      <w:spacing/>
      <w:ind/>
    </w:pPr>
    <w:rPr>
      <w:i/>
      <w:iCs/>
      <w:color w:val="404040" w:themeColor="text1" w:themeTint="BF"/>
    </w:rPr>
  </w:style>
  <w:style w:type="character" w:styleId="1001">
    <w:name w:val="Subtle Reference"/>
    <w:basedOn w:val="1027"/>
    <w:uiPriority w:val="31"/>
    <w:qFormat/>
    <w:pPr>
      <w:pBdr/>
      <w:spacing/>
      <w:ind/>
    </w:pPr>
    <w:rPr>
      <w:smallCaps/>
      <w:color w:val="5a5a5a" w:themeColor="text1" w:themeTint="A5"/>
    </w:rPr>
  </w:style>
  <w:style w:type="character" w:styleId="1002">
    <w:name w:val="Book Title"/>
    <w:basedOn w:val="1027"/>
    <w:uiPriority w:val="33"/>
    <w:qFormat/>
    <w:pPr>
      <w:pBdr/>
      <w:spacing/>
      <w:ind/>
    </w:pPr>
    <w:rPr>
      <w:b/>
      <w:bCs/>
      <w:i/>
      <w:iCs/>
      <w:spacing w:val="5"/>
    </w:rPr>
  </w:style>
  <w:style w:type="paragraph" w:styleId="1003">
    <w:name w:val="Caption"/>
    <w:basedOn w:val="1022"/>
    <w:next w:val="1022"/>
    <w:uiPriority w:val="35"/>
    <w:unhideWhenUsed/>
    <w:qFormat/>
    <w:pPr>
      <w:pBdr/>
      <w:spacing w:after="200" w:line="240" w:lineRule="auto"/>
      <w:ind/>
    </w:pPr>
    <w:rPr>
      <w:i/>
      <w:iCs/>
      <w:color w:val="0e2841" w:themeColor="text2"/>
      <w:sz w:val="18"/>
      <w:szCs w:val="18"/>
    </w:rPr>
  </w:style>
  <w:style w:type="paragraph" w:styleId="1004">
    <w:name w:val="footnote text"/>
    <w:basedOn w:val="1022"/>
    <w:link w:val="1005"/>
    <w:uiPriority w:val="99"/>
    <w:semiHidden/>
    <w:unhideWhenUsed/>
    <w:pPr>
      <w:pBdr/>
      <w:spacing w:after="0" w:line="240" w:lineRule="auto"/>
      <w:ind/>
    </w:pPr>
    <w:rPr>
      <w:sz w:val="20"/>
      <w:szCs w:val="20"/>
    </w:rPr>
  </w:style>
  <w:style w:type="character" w:styleId="1005">
    <w:name w:val="Footnote Text Char"/>
    <w:basedOn w:val="1027"/>
    <w:link w:val="1004"/>
    <w:uiPriority w:val="99"/>
    <w:semiHidden/>
    <w:pPr>
      <w:pBdr/>
      <w:spacing/>
      <w:ind/>
    </w:pPr>
    <w:rPr>
      <w:sz w:val="20"/>
      <w:szCs w:val="20"/>
    </w:rPr>
  </w:style>
  <w:style w:type="character" w:styleId="1006">
    <w:name w:val="footnote reference"/>
    <w:basedOn w:val="1027"/>
    <w:uiPriority w:val="99"/>
    <w:semiHidden/>
    <w:unhideWhenUsed/>
    <w:pPr>
      <w:pBdr/>
      <w:spacing/>
      <w:ind/>
    </w:pPr>
    <w:rPr>
      <w:vertAlign w:val="superscript"/>
    </w:rPr>
  </w:style>
  <w:style w:type="paragraph" w:styleId="1007">
    <w:name w:val="endnote text"/>
    <w:basedOn w:val="1022"/>
    <w:link w:val="1008"/>
    <w:uiPriority w:val="99"/>
    <w:semiHidden/>
    <w:unhideWhenUsed/>
    <w:pPr>
      <w:pBdr/>
      <w:spacing w:after="0" w:line="240" w:lineRule="auto"/>
      <w:ind/>
    </w:pPr>
    <w:rPr>
      <w:sz w:val="20"/>
      <w:szCs w:val="20"/>
    </w:rPr>
  </w:style>
  <w:style w:type="character" w:styleId="1008">
    <w:name w:val="Endnote Text Char"/>
    <w:basedOn w:val="1027"/>
    <w:link w:val="1007"/>
    <w:uiPriority w:val="99"/>
    <w:semiHidden/>
    <w:pPr>
      <w:pBdr/>
      <w:spacing/>
      <w:ind/>
    </w:pPr>
    <w:rPr>
      <w:sz w:val="20"/>
      <w:szCs w:val="20"/>
    </w:rPr>
  </w:style>
  <w:style w:type="character" w:styleId="1009">
    <w:name w:val="endnote reference"/>
    <w:basedOn w:val="1027"/>
    <w:uiPriority w:val="99"/>
    <w:semiHidden/>
    <w:unhideWhenUsed/>
    <w:pPr>
      <w:pBdr/>
      <w:spacing/>
      <w:ind/>
    </w:pPr>
    <w:rPr>
      <w:vertAlign w:val="superscript"/>
    </w:rPr>
  </w:style>
  <w:style w:type="paragraph" w:styleId="1010">
    <w:name w:val="toc 1"/>
    <w:basedOn w:val="1022"/>
    <w:next w:val="1022"/>
    <w:uiPriority w:val="39"/>
    <w:unhideWhenUsed/>
    <w:pPr>
      <w:pBdr/>
      <w:spacing w:after="100"/>
      <w:ind/>
    </w:pPr>
  </w:style>
  <w:style w:type="paragraph" w:styleId="1011">
    <w:name w:val="toc 2"/>
    <w:basedOn w:val="1022"/>
    <w:next w:val="1022"/>
    <w:uiPriority w:val="39"/>
    <w:unhideWhenUsed/>
    <w:pPr>
      <w:pBdr/>
      <w:spacing w:after="100"/>
      <w:ind w:left="220"/>
    </w:pPr>
  </w:style>
  <w:style w:type="paragraph" w:styleId="1012">
    <w:name w:val="toc 3"/>
    <w:basedOn w:val="1022"/>
    <w:next w:val="1022"/>
    <w:uiPriority w:val="39"/>
    <w:unhideWhenUsed/>
    <w:pPr>
      <w:pBdr/>
      <w:spacing w:after="100"/>
      <w:ind w:left="440"/>
    </w:pPr>
  </w:style>
  <w:style w:type="paragraph" w:styleId="1013">
    <w:name w:val="toc 4"/>
    <w:basedOn w:val="1022"/>
    <w:next w:val="1022"/>
    <w:uiPriority w:val="39"/>
    <w:unhideWhenUsed/>
    <w:pPr>
      <w:pBdr/>
      <w:spacing w:after="100"/>
      <w:ind w:left="660"/>
    </w:pPr>
  </w:style>
  <w:style w:type="paragraph" w:styleId="1014">
    <w:name w:val="toc 5"/>
    <w:basedOn w:val="1022"/>
    <w:next w:val="1022"/>
    <w:uiPriority w:val="39"/>
    <w:unhideWhenUsed/>
    <w:pPr>
      <w:pBdr/>
      <w:spacing w:after="100"/>
      <w:ind w:left="880"/>
    </w:pPr>
  </w:style>
  <w:style w:type="paragraph" w:styleId="1015">
    <w:name w:val="toc 6"/>
    <w:basedOn w:val="1022"/>
    <w:next w:val="1022"/>
    <w:uiPriority w:val="39"/>
    <w:unhideWhenUsed/>
    <w:pPr>
      <w:pBdr/>
      <w:spacing w:after="100"/>
      <w:ind w:left="1100"/>
    </w:pPr>
  </w:style>
  <w:style w:type="paragraph" w:styleId="1016">
    <w:name w:val="toc 7"/>
    <w:basedOn w:val="1022"/>
    <w:next w:val="1022"/>
    <w:uiPriority w:val="39"/>
    <w:unhideWhenUsed/>
    <w:pPr>
      <w:pBdr/>
      <w:spacing w:after="100"/>
      <w:ind w:left="1320"/>
    </w:pPr>
  </w:style>
  <w:style w:type="paragraph" w:styleId="1017">
    <w:name w:val="toc 8"/>
    <w:basedOn w:val="1022"/>
    <w:next w:val="1022"/>
    <w:uiPriority w:val="39"/>
    <w:unhideWhenUsed/>
    <w:pPr>
      <w:pBdr/>
      <w:spacing w:after="100"/>
      <w:ind w:left="1540"/>
    </w:pPr>
  </w:style>
  <w:style w:type="paragraph" w:styleId="1018">
    <w:name w:val="toc 9"/>
    <w:basedOn w:val="1022"/>
    <w:next w:val="1022"/>
    <w:uiPriority w:val="39"/>
    <w:unhideWhenUsed/>
    <w:pPr>
      <w:pBdr/>
      <w:spacing w:after="100"/>
      <w:ind w:left="1760"/>
    </w:pPr>
  </w:style>
  <w:style w:type="character" w:styleId="1019">
    <w:name w:val="Placeholder Text"/>
    <w:basedOn w:val="1027"/>
    <w:uiPriority w:val="99"/>
    <w:semiHidden/>
    <w:pPr>
      <w:pBdr/>
      <w:spacing/>
      <w:ind/>
    </w:pPr>
    <w:rPr>
      <w:color w:val="666666"/>
    </w:rPr>
  </w:style>
  <w:style w:type="paragraph" w:styleId="1020">
    <w:name w:val="TOC Heading"/>
    <w:uiPriority w:val="39"/>
    <w:unhideWhenUsed/>
    <w:pPr>
      <w:pBdr/>
      <w:spacing/>
      <w:ind/>
    </w:pPr>
  </w:style>
  <w:style w:type="paragraph" w:styleId="1021">
    <w:name w:val="table of figures"/>
    <w:basedOn w:val="1022"/>
    <w:next w:val="1022"/>
    <w:uiPriority w:val="99"/>
    <w:unhideWhenUsed/>
    <w:pPr>
      <w:pBdr/>
      <w:spacing w:after="0" w:afterAutospacing="0"/>
      <w:ind/>
    </w:pPr>
  </w:style>
  <w:style w:type="paragraph" w:styleId="1022" w:default="1">
    <w:name w:val="Normal"/>
    <w:qFormat/>
    <w:pPr>
      <w:pBdr/>
      <w:spacing w:after="0" w:line="240" w:lineRule="auto"/>
      <w:ind/>
    </w:pPr>
    <w:rPr>
      <w:rFonts w:ascii="Times New Roman" w:hAnsi="Times New Roman" w:eastAsia="Times New Roman" w:cs="Times New Roman"/>
      <w:sz w:val="24"/>
      <w:szCs w:val="24"/>
    </w:rPr>
  </w:style>
  <w:style w:type="paragraph" w:styleId="1023">
    <w:name w:val="Heading 1"/>
    <w:basedOn w:val="1022"/>
    <w:next w:val="1022"/>
    <w:link w:val="1030"/>
    <w:qFormat/>
    <w:pPr>
      <w:keepNext w:val="true"/>
      <w:pBdr/>
      <w:spacing w:after="120" w:before="120"/>
      <w:ind/>
      <w:jc w:val="center"/>
      <w:outlineLvl w:val="0"/>
    </w:pPr>
    <w:rPr>
      <w:b/>
      <w:bCs/>
      <w:sz w:val="27"/>
      <w:szCs w:val="27"/>
    </w:rPr>
  </w:style>
  <w:style w:type="paragraph" w:styleId="1024">
    <w:name w:val="Heading 2"/>
    <w:basedOn w:val="1022"/>
    <w:next w:val="1022"/>
    <w:link w:val="103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5">
    <w:name w:val="Heading 3"/>
    <w:basedOn w:val="1022"/>
    <w:next w:val="1022"/>
    <w:link w:val="1032"/>
    <w:qFormat/>
    <w:pPr>
      <w:keepNext w:val="true"/>
      <w:pBdr/>
      <w:spacing w:before="60"/>
      <w:ind/>
      <w:outlineLvl w:val="2"/>
    </w:pPr>
    <w:rPr>
      <w:sz w:val="28"/>
      <w:szCs w:val="28"/>
    </w:rPr>
  </w:style>
  <w:style w:type="paragraph" w:styleId="1026">
    <w:name w:val="Heading 4"/>
    <w:basedOn w:val="1022"/>
    <w:next w:val="1022"/>
    <w:link w:val="1033"/>
    <w:qFormat/>
    <w:pPr>
      <w:keepNext w:val="true"/>
      <w:pBdr/>
      <w:spacing/>
      <w:ind/>
      <w:jc w:val="center"/>
      <w:outlineLvl w:val="3"/>
    </w:pPr>
    <w:rPr>
      <w:b/>
      <w:bCs/>
    </w:rPr>
  </w:style>
  <w:style w:type="character" w:styleId="1027" w:default="1">
    <w:name w:val="Default Paragraph Font"/>
    <w:uiPriority w:val="1"/>
    <w:semiHidden/>
    <w:unhideWhenUsed/>
    <w:pPr>
      <w:pBdr/>
      <w:spacing/>
      <w:ind/>
    </w:pPr>
  </w:style>
  <w:style w:type="table" w:styleId="102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9" w:default="1">
    <w:name w:val="No List"/>
    <w:uiPriority w:val="99"/>
    <w:semiHidden/>
    <w:unhideWhenUsed/>
    <w:pPr>
      <w:pBdr/>
      <w:spacing/>
      <w:ind/>
    </w:pPr>
  </w:style>
  <w:style w:type="character" w:styleId="1030" w:customStyle="1">
    <w:name w:val="Heading 1 Char"/>
    <w:basedOn w:val="1027"/>
    <w:link w:val="1023"/>
    <w:pPr>
      <w:pBdr/>
      <w:spacing/>
      <w:ind/>
    </w:pPr>
    <w:rPr>
      <w:rFonts w:ascii="Times New Roman" w:hAnsi="Times New Roman" w:eastAsia="Times New Roman" w:cs="Times New Roman"/>
      <w:b/>
      <w:bCs/>
      <w:sz w:val="27"/>
      <w:szCs w:val="27"/>
    </w:rPr>
  </w:style>
  <w:style w:type="character" w:styleId="1031" w:customStyle="1">
    <w:name w:val="Heading 2 Char"/>
    <w:basedOn w:val="1027"/>
    <w:link w:val="1024"/>
    <w:uiPriority w:val="9"/>
    <w:pPr>
      <w:pBdr/>
      <w:spacing/>
      <w:ind/>
    </w:pPr>
    <w:rPr>
      <w:rFonts w:asciiTheme="majorHAnsi" w:hAnsiTheme="majorHAnsi" w:eastAsiaTheme="majorEastAsia" w:cstheme="majorBidi"/>
      <w:color w:val="365f91" w:themeColor="accent1" w:themeShade="BF"/>
      <w:sz w:val="26"/>
      <w:szCs w:val="26"/>
    </w:rPr>
  </w:style>
  <w:style w:type="character" w:styleId="1032" w:customStyle="1">
    <w:name w:val="Heading 3 Char"/>
    <w:basedOn w:val="1027"/>
    <w:link w:val="1025"/>
    <w:pPr>
      <w:pBdr/>
      <w:spacing/>
      <w:ind/>
    </w:pPr>
    <w:rPr>
      <w:rFonts w:ascii="Times New Roman" w:hAnsi="Times New Roman" w:eastAsia="Times New Roman" w:cs="Times New Roman"/>
      <w:sz w:val="28"/>
      <w:szCs w:val="28"/>
    </w:rPr>
  </w:style>
  <w:style w:type="character" w:styleId="1033" w:customStyle="1">
    <w:name w:val="Heading 4 Char"/>
    <w:basedOn w:val="1027"/>
    <w:link w:val="1026"/>
    <w:pPr>
      <w:pBdr/>
      <w:spacing/>
      <w:ind/>
    </w:pPr>
    <w:rPr>
      <w:rFonts w:ascii="Times New Roman" w:hAnsi="Times New Roman" w:eastAsia="Times New Roman" w:cs="Times New Roman"/>
      <w:b/>
      <w:bCs/>
      <w:sz w:val="24"/>
      <w:szCs w:val="24"/>
    </w:rPr>
  </w:style>
  <w:style w:type="character" w:styleId="1034">
    <w:name w:val="Hyperlink"/>
    <w:uiPriority w:val="99"/>
    <w:pPr>
      <w:pBdr/>
      <w:spacing/>
      <w:ind/>
    </w:pPr>
    <w:rPr>
      <w:color w:val="000000"/>
      <w:u w:val="single"/>
    </w:rPr>
  </w:style>
  <w:style w:type="character" w:styleId="1035">
    <w:name w:val="Strong"/>
    <w:uiPriority w:val="22"/>
    <w:qFormat/>
    <w:pPr>
      <w:pBdr/>
      <w:spacing/>
      <w:ind/>
    </w:pPr>
    <w:rPr>
      <w:b/>
      <w:bCs/>
    </w:rPr>
  </w:style>
  <w:style w:type="paragraph" w:styleId="1036">
    <w:name w:val="Balloon Text"/>
    <w:basedOn w:val="1022"/>
    <w:link w:val="1037"/>
    <w:uiPriority w:val="99"/>
    <w:semiHidden/>
    <w:unhideWhenUsed/>
    <w:pPr>
      <w:pBdr/>
      <w:spacing/>
      <w:ind/>
    </w:pPr>
    <w:rPr>
      <w:rFonts w:ascii="Tahoma" w:hAnsi="Tahoma" w:cs="Tahoma"/>
      <w:sz w:val="16"/>
      <w:szCs w:val="16"/>
    </w:rPr>
  </w:style>
  <w:style w:type="character" w:styleId="1037" w:customStyle="1">
    <w:name w:val="Balloon Text Char"/>
    <w:basedOn w:val="1027"/>
    <w:link w:val="1036"/>
    <w:uiPriority w:val="99"/>
    <w:semiHidden/>
    <w:pPr>
      <w:pBdr/>
      <w:spacing/>
      <w:ind/>
    </w:pPr>
    <w:rPr>
      <w:rFonts w:ascii="Tahoma" w:hAnsi="Tahoma" w:eastAsia="Times New Roman" w:cs="Tahoma"/>
      <w:sz w:val="16"/>
      <w:szCs w:val="16"/>
    </w:rPr>
  </w:style>
  <w:style w:type="paragraph" w:styleId="1038">
    <w:name w:val="Header"/>
    <w:basedOn w:val="1022"/>
    <w:link w:val="1039"/>
    <w:unhideWhenUsed/>
    <w:pPr>
      <w:pBdr/>
      <w:tabs>
        <w:tab w:val="center" w:leader="none" w:pos="4680"/>
        <w:tab w:val="right" w:leader="none" w:pos="9360"/>
      </w:tabs>
      <w:spacing/>
      <w:ind/>
    </w:pPr>
  </w:style>
  <w:style w:type="character" w:styleId="1039" w:customStyle="1">
    <w:name w:val="Header Char"/>
    <w:basedOn w:val="1027"/>
    <w:link w:val="1038"/>
    <w:pPr>
      <w:pBdr/>
      <w:spacing/>
      <w:ind/>
    </w:pPr>
    <w:rPr>
      <w:rFonts w:ascii="Times New Roman" w:hAnsi="Times New Roman" w:eastAsia="Times New Roman" w:cs="Times New Roman"/>
      <w:sz w:val="24"/>
      <w:szCs w:val="24"/>
    </w:rPr>
  </w:style>
  <w:style w:type="paragraph" w:styleId="1040">
    <w:name w:val="Footer"/>
    <w:basedOn w:val="1022"/>
    <w:link w:val="1041"/>
    <w:uiPriority w:val="99"/>
    <w:unhideWhenUsed/>
    <w:pPr>
      <w:pBdr/>
      <w:tabs>
        <w:tab w:val="center" w:leader="none" w:pos="4680"/>
        <w:tab w:val="right" w:leader="none" w:pos="9360"/>
      </w:tabs>
      <w:spacing/>
      <w:ind/>
    </w:pPr>
  </w:style>
  <w:style w:type="character" w:styleId="1041" w:customStyle="1">
    <w:name w:val="Footer Char"/>
    <w:basedOn w:val="1027"/>
    <w:link w:val="1040"/>
    <w:uiPriority w:val="99"/>
    <w:pPr>
      <w:pBdr/>
      <w:spacing/>
      <w:ind/>
    </w:pPr>
    <w:rPr>
      <w:rFonts w:ascii="Times New Roman" w:hAnsi="Times New Roman" w:eastAsia="Times New Roman" w:cs="Times New Roman"/>
      <w:sz w:val="24"/>
      <w:szCs w:val="24"/>
    </w:rPr>
  </w:style>
  <w:style w:type="character" w:styleId="1042" w:customStyle="1">
    <w:name w:val="normal-h1"/>
    <w:pPr>
      <w:pBdr/>
      <w:spacing/>
      <w:ind/>
    </w:pPr>
    <w:rPr>
      <w:rFonts w:hint="default" w:ascii=".VnTime" w:hAnsi=".VnTime"/>
      <w:color w:val="0000ff"/>
      <w:sz w:val="24"/>
      <w:szCs w:val="24"/>
    </w:rPr>
  </w:style>
  <w:style w:type="paragraph" w:styleId="1043" w:customStyle="1">
    <w:name w:val="normal-p"/>
    <w:basedOn w:val="1022"/>
    <w:pPr>
      <w:pBdr/>
      <w:spacing/>
      <w:ind/>
      <w:jc w:val="both"/>
    </w:pPr>
    <w:rPr>
      <w:sz w:val="20"/>
      <w:szCs w:val="20"/>
    </w:rPr>
  </w:style>
  <w:style w:type="paragraph" w:styleId="1044">
    <w:name w:val="List Paragraph"/>
    <w:basedOn w:val="1022"/>
    <w:link w:val="1131"/>
    <w:uiPriority w:val="34"/>
    <w:qFormat/>
    <w:pPr>
      <w:pBdr/>
      <w:spacing/>
      <w:ind w:left="720"/>
    </w:pPr>
  </w:style>
  <w:style w:type="paragraph" w:styleId="1045">
    <w:name w:val="Normal (Web)"/>
    <w:basedOn w:val="1022"/>
    <w:uiPriority w:val="99"/>
    <w:pPr>
      <w:pBdr/>
      <w:spacing w:after="100" w:afterAutospacing="1" w:before="100" w:beforeAutospacing="1"/>
      <w:ind/>
    </w:pPr>
  </w:style>
  <w:style w:type="paragraph" w:styleId="1046">
    <w:name w:val="Body Text"/>
    <w:basedOn w:val="1022"/>
    <w:link w:val="1047"/>
    <w:pPr>
      <w:pBdr/>
      <w:spacing w:after="120"/>
      <w:ind/>
      <w:jc w:val="both"/>
    </w:pPr>
  </w:style>
  <w:style w:type="character" w:styleId="1047" w:customStyle="1">
    <w:name w:val="Body Text Char"/>
    <w:basedOn w:val="1027"/>
    <w:link w:val="1046"/>
    <w:pPr>
      <w:pBdr/>
      <w:spacing/>
      <w:ind/>
    </w:pPr>
    <w:rPr>
      <w:rFonts w:ascii="Times New Roman" w:hAnsi="Times New Roman" w:eastAsia="Times New Roman" w:cs="Times New Roman"/>
      <w:sz w:val="24"/>
      <w:szCs w:val="24"/>
    </w:rPr>
  </w:style>
  <w:style w:type="table" w:styleId="1048">
    <w:name w:val="Table Grid"/>
    <w:basedOn w:val="102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0">
    <w:name w:val="annotation reference"/>
    <w:basedOn w:val="1027"/>
    <w:uiPriority w:val="99"/>
    <w:semiHidden/>
    <w:unhideWhenUsed/>
    <w:pPr>
      <w:pBdr/>
      <w:spacing/>
      <w:ind/>
    </w:pPr>
    <w:rPr>
      <w:sz w:val="16"/>
      <w:szCs w:val="16"/>
    </w:rPr>
  </w:style>
  <w:style w:type="paragraph" w:styleId="1051">
    <w:name w:val="annotation text"/>
    <w:basedOn w:val="1022"/>
    <w:link w:val="1052"/>
    <w:uiPriority w:val="99"/>
    <w:unhideWhenUsed/>
    <w:pPr>
      <w:pBdr/>
      <w:spacing/>
      <w:ind/>
    </w:pPr>
    <w:rPr>
      <w:sz w:val="20"/>
      <w:szCs w:val="20"/>
    </w:rPr>
  </w:style>
  <w:style w:type="character" w:styleId="1052" w:customStyle="1">
    <w:name w:val="Comment Text Char"/>
    <w:basedOn w:val="1027"/>
    <w:link w:val="1051"/>
    <w:uiPriority w:val="99"/>
    <w:pPr>
      <w:pBdr/>
      <w:spacing/>
      <w:ind/>
    </w:pPr>
    <w:rPr>
      <w:rFonts w:ascii="Times New Roman" w:hAnsi="Times New Roman" w:eastAsia="Times New Roman" w:cs="Times New Roman"/>
      <w:sz w:val="20"/>
      <w:szCs w:val="20"/>
    </w:rPr>
  </w:style>
  <w:style w:type="paragraph" w:styleId="1053">
    <w:name w:val="annotation subject"/>
    <w:basedOn w:val="1051"/>
    <w:next w:val="1051"/>
    <w:link w:val="1054"/>
    <w:uiPriority w:val="99"/>
    <w:semiHidden/>
    <w:unhideWhenUsed/>
    <w:pPr>
      <w:pBdr/>
      <w:spacing/>
      <w:ind/>
    </w:pPr>
    <w:rPr>
      <w:b/>
      <w:bCs/>
    </w:rPr>
  </w:style>
  <w:style w:type="character" w:styleId="1054" w:customStyle="1">
    <w:name w:val="Comment Subject Char"/>
    <w:basedOn w:val="1052"/>
    <w:link w:val="1053"/>
    <w:uiPriority w:val="99"/>
    <w:semiHidden/>
    <w:pPr>
      <w:pBdr/>
      <w:spacing/>
      <w:ind/>
    </w:pPr>
    <w:rPr>
      <w:rFonts w:ascii="Times New Roman" w:hAnsi="Times New Roman" w:eastAsia="Times New Roman" w:cs="Times New Roman"/>
      <w:b/>
      <w:bCs/>
      <w:sz w:val="20"/>
      <w:szCs w:val="20"/>
    </w:rPr>
  </w:style>
  <w:style w:type="paragraph" w:styleId="1055" w:customStyle="1">
    <w:name w:val="font5"/>
    <w:basedOn w:val="1022"/>
    <w:pPr>
      <w:pBdr/>
      <w:spacing w:after="100" w:afterAutospacing="1" w:before="100" w:beforeAutospacing="1"/>
      <w:ind/>
    </w:pPr>
    <w:rPr>
      <w:rFonts w:ascii="Tahoma" w:hAnsi="Tahoma" w:cs="Tahoma"/>
      <w:color w:val="000000"/>
      <w:sz w:val="18"/>
      <w:szCs w:val="18"/>
    </w:rPr>
  </w:style>
  <w:style w:type="paragraph" w:styleId="1056" w:customStyle="1">
    <w:name w:val="font6"/>
    <w:basedOn w:val="1022"/>
    <w:pPr>
      <w:pBdr/>
      <w:spacing w:after="100" w:afterAutospacing="1" w:before="100" w:beforeAutospacing="1"/>
      <w:ind/>
    </w:pPr>
    <w:rPr>
      <w:rFonts w:ascii="Tahoma" w:hAnsi="Tahoma" w:cs="Tahoma"/>
      <w:b/>
      <w:bCs/>
      <w:color w:val="000000"/>
      <w:sz w:val="18"/>
      <w:szCs w:val="18"/>
    </w:rPr>
  </w:style>
  <w:style w:type="paragraph" w:styleId="1057" w:customStyle="1">
    <w:name w:val="xl23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34"/>
    <w:basedOn w:val="1022"/>
    <w:pPr>
      <w:pBdr/>
      <w:spacing w:after="100" w:afterAutospacing="1" w:before="100" w:beforeAutospacing="1"/>
      <w:ind/>
      <w:jc w:val="center"/>
    </w:pPr>
  </w:style>
  <w:style w:type="paragraph" w:styleId="1059" w:customStyle="1">
    <w:name w:val="xl235"/>
    <w:basedOn w:val="1022"/>
    <w:pPr>
      <w:pBdr/>
      <w:spacing w:after="100" w:afterAutospacing="1" w:before="100" w:beforeAutospacing="1"/>
      <w:ind/>
      <w:jc w:val="center"/>
    </w:pPr>
    <w:rPr>
      <w:b/>
      <w:bCs/>
    </w:rPr>
  </w:style>
  <w:style w:type="paragraph" w:styleId="1060" w:customStyle="1">
    <w:name w:val="xl236"/>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3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2" w:customStyle="1">
    <w:name w:val="xl238"/>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3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4" w:customStyle="1">
    <w:name w:val="xl240"/>
    <w:basedOn w:val="1022"/>
    <w:pPr>
      <w:pBdr/>
      <w:spacing w:after="100" w:afterAutospacing="1" w:before="100" w:beforeAutospacing="1"/>
      <w:ind/>
    </w:pPr>
  </w:style>
  <w:style w:type="paragraph" w:styleId="1065" w:customStyle="1">
    <w:name w:val="xl241"/>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6" w:customStyle="1">
    <w:name w:val="xl242"/>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3"/>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44"/>
    <w:basedOn w:val="1022"/>
    <w:pPr>
      <w:pBdr/>
      <w:spacing w:after="100" w:afterAutospacing="1" w:before="100" w:beforeAutospacing="1"/>
      <w:ind/>
    </w:pPr>
    <w:rPr>
      <w:b/>
      <w:bCs/>
    </w:rPr>
  </w:style>
  <w:style w:type="paragraph" w:styleId="1069" w:customStyle="1">
    <w:name w:val="xl245"/>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47"/>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2" w:customStyle="1">
    <w:name w:val="xl24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4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5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5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3"/>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4"/>
    <w:basedOn w:val="102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5"/>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6"/>
    <w:basedOn w:val="102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8"/>
    <w:basedOn w:val="102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0"/>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1"/>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2"/>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63"/>
    <w:basedOn w:val="1022"/>
    <w:pPr>
      <w:pBdr/>
      <w:shd w:val="clear" w:color="000000" w:fill="ffffff"/>
      <w:spacing w:after="100" w:afterAutospacing="1" w:before="100" w:beforeAutospacing="1"/>
      <w:ind/>
    </w:pPr>
  </w:style>
  <w:style w:type="paragraph" w:styleId="1088" w:customStyle="1">
    <w:name w:val="xl264"/>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5"/>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6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1" w:customStyle="1">
    <w:name w:val="xl267"/>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68"/>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69"/>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7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71"/>
    <w:basedOn w:val="102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6" w:customStyle="1">
    <w:name w:val="xl27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7" w:customStyle="1">
    <w:name w:val="xl273"/>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74"/>
    <w:basedOn w:val="102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75"/>
    <w:basedOn w:val="1022"/>
    <w:pPr>
      <w:pBdr/>
      <w:spacing w:after="100" w:afterAutospacing="1" w:before="100" w:beforeAutospacing="1"/>
      <w:ind/>
    </w:pPr>
  </w:style>
  <w:style w:type="paragraph" w:styleId="1100" w:customStyle="1">
    <w:name w:val="xl27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77"/>
    <w:basedOn w:val="102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2" w:customStyle="1">
    <w:name w:val="xl278"/>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79"/>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0"/>
    <w:basedOn w:val="102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5" w:customStyle="1">
    <w:name w:val="xl281"/>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6" w:customStyle="1">
    <w:name w:val="xl282"/>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3"/>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4"/>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5"/>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6"/>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1" w:customStyle="1">
    <w:name w:val="xl287"/>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8"/>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3" w:customStyle="1">
    <w:name w:val="xl289"/>
    <w:basedOn w:val="1022"/>
    <w:pPr>
      <w:pBdr>
        <w:left w:val="single" w:color="000000" w:sz="4" w:space="0"/>
        <w:right w:val="single" w:color="000000" w:sz="4" w:space="0"/>
      </w:pBdr>
      <w:spacing w:after="100" w:afterAutospacing="1" w:before="100" w:beforeAutospacing="1"/>
      <w:ind/>
    </w:pPr>
    <w:rPr>
      <w:b/>
      <w:bCs/>
    </w:rPr>
  </w:style>
  <w:style w:type="paragraph" w:styleId="1114" w:customStyle="1">
    <w:name w:val="xl290"/>
    <w:basedOn w:val="102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5" w:customStyle="1">
    <w:name w:val="xl291"/>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6" w:customStyle="1">
    <w:name w:val="xl292"/>
    <w:basedOn w:val="1022"/>
    <w:pPr>
      <w:pBdr>
        <w:top w:val="single" w:color="000000" w:sz="4" w:space="0"/>
        <w:left w:val="single" w:color="000000" w:sz="4" w:space="0"/>
        <w:right w:val="single" w:color="000000" w:sz="4" w:space="0"/>
      </w:pBdr>
      <w:spacing w:after="100" w:afterAutospacing="1" w:before="100" w:beforeAutospacing="1"/>
      <w:ind/>
    </w:pPr>
  </w:style>
  <w:style w:type="paragraph" w:styleId="1117" w:customStyle="1">
    <w:name w:val="xl293"/>
    <w:basedOn w:val="1022"/>
    <w:pPr>
      <w:pBdr>
        <w:left w:val="single" w:color="000000" w:sz="4" w:space="0"/>
        <w:bottom w:val="single" w:color="000000" w:sz="4" w:space="0"/>
        <w:right w:val="single" w:color="000000" w:sz="4" w:space="0"/>
      </w:pBdr>
      <w:spacing w:after="100" w:afterAutospacing="1" w:before="100" w:beforeAutospacing="1"/>
      <w:ind/>
    </w:pPr>
  </w:style>
  <w:style w:type="paragraph" w:styleId="1118" w:customStyle="1">
    <w:name w:val="xl294"/>
    <w:basedOn w:val="102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name w:val="Title"/>
    <w:basedOn w:val="1022"/>
    <w:link w:val="1120"/>
    <w:qFormat/>
    <w:pPr>
      <w:pBdr/>
      <w:spacing/>
      <w:ind/>
      <w:jc w:val="center"/>
    </w:pPr>
    <w:rPr>
      <w:b/>
      <w:bCs/>
      <w:sz w:val="32"/>
      <w:szCs w:val="26"/>
    </w:rPr>
  </w:style>
  <w:style w:type="character" w:styleId="1120" w:customStyle="1">
    <w:name w:val="Title Char"/>
    <w:basedOn w:val="1027"/>
    <w:link w:val="1119"/>
    <w:pPr>
      <w:pBdr/>
      <w:spacing/>
      <w:ind/>
    </w:pPr>
    <w:rPr>
      <w:rFonts w:ascii="Times New Roman" w:hAnsi="Times New Roman" w:eastAsia="Times New Roman" w:cs="Times New Roman"/>
      <w:b/>
      <w:bCs/>
      <w:sz w:val="32"/>
      <w:szCs w:val="26"/>
    </w:rPr>
  </w:style>
  <w:style w:type="character" w:styleId="1121" w:customStyle="1">
    <w:name w:val="Unresolved Mention1"/>
    <w:basedOn w:val="1027"/>
    <w:uiPriority w:val="99"/>
    <w:semiHidden/>
    <w:unhideWhenUsed/>
    <w:pPr>
      <w:pBdr/>
      <w:spacing/>
      <w:ind/>
    </w:pPr>
    <w:rPr>
      <w:color w:val="605e5c"/>
      <w:shd w:val="clear" w:color="auto" w:fill="e1dfdd"/>
    </w:rPr>
  </w:style>
  <w:style w:type="character" w:styleId="1122" w:customStyle="1">
    <w:name w:val="Body text (3)_"/>
    <w:link w:val="1123"/>
    <w:pPr>
      <w:pBdr/>
      <w:spacing/>
      <w:ind/>
    </w:pPr>
    <w:rPr>
      <w:rFonts w:ascii="Times New Roman" w:hAnsi="Times New Roman" w:cs="Times New Roman"/>
      <w:i/>
      <w:iCs/>
      <w:spacing w:val="4"/>
      <w:shd w:val="clear" w:color="auto" w:fill="ffffff"/>
    </w:rPr>
  </w:style>
  <w:style w:type="paragraph" w:styleId="1123" w:customStyle="1">
    <w:name w:val="Body text (3)1"/>
    <w:basedOn w:val="1022"/>
    <w:link w:val="112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4" w:customStyle="1">
    <w:name w:val="t-j"/>
    <w:basedOn w:val="1022"/>
    <w:pPr>
      <w:pBdr/>
      <w:spacing w:after="100" w:afterAutospacing="1" w:before="100" w:beforeAutospacing="1"/>
      <w:ind/>
    </w:pPr>
  </w:style>
  <w:style w:type="character" w:styleId="1125" w:customStyle="1">
    <w:name w:val="Unresolved Mention2"/>
    <w:basedOn w:val="1027"/>
    <w:uiPriority w:val="99"/>
    <w:semiHidden/>
    <w:unhideWhenUsed/>
    <w:pPr>
      <w:pBdr/>
      <w:spacing/>
      <w:ind/>
    </w:pPr>
    <w:rPr>
      <w:color w:val="605e5c"/>
      <w:shd w:val="clear" w:color="auto" w:fill="e1dfdd"/>
    </w:rPr>
  </w:style>
  <w:style w:type="character" w:styleId="1126">
    <w:name w:val="FollowedHyperlink"/>
    <w:basedOn w:val="1027"/>
    <w:uiPriority w:val="99"/>
    <w:semiHidden/>
    <w:unhideWhenUsed/>
    <w:pPr>
      <w:pBdr/>
      <w:spacing/>
      <w:ind/>
    </w:pPr>
    <w:rPr>
      <w:color w:val="800080" w:themeColor="followedHyperlink"/>
      <w:u w:val="single"/>
    </w:rPr>
  </w:style>
  <w:style w:type="character" w:styleId="1127" w:customStyle="1">
    <w:name w:val="text"/>
    <w:basedOn w:val="1027"/>
    <w:pPr>
      <w:pBdr/>
      <w:spacing/>
      <w:ind/>
    </w:pPr>
  </w:style>
  <w:style w:type="character" w:styleId="1128" w:customStyle="1">
    <w:name w:val="card-send-time__sendtime"/>
    <w:basedOn w:val="1027"/>
    <w:pPr>
      <w:pBdr/>
      <w:spacing/>
      <w:ind/>
    </w:pPr>
  </w:style>
  <w:style w:type="character" w:styleId="1129" w:customStyle="1">
    <w:name w:val="Đề cập Chưa giải quyết1"/>
    <w:basedOn w:val="1027"/>
    <w:uiPriority w:val="99"/>
    <w:semiHidden/>
    <w:unhideWhenUsed/>
    <w:pPr>
      <w:pBdr/>
      <w:spacing/>
      <w:ind/>
    </w:pPr>
    <w:rPr>
      <w:color w:val="605e5c"/>
      <w:shd w:val="clear" w:color="auto" w:fill="e1dfdd"/>
    </w:rPr>
  </w:style>
  <w:style w:type="paragraph" w:styleId="1130" w:customStyle="1">
    <w:name w:val="nqtitle"/>
    <w:basedOn w:val="1022"/>
    <w:pPr>
      <w:pBdr/>
      <w:spacing w:after="100" w:afterAutospacing="1" w:before="100" w:beforeAutospacing="1"/>
      <w:ind/>
    </w:pPr>
    <w:rPr>
      <w:lang w:val="vi-VN" w:eastAsia="vi-VN"/>
    </w:rPr>
  </w:style>
  <w:style w:type="character" w:styleId="1131" w:customStyle="1">
    <w:name w:val="List Paragraph Char"/>
    <w:link w:val="1044"/>
    <w:uiPriority w:val="34"/>
    <w:qFormat/>
    <w:pPr>
      <w:pBdr/>
      <w:spacing/>
      <w:ind/>
    </w:pPr>
    <w:rPr>
      <w:rFonts w:ascii="Times New Roman" w:hAnsi="Times New Roman" w:eastAsia="Times New Roman" w:cs="Times New Roman"/>
      <w:sz w:val="24"/>
      <w:szCs w:val="24"/>
    </w:rPr>
  </w:style>
  <w:style w:type="character" w:styleId="1132" w:customStyle="1">
    <w:name w:val="Đề cập Chưa giải quyết2"/>
    <w:basedOn w:val="1027"/>
    <w:uiPriority w:val="99"/>
    <w:semiHidden/>
    <w:unhideWhenUsed/>
    <w:pPr>
      <w:pBdr/>
      <w:spacing/>
      <w:ind/>
    </w:pPr>
    <w:rPr>
      <w:color w:val="605e5c"/>
      <w:shd w:val="clear" w:color="auto" w:fill="e1dfdd"/>
    </w:rPr>
  </w:style>
  <w:style w:type="character" w:styleId="1133" w:customStyle="1">
    <w:name w:val="Unresolved Mention3"/>
    <w:basedOn w:val="1027"/>
    <w:uiPriority w:val="99"/>
    <w:semiHidden/>
    <w:unhideWhenUsed/>
    <w:pPr>
      <w:pBdr/>
      <w:spacing/>
      <w:ind/>
    </w:pPr>
    <w:rPr>
      <w:color w:val="605e5c"/>
      <w:shd w:val="clear" w:color="auto" w:fill="e1dfdd"/>
    </w:rPr>
  </w:style>
  <w:style w:type="character" w:styleId="1134" w:customStyle="1">
    <w:name w:val="copy"/>
    <w:basedOn w:val="1027"/>
    <w:pPr>
      <w:pBdr/>
      <w:spacing/>
      <w:ind/>
    </w:pPr>
  </w:style>
  <w:style w:type="paragraph" w:styleId="1135" w:customStyle="1">
    <w:name w:val="align-justify"/>
    <w:basedOn w:val="1022"/>
    <w:pPr>
      <w:pBdr/>
      <w:spacing w:after="100" w:afterAutospacing="1" w:before="100" w:beforeAutospacing="1"/>
      <w:ind/>
    </w:pPr>
  </w:style>
  <w:style w:type="character" w:styleId="1136" w:customStyle="1">
    <w:name w:val="btn"/>
    <w:basedOn w:val="1027"/>
    <w:pPr>
      <w:pBdr/>
      <w:spacing/>
      <w:ind/>
    </w:pPr>
  </w:style>
  <w:style w:type="character" w:styleId="1137" w:customStyle="1">
    <w:name w:val="hide_mobile"/>
    <w:basedOn w:val="1027"/>
    <w:pPr>
      <w:pBdr/>
      <w:spacing/>
      <w:ind/>
    </w:pPr>
  </w:style>
  <w:style w:type="character" w:styleId="1138">
    <w:name w:val="Emphasis"/>
    <w:basedOn w:val="1027"/>
    <w:uiPriority w:val="20"/>
    <w:qFormat/>
    <w:pPr>
      <w:pBdr/>
      <w:spacing/>
      <w:ind/>
    </w:pPr>
    <w:rPr>
      <w:i/>
      <w:iCs/>
    </w:rPr>
  </w:style>
  <w:style w:type="character" w:styleId="1139" w:customStyle="1">
    <w:name w:val="t1"/>
    <w:basedOn w:val="1027"/>
    <w:pPr>
      <w:pBdr/>
      <w:spacing/>
      <w:ind/>
    </w:pPr>
  </w:style>
  <w:style w:type="character" w:styleId="1140" w:customStyle="1">
    <w:name w:val="Unresolved Mention4"/>
    <w:basedOn w:val="1027"/>
    <w:uiPriority w:val="99"/>
    <w:semiHidden/>
    <w:unhideWhenUsed/>
    <w:pPr>
      <w:pBdr/>
      <w:spacing/>
      <w:ind/>
    </w:pPr>
    <w:rPr>
      <w:color w:val="605e5c"/>
      <w:shd w:val="clear" w:color="auto" w:fill="e1dfdd"/>
    </w:rPr>
  </w:style>
  <w:style w:type="character" w:styleId="1141">
    <w:name w:val="Unresolved Mention"/>
    <w:basedOn w:val="102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522</cp:revision>
  <dcterms:created xsi:type="dcterms:W3CDTF">2025-09-15T02:01:00Z</dcterms:created>
  <dcterms:modified xsi:type="dcterms:W3CDTF">2026-07-09T07:54:18Z</dcterms:modified>
</cp:coreProperties>
</file>