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both"/>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82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2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275/2026/1023/VFI-CT.44.A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Trần Thị Nga</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137, tờ bản đồ số: 40, có địa chỉ: TDP Chúc Thôn, phường Trần Hưng Đạo, thành phố</w:t>
                            </w:r>
                            <w:r>
                              <w:rPr>
                                <w:color w:val="000000" w:themeColor="text1"/>
                              </w:rPr>
                              <w:t xml:space="preserve"> Hải Phòng theo Giấy chứng nhận quyền sử</w:t>
                            </w:r>
                            <w:r>
                              <w:rPr>
                                <w:color w:val="000000" w:themeColor="text1"/>
                              </w:rPr>
                              <w:t xml:space="preserve"> dụng đất, quyền sở hữu tài sản gắn liề</w:t>
                            </w:r>
                            <w:r>
                              <w:rPr>
                                <w:color w:val="000000" w:themeColor="text1"/>
                              </w:rPr>
                              <w:t xml:space="preserve">n với đất số: AA 06450922, Số vào sổ cấp GCN: CN4137 do Chi nhánh</w:t>
                            </w:r>
                            <w:r>
                              <w:rPr>
                                <w:color w:val="000000"/>
                              </w:rPr>
                              <w:t xml:space="preserve"> văn phòng đăng ký đất đai Chí Linh cấp ngày 30/01/2026; chủ sử dụng đất là Ông Đặng Văn Tuấn và Bà Trần Thị Nga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275/2026/1023/VFI-CT.44.A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Trần Thị Nga</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137, tờ bản đồ số: 40, có địa chỉ: TDP Chúc Thôn, phường Trần Hưng Đạo, thành phố</w:t>
                      </w:r>
                      <w:r>
                        <w:rPr>
                          <w:color w:val="000000" w:themeColor="text1"/>
                        </w:rPr>
                        <w:t xml:space="preserve"> Hải Phòng theo Giấy chứng nhận quyền sử</w:t>
                      </w:r>
                      <w:r>
                        <w:rPr>
                          <w:color w:val="000000" w:themeColor="text1"/>
                        </w:rPr>
                        <w:t xml:space="preserve"> dụng đất, quyền sở hữu tài sản gắn liề</w:t>
                      </w:r>
                      <w:r>
                        <w:rPr>
                          <w:color w:val="000000" w:themeColor="text1"/>
                        </w:rPr>
                        <w:t xml:space="preserve">n với đất số: AA 06450922, Số vào sổ cấp GCN: CN4137 do Chi nhánh</w:t>
                      </w:r>
                      <w:r>
                        <w:rPr>
                          <w:color w:val="000000"/>
                        </w:rPr>
                        <w:t xml:space="preserve"> văn phòng đăng ký đất đai Chí Linh cấp ngày 30/01/2026; chủ sử dụng đất là Ông Đặng Văn Tuấn và Bà Trần Thị Nga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26-30</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275/2026/1023/VFI-CT.44.A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Nga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275/2026/1023/VFI-HĐTĐ.44.A</w:t>
      </w:r>
      <w:r>
        <w:rPr>
          <w:spacing w:val="-4"/>
          <w:lang w:val="vi-VN"/>
        </w:rPr>
        <w:t xml:space="preserve"> ký ngày </w:t>
      </w:r>
      <w:r>
        <w:rPr>
          <w:color w:val="000000" w:themeColor="text1"/>
          <w:spacing w:val="-4"/>
        </w:rPr>
        <w:t xml:space="preserve">1 tháng 7 năm 2026</w:t>
      </w:r>
      <w:r>
        <w:rPr>
          <w:spacing w:val="-4"/>
          <w:lang w:val="vi-VN"/>
        </w:rPr>
        <w:t xml:space="preserve"> </w:t>
      </w:r>
      <w:r>
        <w:rPr>
          <w:spacing w:val="-4"/>
          <w:lang w:val="vi-VN"/>
        </w:rPr>
        <w:t xml:space="preserve">giữa </w:t>
      </w:r>
      <w:r>
        <w:rPr>
          <w:color w:val="000000" w:themeColor="text1"/>
          <w:spacing w:val="-4"/>
        </w:rPr>
        <w:t xml:space="preserve">Bà Trần Thị Nga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275/2026/1023/VFI-BC.44.A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Trần Thị Nga</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030192016033</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137, tờ bản đồ số: 40, có địa chỉ: TDP Chúc Thôn, phường Trần Hưng Đạo, thành phố</w:t>
      </w:r>
      <w:r>
        <w:rPr>
          <w:color w:val="000000" w:themeColor="text1"/>
        </w:rPr>
        <w:t xml:space="preserve"> Hải Phòng theo Giấy chứng nhận quyền sử dụng đất, quyền sở hữu tài sản gắn liền với đất số: AA 06450922, Số vào sổ cấp GCN: CN4137 do Chi nhánh văn phòng đăng ký đất đai Chí Linh cấp ngày 30/01/2026; chủ sử dụng đất là Ông Đặng Văn Tuấn và Bà Trần Thị Nga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200"/>
        <w:gridCol w:w="2118"/>
        <w:gridCol w:w="1927"/>
        <w:gridCol w:w="2139"/>
        <w:gridCol w:w="21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1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137, tờ bản đồ số: 40, có địa chỉ: TDP Chúc Thôn, phường Trần Hưng Đạo, thành phố Hải Phòng theo Giấy chứng nhận quyền sử dụng đất, quyền sở hữu tài sản gắn liền với đất số: AA 06450922, Số vào sổ cấp GCN: CN4137 do Chi n</w:t>
            </w:r>
            <w:r>
              <w:rPr>
                <w:rFonts w:ascii="Times New Roman" w:hAnsi="Times New Roman" w:eastAsia="Times New Roman" w:cs="Times New Roman"/>
                <w:b/>
                <w:color w:val="000000"/>
                <w:sz w:val="24"/>
              </w:rPr>
              <w:t xml:space="preserve">hánh văn phòng đăng ký đất đai Chí Linh cấp ngày 30/01/2026; chủ sử dụng đất là Ông Đặng Văn Tuấn và Bà Trần Thị Nga.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highlight w:val="yellow"/>
              </w:rPr>
            </w:pPr>
            <w:r>
              <w:rPr>
                <w:rFonts w:ascii="Times New Roman" w:hAnsi="Times New Roman" w:eastAsia="Times New Roman" w:cs="Times New Roman"/>
                <w:color w:val="000000"/>
                <w:sz w:val="24"/>
                <w:highlight w:val="yellow"/>
              </w:rPr>
              <w:t xml:space="preserve">1</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highlight w:val="yellow"/>
              </w:rPr>
            </w:pPr>
            <w:r>
              <w:rPr>
                <w:rFonts w:ascii="Times New Roman" w:hAnsi="Times New Roman" w:eastAsia="Times New Roman" w:cs="Times New Roman"/>
                <w:color w:val="000000"/>
                <w:sz w:val="24"/>
                <w:highlight w:val="none"/>
              </w:rPr>
              <w:t xml:space="preserve">Quyền sử dụng đất</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2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highlight w:val="yellow"/>
              </w:rPr>
            </w:pPr>
            <w:r>
              <w:rPr>
                <w:highlight w:val="none"/>
              </w:rPr>
              <w:t xml:space="preserve">440,2</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highlight w:val="yellow"/>
              </w:rPr>
            </w:pPr>
            <w:r>
              <w:rPr>
                <w:rFonts w:ascii="Times New Roman" w:hAnsi="Times New Roman" w:eastAsia="Times New Roman" w:cs="Times New Roman"/>
                <w:color w:val="000000"/>
                <w:sz w:val="24"/>
                <w:highlight w:val="none"/>
              </w:rPr>
              <w:t xml:space="preserve">6.600.000</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highlight w:val="yellow"/>
              </w:rPr>
            </w:pPr>
            <w:r>
              <w:rPr>
                <w:rFonts w:ascii="Times New Roman" w:hAnsi="Times New Roman" w:eastAsia="Times New Roman" w:cs="Times New Roman"/>
                <w:color w:val="000000"/>
                <w:sz w:val="24"/>
                <w:highlight w:val="none"/>
              </w:rPr>
            </w:r>
            <w:r>
              <w:t xml:space="preserve">2.905.320.000</w:t>
            </w:r>
            <w:r>
              <w:rPr>
                <w:highlight w:val="yellow"/>
              </w:rPr>
            </w:r>
            <w:r>
              <w:rPr>
                <w:highlight w:val="yellow"/>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8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b/>
                <w:bCs/>
                <w:highlight w:val="yellow"/>
              </w:rPr>
            </w:pPr>
            <w:r>
              <w:rPr>
                <w:rFonts w:ascii="Times New Roman" w:hAnsi="Times New Roman" w:eastAsia="Times New Roman" w:cs="Times New Roman"/>
                <w:b/>
                <w:bCs/>
                <w:color w:val="000000"/>
                <w:sz w:val="24"/>
                <w:highlight w:val="none"/>
              </w:rPr>
            </w:r>
            <w:r>
              <w:t xml:space="preserve">2.905.320.000</w:t>
            </w:r>
            <w:r>
              <w:rPr>
                <w:b/>
                <w:bCs/>
                <w:highlight w:val="yellow"/>
              </w:rPr>
            </w:r>
            <w:r>
              <w:rPr>
                <w:b/>
                <w:bCs/>
                <w:highlight w:val="yellow"/>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86"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tcBorders>
              <w:bottom w:val="single" w:color="000000" w:sz="8" w:space="0"/>
              <w:right w:val="single" w:color="000000" w:sz="8" w:space="0"/>
            </w:tcBorders>
            <w:tcMar>
              <w:left w:w="108" w:type="dxa"/>
              <w:top w:w="0" w:type="dxa"/>
              <w:right w:w="108" w:type="dxa"/>
              <w:bottom w:w="0" w:type="dxa"/>
            </w:tcMar>
            <w:tcW w:w="2139"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2.900.000.000</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Hai tỷ chín trăm triệu đồng./.)</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275/2026/1023/VFI-BC.44.A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275/2026/1023/VFI-CT.44.A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Trần Thị Nga</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030192016033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137, tờ bản đồ số: 40, có địa chỉ: TDP Chúc Thôn, phường Trần Hưng Đạo, thành phố</w:t>
            </w:r>
            <w:r>
              <w:rPr>
                <w:bCs/>
                <w:color w:val="000000" w:themeColor="text1"/>
                <w:lang w:val="pt-BR"/>
              </w:rPr>
              <w:t xml:space="preserve"> Hải Phòng theo Giấy chứng nhận quyền sử dụng đất, quyền sở hữu tài sản gắn liền với đất số: AA 06450922, Số vào sổ cấp GCN: CN4137 do Chi nhánh văn phòng đăng ký đất đai Chí Linh cấp ngày 30/01/2026; chủ sử dụng đất là Ông Đặng Văn Tuấn và Bà Trần Thị Nga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TDP Chúc Thôn, phường Trần Hưng Đạo, thành phố</w:t>
            </w:r>
            <w:r>
              <w:rPr>
                <w:bCs/>
                <w:color w:val="000000" w:themeColor="text1"/>
                <w:lang w:val="pt-BR"/>
              </w:rPr>
              <w:t xml:space="preserve">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21.138527777778, 106.39347222222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07/7/2026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06450922, Số vào sổ cấp GCN: CN4137 do Chi nhánh văn phòng đăng ký đất đai Chí Linh cấp ngày 30/01/2026; chủ sử dụng đất là Ông Đặng Văn Tuấn và Bà Trần Thị Nga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275/2026/1023/VFI-HĐTĐ.44.A ngày 01/07/2026 giữa Bà Trần Thị Nga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szCs w:val="24"/>
          <w:highlight w:val="white"/>
        </w:rPr>
      </w:pPr>
      <w:r>
        <w:rPr>
          <w:lang w:val="pt-BR"/>
        </w:rPr>
        <w:tab/>
      </w:r>
      <w:r>
        <w:rPr>
          <w:rFonts w:ascii="Times New Roman" w:hAnsi="Times New Roman" w:eastAsia="Times New Roman" w:cs="Times New Roman"/>
          <w:color w:val="000000"/>
          <w:sz w:val="24"/>
          <w:szCs w:val="24"/>
          <w:highlight w:val="white"/>
        </w:rPr>
        <w:t xml:space="preserve">Thị trường bất động sản (BĐS) huyện Nam Sách năm 2026 đang </w:t>
      </w:r>
      <w:r>
        <w:rPr>
          <w:rFonts w:ascii="Times New Roman" w:hAnsi="Times New Roman" w:eastAsia="Times New Roman" w:cs="Times New Roman"/>
          <w:b/>
          <w:color w:val="000000"/>
          <w:sz w:val="24"/>
          <w:szCs w:val="24"/>
          <w:highlight w:val="white"/>
          <w:u w:val="none"/>
        </w:rPr>
        <w:t xml:space="preserve">ghi nhận bước chuyển mình lịch sử với nền tảng tăng trưởng bền vững, được thúc đẩy mạnh mẽ từ làn sóng sáp nhập hành chính quy mô lớn và sự mở rộng của hạ tầng công nghiệp</w:t>
      </w:r>
      <w:r>
        <w:rPr>
          <w:rFonts w:ascii="Times New Roman" w:hAnsi="Times New Roman" w:eastAsia="Times New Roman" w:cs="Times New Roman"/>
          <w:color w:val="000000"/>
          <w:sz w:val="24"/>
          <w:szCs w:val="24"/>
          <w:highlight w:val="white"/>
        </w:rPr>
        <w:t xml:space="preserve">. Đây hiện là khu vực thu hút dòng tiền lớn của cả nhóm khách hàng mua ở thực lẫn các nhà đầu tư dài hạn.</w:t>
      </w:r>
      <w:r>
        <w:rPr>
          <w:rFonts w:ascii="Times New Roman" w:hAnsi="Times New Roman" w:cs="Times New Roman"/>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1. Cú hích lớn từ quy hoạch và địa giới hành chính</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Sáp nhập vào đô thị lớn</w:t>
      </w:r>
      <w:r>
        <w:rPr>
          <w:rFonts w:ascii="Times New Roman" w:hAnsi="Times New Roman" w:eastAsia="Times New Roman" w:cs="Times New Roman"/>
          <w:color w:val="000000"/>
          <w:sz w:val="24"/>
          <w:szCs w:val="24"/>
          <w:highlight w:val="white"/>
          <w:u w:val="none"/>
        </w:rPr>
        <w:t xml:space="preserve">: Theo lộ trình tái cấu trúc, toàn bộ khu vực Hải Dương cũ đã được sáp nhập trực thuộc thành phố Hải Phòng. Sự thay đổi vị thế hành chính này giúp Nam Sách được thừa hưởng định hướng phát triển hạ tầng, chính sách thu hút đầu tư và khung pháp lý đô thị vượ</w:t>
      </w:r>
      <w:r>
        <w:rPr>
          <w:rFonts w:ascii="Times New Roman" w:hAnsi="Times New Roman" w:eastAsia="Times New Roman" w:cs="Times New Roman"/>
          <w:color w:val="000000"/>
          <w:sz w:val="24"/>
          <w:szCs w:val="24"/>
          <w:highlight w:val="white"/>
          <w:u w:val="none"/>
        </w:rPr>
        <w:t xml:space="preserve">t trội.</w:t>
      </w:r>
      <w:r>
        <w:rPr>
          <w:rFonts w:ascii="Times New Roman" w:hAnsi="Times New Roman" w:cs="Times New Roman"/>
          <w:szCs w:val="24"/>
          <w:highlight w:val="white"/>
        </w:rPr>
      </w:r>
      <w:r>
        <w:rPr>
          <w:rFonts w:ascii="Times New Roman" w:hAnsi="Times New Roman" w:cs="Times New Roman"/>
          <w:szCs w:val="24"/>
          <w:highlight w:val="white"/>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Thay đổi đơn vị cấp cơ sở</w:t>
      </w:r>
      <w:r>
        <w:rPr>
          <w:rFonts w:ascii="Times New Roman" w:hAnsi="Times New Roman" w:eastAsia="Times New Roman" w:cs="Times New Roman"/>
          <w:color w:val="000000"/>
          <w:sz w:val="24"/>
          <w:szCs w:val="24"/>
          <w:highlight w:val="white"/>
          <w:u w:val="none"/>
        </w:rPr>
        <w:t xml:space="preserve">: Một số xã tại Nam Sách đã thay đổi tên gọi hoặc chuyển dịch trực thuộc (ví dụ: xã An Bình cũ nay thuộc xã An Phú mới). Điều này làm thay đổi mặt bằng giá đất cục bộ tại các khu vực chuyển đổi.</w:t>
      </w:r>
      <w:r>
        <w:rPr>
          <w:rFonts w:ascii="Times New Roman" w:hAnsi="Times New Roman" w:cs="Times New Roman"/>
          <w:szCs w:val="24"/>
          <w:highlight w:val="white"/>
        </w:rPr>
      </w:r>
      <w:r>
        <w:rPr>
          <w:rFonts w:ascii="Times New Roman" w:hAnsi="Times New Roman" w:cs="Times New Roman"/>
          <w:szCs w:val="24"/>
          <w:highlight w:val="white"/>
        </w:rPr>
      </w:r>
    </w:p>
    <w:p>
      <w:pPr>
        <w:pStyle w:val="1033"/>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Cập nhật khung pháp lý mới</w:t>
      </w:r>
      <w:r>
        <w:rPr>
          <w:rFonts w:ascii="Times New Roman" w:hAnsi="Times New Roman" w:eastAsia="Times New Roman" w:cs="Times New Roman"/>
          <w:color w:val="000000"/>
          <w:sz w:val="24"/>
          <w:szCs w:val="24"/>
          <w:highlight w:val="white"/>
          <w:u w:val="none"/>
        </w:rPr>
        <w:t xml:space="preserve">: Bảng giá đất của huyện Nam Sách đã được điều chỉnh toàn diện theo khung giá đất năm 2026 sau sáp nhập. Hệ thống pháp lý minh bạch giúp giảm thiểu rủi ro cho các giao dịch.</w:t>
      </w:r>
      <w:r>
        <w:rPr>
          <w:rFonts w:ascii="Times New Roman" w:hAnsi="Times New Roman" w:cs="Times New Roman"/>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2. Các phân khúc điểm nhấn trên thị trường</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1033"/>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Đất nền đấu giá và đất vùng ven công nghiệp</w:t>
      </w:r>
      <w:r>
        <w:rPr>
          <w:rFonts w:ascii="Times New Roman" w:hAnsi="Times New Roman" w:eastAsia="Times New Roman" w:cs="Times New Roman"/>
          <w:color w:val="000000"/>
          <w:sz w:val="24"/>
          <w:szCs w:val="24"/>
          <w:highlight w:val="white"/>
          <w:u w:val="none"/>
        </w:rPr>
        <w:t xml:space="preserve">: Phân khúc này duy trì sức hút cao nhất. Các lô đất đấu giá mới tại khu vực tiếp giáp các khu công nghiệp lớn (như KCN An Phát 2) có mức giá dao động khoảng từ 1.8 tỷ đồng cho diện tích trung bình 80m² (mặt tiền 4m, vỉa hè rộng).</w:t>
      </w:r>
      <w:r>
        <w:rPr>
          <w:rFonts w:ascii="Times New Roman" w:hAnsi="Times New Roman" w:cs="Times New Roman"/>
          <w:szCs w:val="24"/>
          <w:highlight w:val="white"/>
        </w:rPr>
      </w:r>
      <w:r>
        <w:rPr>
          <w:rFonts w:ascii="Times New Roman" w:hAnsi="Times New Roman" w:cs="Times New Roman"/>
          <w:szCs w:val="24"/>
          <w:highlight w:val="white"/>
        </w:rPr>
      </w:r>
    </w:p>
    <w:p>
      <w:pPr>
        <w:pStyle w:val="1033"/>
        <w:numPr>
          <w:ilvl w:val="0"/>
          <w:numId w:val="40"/>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Khu đô thị mới quy mô</w:t>
      </w:r>
      <w:r>
        <w:rPr>
          <w:rFonts w:ascii="Times New Roman" w:hAnsi="Times New Roman" w:eastAsia="Times New Roman" w:cs="Times New Roman"/>
          <w:color w:val="000000"/>
          <w:sz w:val="24"/>
          <w:szCs w:val="24"/>
          <w:highlight w:val="white"/>
          <w:u w:val="none"/>
        </w:rPr>
        <w:t xml:space="preserve">: Các dự án lớn đang định hình lại bộ mặt đô thị của huyện. Nổi bật có </w:t>
      </w:r>
      <w:hyperlink r:id="rId17" w:tooltip="https://batdongsan.com.vn/du-an-khac-nam-sach-hd/khu-do-thi-tay-nam-sach-pj5501" w:history="1">
        <w:r>
          <w:rPr>
            <w:rStyle w:val="1023"/>
            <w:rFonts w:ascii="Times New Roman" w:hAnsi="Times New Roman" w:eastAsia="Times New Roman" w:cs="Times New Roman"/>
            <w:b/>
            <w:color w:val="0000ee"/>
            <w:sz w:val="24"/>
            <w:szCs w:val="24"/>
            <w:highlight w:val="white"/>
            <w:u w:val="single"/>
          </w:rPr>
          <w:t xml:space="preserve">Khu đô thị Tây Nam Sách</w:t>
        </w:r>
      </w:hyperlink>
      <w:r>
        <w:rPr>
          <w:rFonts w:ascii="Times New Roman" w:hAnsi="Times New Roman" w:eastAsia="Times New Roman" w:cs="Times New Roman"/>
          <w:color w:val="000000"/>
          <w:sz w:val="24"/>
          <w:szCs w:val="24"/>
          <w:highlight w:val="white"/>
          <w:u w:val="none"/>
        </w:rPr>
        <w:t xml:space="preserve"> (quy mô 40ha, nằm tại lõi trung tâm thị trấn) và dự án Khu dân cư &amp; dịch vụ thương mại mới phía Đông thị trấn Nam Sách. Các dự án này tập trung vào loại hình nhà phố, shophouse và đất nền biệt thự phân lô có hạ tầng đồng bộ.</w:t>
      </w: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rPr>
      </w:pPr>
      <w:r>
        <w:rPr>
          <w:rFonts w:ascii="Arial" w:hAnsi="Arial" w:eastAsia="Arial" w:cs="Arial"/>
          <w:b/>
          <w:color w:val="000000"/>
          <w:sz w:val="24"/>
          <w:szCs w:val="24"/>
        </w:rPr>
        <w:t xml:space="preserve">3. Đ</w:t>
      </w:r>
      <w:r>
        <w:rPr>
          <w:rFonts w:ascii="Times New Roman" w:hAnsi="Times New Roman" w:eastAsia="Times New Roman" w:cs="Times New Roman"/>
          <w:b/>
          <w:color w:val="000000"/>
          <w:sz w:val="24"/>
          <w:szCs w:val="24"/>
        </w:rPr>
        <w:t xml:space="preserve">ộng lực thúc đẩy thị trường trong năm 2026</w:t>
      </w:r>
      <w:r>
        <w:rPr>
          <w:rFonts w:ascii="Times New Roman" w:hAnsi="Times New Roman" w:cs="Times New Roman"/>
          <w:sz w:val="24"/>
          <w:szCs w:val="24"/>
        </w:rPr>
      </w:r>
      <w:r>
        <w:rPr>
          <w:rFonts w:ascii="Times New Roman" w:hAnsi="Times New Roman" w:cs="Times New Roman"/>
          <w:sz w:val="24"/>
          <w:szCs w:val="24"/>
        </w:rPr>
      </w:r>
    </w:p>
    <w:p>
      <w:pPr>
        <w:pStyle w:val="1033"/>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Hạ tầng công nghiệp mở rộng</w:t>
      </w:r>
      <w:r>
        <w:rPr>
          <w:rFonts w:ascii="Times New Roman" w:hAnsi="Times New Roman" w:eastAsia="Times New Roman" w:cs="Times New Roman"/>
          <w:color w:val="000000"/>
          <w:sz w:val="24"/>
          <w:szCs w:val="24"/>
          <w:u w:val="none"/>
        </w:rPr>
        <w:t xml:space="preserve">: Nam Sách tiếp tục đẩy mạnh mở rộng diện tích các khu công nghiệp (KCN) giai đoạn 2030, thu hút lượng lớn dòng vốn FDI và chuyên gia lao động về sinh sống.</w:t>
      </w:r>
      <w:r>
        <w:rPr>
          <w:rFonts w:ascii="Times New Roman" w:hAnsi="Times New Roman" w:cs="Times New Roman"/>
          <w:szCs w:val="24"/>
        </w:rPr>
      </w:r>
      <w:r>
        <w:rPr>
          <w:rFonts w:ascii="Times New Roman" w:hAnsi="Times New Roman" w:cs="Times New Roman"/>
          <w:szCs w:val="24"/>
        </w:rPr>
      </w:r>
    </w:p>
    <w:p>
      <w:pPr>
        <w:pStyle w:val="1033"/>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rPr>
      </w:pPr>
      <w:r>
        <w:rPr>
          <w:rFonts w:ascii="Times New Roman" w:hAnsi="Times New Roman" w:eastAsia="Times New Roman" w:cs="Times New Roman"/>
          <w:b/>
          <w:color w:val="000000"/>
          <w:sz w:val="24"/>
          <w:szCs w:val="24"/>
          <w:u w:val="none"/>
        </w:rPr>
        <w:t xml:space="preserve">Mật độ dân số cao</w:t>
      </w:r>
      <w:r>
        <w:rPr>
          <w:rFonts w:ascii="Times New Roman" w:hAnsi="Times New Roman" w:eastAsia="Times New Roman" w:cs="Times New Roman"/>
          <w:color w:val="000000"/>
          <w:sz w:val="24"/>
          <w:szCs w:val="24"/>
          <w:u w:val="none"/>
        </w:rPr>
        <w:t xml:space="preserve">: Với mật độ dân số tự nhiên lớn (hơn 1.500 người/km²), nhu cầu về nhà ở thực và kinh doanh thương mại tại trục lõi trung tâm như thị trấn Nam Sách luôn ở mức rất cao</w:t>
      </w:r>
      <w:r>
        <w:rPr>
          <w:rFonts w:ascii="Times New Roman" w:hAnsi="Times New Roman" w:cs="Times New Roman"/>
          <w:szCs w:val="24"/>
        </w:rPr>
      </w:r>
      <w:r>
        <w:rPr>
          <w:rFonts w:ascii="Times New Roman" w:hAnsi="Times New Roman" w:cs="Times New Roman"/>
          <w:szCs w:val="24"/>
        </w:rPr>
      </w:r>
    </w:p>
    <w:p>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7"/>
        <w:tblInd w:w="28"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92"/>
        <w:gridCol w:w="1944"/>
        <w:gridCol w:w="1921"/>
        <w:gridCol w:w="1970"/>
        <w:gridCol w:w="2669"/>
      </w:tblGrid>
      <w:tr>
        <w:trPr>
          <w:trHeight w:val="176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137, tờ bản đồ số: 40, có địa chỉ: TDP Chúc Thôn, phường Trần Hưng Đạo, thành phố Hải Phòng theo Giấy chứng nhận quyền sử dụng đất, quyền sở hữu tài sản gắn liền với đất số: AA 06450922, Số vào sổ cấp GCN: CN4137 do Chi </w:t>
            </w:r>
            <w:r>
              <w:rPr>
                <w:rFonts w:ascii="Times New Roman" w:hAnsi="Times New Roman" w:eastAsia="Times New Roman" w:cs="Times New Roman"/>
                <w:b/>
                <w:color w:val="000000"/>
                <w:sz w:val="24"/>
              </w:rPr>
              <w:t xml:space="preserve">nhánh văn phòng đăng ký đất đai Chí Linh cấp ngày 30/01/2026; chủ sử dụng đất là Ông Đặng Văn Tuấn và Bà Trần Thị Nga</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137</w:t>
            </w:r>
            <w:r/>
          </w:p>
        </w:tc>
        <w:tc>
          <w:tcPr>
            <w:shd w:val="clear" w:color="ffffff" w:fill="ffffff"/>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TDP Chúc Thôn, phường Trần Hưng Đạo, thành phố Hải Phòng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440,20</w:t>
            </w:r>
            <w:r/>
          </w:p>
        </w:tc>
        <w:tc>
          <w:tcPr>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1248"/>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Mar>
              <w:left w:w="0" w:type="dxa"/>
              <w:top w:w="0" w:type="dxa"/>
              <w:right w:w="0" w:type="dxa"/>
              <w:bottom w:w="0" w:type="dxa"/>
            </w:tcMar>
            <w:tcW w:w="1921" w:type="dxa"/>
            <w:vAlign w:val="bottom"/>
            <w:textDirection w:val="lrTb"/>
            <w:noWrap w:val="false"/>
          </w:tcPr>
          <w:p>
            <w:pPr>
              <w:pBdr/>
              <w:spacing w:after="0" w:before="0" w:line="240" w:lineRule="auto"/>
              <w:ind/>
              <w:rPr/>
            </w:pPr>
            <w:r>
              <w:rPr>
                <w:rFonts w:ascii="Times New Roman" w:hAnsi="Times New Roman" w:eastAsia="Times New Roman" w:cs="Times New Roman"/>
                <w:color w:val="000000"/>
                <w:sz w:val="24"/>
                <w:highlight w:val="yellow"/>
              </w:rPr>
              <w:t xml:space="preserve">Đất ở tại đô thị</w:t>
            </w:r>
            <w:r>
              <w:rPr>
                <w:rFonts w:ascii="Times New Roman" w:hAnsi="Times New Roman" w:eastAsia="Times New Roman" w:cs="Times New Roman"/>
                <w:color w:val="000000"/>
                <w:sz w:val="24"/>
              </w:rPr>
              <w:t xml:space="preserve">: 60,0 m2</w:t>
              <w:br/>
              <w:t xml:space="preserve">Đất trồng cây lâu năm: 380,2</w:t>
            </w:r>
            <w:r/>
          </w:p>
        </w:tc>
        <w:tc>
          <w:tcPr>
            <w:tcBorders>
              <w:left w:val="single" w:color="000000" w:sz="6" w:space="0"/>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highlight w:val="yellow"/>
              </w:rPr>
              <w:t xml:space="preserve">Đất ở tại đô thị</w:t>
            </w:r>
            <w:r>
              <w:rPr>
                <w:rFonts w:ascii="Times New Roman" w:hAnsi="Times New Roman" w:eastAsia="Times New Roman" w:cs="Times New Roman"/>
                <w:color w:val="000000"/>
                <w:sz w:val="24"/>
              </w:rPr>
              <w:t xml:space="preserve">: Lâu dài;</w:t>
              <w:br/>
              <w:t xml:space="preserve">Đất trồng cây lâu năm: đến 15/10/2043</w:t>
            </w: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 </w:t>
            </w:r>
            <w:r>
              <w:rPr>
                <w:rFonts w:ascii="Times New Roman" w:hAnsi="Times New Roman" w:eastAsia="Times New Roman" w:cs="Times New Roman"/>
                <w:b/>
                <w:i/>
                <w:color w:val="000000"/>
                <w:sz w:val="24"/>
              </w:rPr>
              <w:t xml:space="preserve">không</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504" w:type="dxa"/>
            <w:vAlign w:val="center"/>
            <w:textDirection w:val="lrTb"/>
            <w:noWrap w:val="false"/>
          </w:tcPr>
          <w:p>
            <w:pPr>
              <w:pBdr/>
              <w:spacing w:after="0" w:before="0" w:line="240"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r>
            <w:commentRangeStart w:id="0"/>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rFonts w:ascii="Times New Roman" w:hAnsi="Times New Roman" w:eastAsia="Times New Roman" w:cs="Times New Roman"/>
                <w:color w:val="000000" w:themeColor="text1"/>
                <w:sz w:val="24"/>
              </w:rPr>
              <w:t xml:space="preserve">.</w:t>
            </w:r>
            <w:commentRangeEnd w:id="0"/>
            <w:r>
              <w:commentReference w:id="0"/>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504"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285731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15281" name=""/>
                              <pic:cNvPicPr>
                                <a:picLocks noChangeAspect="1"/>
                              </pic:cNvPicPr>
                              <pic:nvPr/>
                            </pic:nvPicPr>
                            <pic:blipFill rotWithShape="1">
                              <a:blip r:embed="rId18"/>
                              <a:stretch/>
                            </pic:blipFill>
                            <pic:spPr bwMode="auto">
                              <a:xfrm>
                                <a:off x="0" y="0"/>
                                <a:ext cx="6048374" cy="2857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4.99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528"/>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TDP Chúc Thôn, phường Trần Hưng Đạo, thành phố Hải Phòng</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Lô góc, 02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5,5m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rộng 5,5m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Tiếp giáp</w:t>
            </w:r>
            <w:commentRangeStart w:id="1"/>
            <w:r>
              <w:rPr>
                <w:rFonts w:ascii="Times New Roman" w:hAnsi="Times New Roman" w:eastAsia="Times New Roman" w:cs="Times New Roman"/>
                <w:color w:val="000000"/>
                <w:sz w:val="24"/>
              </w:rPr>
              <w:t xml:space="preserve"> đường Liên thôn Mỹ Xá</w:t>
            </w:r>
            <w:commentRangeEnd w:id="1"/>
            <w:r>
              <w:commentReference w:id="1"/>
            </w:r>
            <w:r>
              <w:rPr>
                <w:rFonts w:ascii="Times New Roman" w:hAnsi="Times New Roman" w:eastAsia="Times New Roman" w:cs="Times New Roman"/>
                <w:color w:val="000000"/>
                <w:sz w:val="24"/>
              </w:rPr>
            </w:r>
            <w:r/>
          </w:p>
        </w:tc>
      </w:tr>
      <w:tr>
        <w:trPr>
          <w:trHeight w:val="95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highlight w:val="yellow"/>
              </w:rPr>
            </w:r>
            <w:commentRangeStart w:id="2"/>
            <w:r>
              <w:rPr>
                <w:rFonts w:ascii="Times New Roman" w:hAnsi="Times New Roman" w:eastAsia="Times New Roman" w:cs="Times New Roman"/>
                <w:color w:val="000000"/>
                <w:sz w:val="24"/>
                <w:highlight w:val="white"/>
              </w:rPr>
              <w:t xml:space="preserve">Hướng Tây Nam</w:t>
            </w:r>
            <w:commentRangeEnd w:id="2"/>
            <w:r>
              <w:commentReference w:id="2"/>
            </w:r>
            <w:r>
              <w:rPr>
                <w:rFonts w:ascii="Times New Roman" w:hAnsi="Times New Roman" w:eastAsia="Times New Roman" w:cs="Times New Roman"/>
                <w:color w:val="000000"/>
                <w:sz w:val="24"/>
              </w:rPr>
              <w:t xml:space="preserve"> tiếp giáp đường Liên Thôn;</w:t>
              <w:br/>
              <w:t xml:space="preserve">Hướng Tây Bắc tiếp giáp ngõ giao thông;</w:t>
              <w:br/>
              <w:t xml:space="preserve">Các hướng còn lại tiếp giáp với thửa đất khác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003609"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234130523" name="" descr=""/>
                              <pic:cNvPicPr/>
                              <pic:nvPr/>
                            </pic:nvPicPr>
                            <pic:blipFill rotWithShape="1">
                              <a:blip r:embed="rId19"/>
                              <a:stretch/>
                            </pic:blipFill>
                            <pic:spPr bwMode="auto">
                              <a:xfrm rot="0" flipH="0" flipV="0">
                                <a:off x="0" y="0"/>
                                <a:ext cx="500360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3.98pt;height:200.00pt;mso-wrap-distance-left:0.00pt;mso-wrap-distance-top:0.00pt;mso-wrap-distance-right:0.00pt;mso-wrap-distance-bottom:0.00pt;rotation:0;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440,20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10,22</w:t>
            </w:r>
            <w:r/>
          </w:p>
        </w:tc>
        <w:tc>
          <w:tcPr>
            <w:shd w:val="clear" w:color="ffffff" w:fill="ffffff"/>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49,78</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hd w:val="clear" w:color="ffffff" w:themeColor="background1" w:fill="ffffff" w:themeFill="background1"/>
              <w:spacing/>
              <w:ind/>
              <w:rPr>
                <w:highlight w:val="yellow"/>
                <w14:ligatures w14:val="none"/>
              </w:rPr>
            </w:pPr>
            <w:r>
              <w:rPr>
                <w:highlight w:val="none"/>
              </w:rPr>
              <w:t xml:space="preserve">Tây Nam</w:t>
            </w:r>
            <w:r>
              <w:rPr>
                <w:highlight w:val="yellow"/>
                <w14:ligatures w14:val="none"/>
              </w:rPr>
            </w:r>
            <w:r>
              <w:rPr>
                <w:highlight w:val="yellow"/>
                <w14:ligatures w14:val="none"/>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8"/>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Khá</w:t>
            </w:r>
            <w:r/>
          </w:p>
        </w:tc>
        <w:tc>
          <w:tcPr>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94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7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50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firstLine="709" w:left="646"/>
        <w:jc w:val="left"/>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14:ligatures w14:val="none"/>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14:ligatures w14:val="none"/>
        </w:rPr>
      </w:r>
      <w:r>
        <w:rPr>
          <w:spacing w:val="-2"/>
          <w:lang w:val="pt-BR"/>
          <w14:ligatures w14:val="none"/>
        </w:rPr>
      </w:r>
    </w:p>
    <w:p>
      <w:pPr>
        <w:pStyle w:val="1033"/>
        <w:numPr>
          <w:ilvl w:val="0"/>
          <w:numId w:val="3"/>
        </w:numPr>
        <w:pBdr/>
        <w:tabs>
          <w:tab w:val="left" w:leader="none" w:pos="993"/>
        </w:tabs>
        <w:spacing w:after="120" w:before="120" w:line="264" w:lineRule="auto"/>
        <w:ind/>
        <w:jc w:val="both"/>
        <w:rPr>
          <w:spacing w:val="-2"/>
          <w:lang w:val="pt-BR"/>
          <w14:ligatures w14:val="none"/>
        </w:rPr>
      </w:pPr>
      <w:r>
        <w:rPr>
          <w:spacing w:val="-2"/>
          <w:lang w:val="pt-BR" w:bidi="pt-BR"/>
        </w:rPr>
      </w:r>
      <w:r>
        <w:rPr>
          <w:spacing w:val="-2"/>
          <w:lang w:val="pt-BR"/>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spacing w:val="-2"/>
          <w:lang w:val="pt-BR"/>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spacing w:val="-2"/>
          <w:lang w:val="pt-BR"/>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bidi="pt-BR"/>
        </w:rPr>
        <w:t xml:space="preserve">.</w:t>
      </w:r>
      <w:r>
        <w:rPr>
          <w:spacing w:val="-2"/>
          <w:lang w:val="pt-BR"/>
          <w14:ligatures w14:val="none"/>
        </w:rPr>
      </w:r>
      <w:r>
        <w:rPr>
          <w:spacing w:val="-2"/>
          <w:lang w:val="pt-BR"/>
          <w14:ligatures w14:val="none"/>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Trần Hưng Đạo,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Trần Hưng Đạo,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Trần Hưng Đạo,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Trần Hưng Đạo, Thành phố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https://www.facebook.com/groups/114421729439568/permalink/1933035477578175/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0972344512</w:t>
            </w:r>
            <w:r>
              <w:rPr>
                <w:sz w:val="22"/>
                <w:szCs w:val="22"/>
              </w:rPr>
              <w:t xml:space="preserve"> </w:t>
            </w:r>
            <w:r>
              <w:rPr>
                <w:sz w:val="22"/>
                <w:szCs w:val="22"/>
              </w:rPr>
              <w:br/>
              <w:t xml:space="preserve">(</w:t>
            </w:r>
            <w:r>
              <w:rPr>
                <w:sz w:val="22"/>
                <w:szCs w:val="22"/>
              </w:rPr>
              <w:t xml:space="preserve">Hiền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0387550866</w:t>
            </w:r>
            <w:r>
              <w:rPr>
                <w:sz w:val="22"/>
                <w:szCs w:val="22"/>
              </w:rPr>
              <w:br/>
            </w:r>
            <w:r>
              <w:rPr>
                <w:sz w:val="22"/>
                <w:szCs w:val="22"/>
              </w:rPr>
              <w:t xml:space="preserve">(</w:t>
            </w:r>
            <w:r>
              <w:rPr>
                <w:sz w:val="22"/>
                <w:szCs w:val="22"/>
              </w:rPr>
              <w:t xml:space="preserve">Mến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0972344512</w:t>
            </w:r>
            <w:r>
              <w:rPr>
                <w:sz w:val="22"/>
                <w:szCs w:val="22"/>
              </w:rPr>
              <w:br/>
            </w:r>
            <w:r>
              <w:rPr>
                <w:sz w:val="22"/>
                <w:szCs w:val="22"/>
              </w:rPr>
              <w:t xml:space="preserve">(</w:t>
            </w:r>
            <w:r>
              <w:rPr>
                <w:sz w:val="22"/>
                <w:szCs w:val="22"/>
              </w:rPr>
              <w:t xml:space="preserve">Hiền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highlight w:val="yellow"/>
              </w:rPr>
              <w:t xml:space="preserve">Đất ở tại đô thị:</w:t>
            </w:r>
            <w:r>
              <w:rPr>
                <w:rFonts w:ascii="Times New Roman" w:hAnsi="Times New Roman" w:eastAsia="Times New Roman" w:cs="Times New Roman"/>
                <w:color w:val="000000"/>
                <w:sz w:val="24"/>
              </w:rPr>
              <w:t xml:space="preserve"> 60,0 m2</w:t>
              <w:br/>
              <w:t xml:space="preserve">Đất trồng cây lâu năm: 380,2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Đất ở tại đô thị (70m²), Đất trồng cây lâu năm (12m²)</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Đất ở tại đô thị (150m²), Đất trồng cây lâu năm (55m²)</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Đất ở tại đô thị (50m²), Đất trồng cây lâu năm (90m²)</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Phòng,tiếp giáp trục liên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 tiếp giáp trục liên xã</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Phường Trần Hưng Đạo, Thành phố Hải Phòng, cách trục Liên thôn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Phòng,tiếp giáp trục liên thôn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1.248.000.000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16.067.073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7.463.415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8.914.286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1"/>
        <w:gridCol w:w="1765"/>
        <w:gridCol w:w="1030"/>
        <w:gridCol w:w="1522"/>
        <w:gridCol w:w="1522"/>
        <w:gridCol w:w="1522"/>
        <w:gridCol w:w="1522"/>
      </w:tblGrid>
      <w:tr>
        <w:trPr>
          <w:trHeight w:val="20"/>
          <w:tblHeader/>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1.317.500.000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1.248.000.000</w:t>
            </w:r>
            <w:r>
              <w:rPr>
                <w:color w:val="000000"/>
                <w:sz w:val="20"/>
                <w:szCs w:val="20"/>
              </w:rPr>
            </w:r>
            <w:r>
              <w:rPr>
                <w:color w:val="000000"/>
                <w:sz w:val="20"/>
                <w:szCs w:val="20"/>
              </w:rPr>
            </w:r>
          </w:p>
        </w:tc>
      </w:tr>
      <w:tr>
        <w:trPr>
          <w:trHeight w:val="20"/>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16.067.073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7.463.415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8.914.286</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16.067.073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7.463.415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9.471.429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highlight w:val="yellow"/>
              </w:rPr>
              <w:t xml:space="preserve">Đất ở tại đô thị</w:t>
            </w:r>
            <w:r>
              <w:rPr>
                <w:rFonts w:ascii="Times New Roman" w:hAnsi="Times New Roman" w:eastAsia="Times New Roman" w:cs="Times New Roman"/>
                <w:color w:val="000000"/>
                <w:sz w:val="24"/>
              </w:rPr>
              <w:t xml:space="preserve">: 60,0 m2</w:t>
              <w:br/>
              <w:t xml:space="preserve">Đất trồng cây lâu năm: 380,2</w:t>
            </w: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Đất ở tại đô thị (70m²), Đất trồng cây lâu năm (12m²)</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Đất ở tại đô thị (150m²), Đất trồng cây lâu năm (55m²)</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52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Đất ở tại đô thị (50m²), Đất trồng cây lâu năm (90m²)</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16.067.073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7.463.415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9.471.429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 Đất trồng cây lâu năm: có thời hạn</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16.067.073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7.463.415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9.471.429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Phòng,tiếp giáp trục liên thôn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 tiếp giáp trục liên xã</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Phường Trần Hưng Đạo, Thành phố Hải Phòng, cách trục Liên thôn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Phòng,tiếp giáp trục liên thôn</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-1.606.707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14.460.366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8.209.757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9.471.429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-1.606.707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12.853.659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8.209.757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9.471.429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1.119.512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445.714</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12.050.305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9.329.269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9.360.000</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-3.213.415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-746.342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-1.604.571</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8.836.890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8.582.927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7.755.429</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445.714</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9.640.244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8.582.927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8.201.143</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9.640.244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8.209.756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8.201.143</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9.318.903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8.209.756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8.201.143</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 tổng 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13,6%</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t xml:space="preserve">85%</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73%</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36%</w:t>
            </w:r>
            <w:r>
              <w:rPr>
                <w:rFonts w:ascii="Times New Roman" w:hAnsi="Times New Roman" w:eastAsia="Times New Roman" w:cs="Times New Roman"/>
                <w:b w:val="0"/>
                <w:bCs w:val="0"/>
                <w:color w:val="000000" w:themeColor="text1"/>
                <w:sz w:val="22"/>
                <w:szCs w:val="22"/>
              </w:rPr>
            </w:r>
            <w:r>
              <w:rPr>
                <w:rFonts w:ascii="Times New Roman" w:hAnsi="Times New Roman" w:cs="Times New Roman"/>
                <w:b w:val="0"/>
                <w:bCs w:val="0"/>
                <w:color w:val="000000" w:themeColor="text1"/>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-3.534.756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-1.492.683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-891.429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731"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5.784.147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6.717.073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7.309.714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5.784.147</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6.717.073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7.309.714</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6.603.645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-12,41%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10,69%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11.889.634</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4.478.050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3.387.428</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- 20%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- 18%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731"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10.282.926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746.342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1.604.572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highlight w:val="non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1,72</w:t>
      </w:r>
      <w:r>
        <w:t xml:space="preserve">% đến</w:t>
      </w:r>
      <w:r>
        <w:t xml:space="preserve"> </w:t>
      </w:r>
      <w:r>
        <w:t xml:space="preserve"> </w:t>
      </w:r>
      <w:r>
        <w:t xml:space="preserve">12,41%,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highlight w:val="none"/>
        </w:rPr>
      </w:r>
      <w:r>
        <w:rPr>
          <w:highlight w:val="non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sz w:val="24"/>
                <w:szCs w:val="24"/>
              </w:rPr>
            </w:pPr>
            <w:r>
              <w:rPr>
                <w:b/>
                <w:bCs/>
                <w:color w:val="000000"/>
                <w:sz w:val="24"/>
                <w:szCs w:val="24"/>
              </w:rPr>
              <w:t xml:space="preserve">TT</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sz w:val="24"/>
                <w:szCs w:val="24"/>
              </w:rPr>
            </w:pPr>
            <w:r>
              <w:rPr>
                <w:b/>
                <w:bCs/>
                <w:color w:val="000000"/>
                <w:sz w:val="24"/>
                <w:szCs w:val="24"/>
              </w:rPr>
              <w:t xml:space="preserve">Tài sản</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sz w:val="24"/>
                <w:szCs w:val="24"/>
              </w:rPr>
            </w:pPr>
            <w:r>
              <w:rPr>
                <w:b/>
                <w:bCs/>
                <w:color w:val="000000"/>
                <w:sz w:val="24"/>
                <w:szCs w:val="24"/>
              </w:rPr>
              <w:t xml:space="preserve">Mức giá chỉ dẫn của các TSSS</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sz w:val="24"/>
                <w:szCs w:val="24"/>
              </w:rPr>
            </w:pPr>
            <w:r>
              <w:rPr>
                <w:b/>
                <w:bCs/>
                <w:color w:val="000000"/>
                <w:sz w:val="24"/>
                <w:szCs w:val="24"/>
              </w:rPr>
              <w:t xml:space="preserve">Trọng số của các TSSS sau điều chỉnh</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4"/>
                <w:szCs w:val="24"/>
              </w:rPr>
            </w:pPr>
            <w:r>
              <w:rPr>
                <w:b/>
                <w:bCs/>
                <w:color w:val="000000"/>
                <w:sz w:val="24"/>
                <w:szCs w:val="24"/>
              </w:rPr>
              <w:t xml:space="preserve">Giá trị trung bình của mức giá chỉ dẫn sau điều chỉnh</w:t>
            </w:r>
            <w:r>
              <w:rPr>
                <w:b/>
                <w:bCs/>
                <w:color w:val="000000"/>
                <w:sz w:val="24"/>
                <w:szCs w:val="24"/>
              </w:rPr>
            </w:r>
            <w:r>
              <w:rPr>
                <w:b/>
                <w:bCs/>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4"/>
                <w:szCs w:val="24"/>
              </w:rPr>
            </w:pPr>
            <w:r>
              <w:rPr>
                <w:color w:val="000000"/>
                <w:sz w:val="24"/>
                <w:szCs w:val="24"/>
              </w:rPr>
              <w:t xml:space="preserve">Tài sản so sánh 1</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5.784.147</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33,34</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1.928.435</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4"/>
                <w:szCs w:val="24"/>
              </w:rPr>
            </w:pPr>
            <w:r>
              <w:rPr>
                <w:color w:val="000000"/>
                <w:sz w:val="24"/>
                <w:szCs w:val="24"/>
              </w:rPr>
              <w:t xml:space="preserve">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4"/>
                <w:szCs w:val="24"/>
              </w:rPr>
            </w:pPr>
            <w:r>
              <w:rPr>
                <w:color w:val="000000"/>
                <w:sz w:val="24"/>
                <w:szCs w:val="24"/>
              </w:rPr>
              <w:t xml:space="preserve">Tài sản so sánh 2</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6.717.073</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2.238.800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sz w:val="24"/>
                <w:szCs w:val="24"/>
              </w:rPr>
            </w:pPr>
            <w:r>
              <w:rPr>
                <w:color w:val="000000"/>
                <w:sz w:val="24"/>
                <w:szCs w:val="24"/>
              </w:rPr>
              <w:t xml:space="preserve">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sz w:val="24"/>
                <w:szCs w:val="24"/>
              </w:rPr>
            </w:pPr>
            <w:r>
              <w:rPr>
                <w:color w:val="000000"/>
                <w:sz w:val="24"/>
                <w:szCs w:val="24"/>
              </w:rPr>
              <w:t xml:space="preserve">Tài sản so sánh 3</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7.309.714</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2.436.328</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bình quân theo trọng số:</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color w:val="000000" w:themeColor="text1"/>
                <w:sz w:val="24"/>
                <w:szCs w:val="24"/>
                <w:highlight w:val="white"/>
              </w:rPr>
              <w:t xml:space="preserve">6.603.563</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Làm tròn:</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t xml:space="preserve">6.600.000</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r>
    </w:tbl>
    <w:p>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6.600.000</w:t>
      </w:r>
      <w:r>
        <w:rPr>
          <w:b/>
          <w:bCs/>
          <w:color w:val="000000" w:themeColor="text1"/>
        </w:rPr>
        <w:t xml:space="preserve"> </w:t>
      </w:r>
      <w:r>
        <w:rPr>
          <w:b/>
          <w:bCs/>
        </w:rPr>
        <w:t xml:space="preserve">đồng/m².</w:t>
      </w:r>
      <w:r>
        <w:rPr>
          <w:b/>
          <w:bCs/>
          <w:highlight w:val="none"/>
          <w:lang w:val="pt-BR"/>
        </w:rPr>
      </w:r>
      <w:r>
        <w:rPr>
          <w:b/>
          <w:bCs/>
          <w:highlight w:val="none"/>
          <w:lang w:val="pt-BR"/>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Pr>
          <w:highlight w:val="none"/>
        </w:rPr>
      </w:r>
      <w:r>
        <w:rPr>
          <w:highlight w:val="none"/>
        </w:rPr>
      </w:r>
    </w:p>
    <w:tbl>
      <w:tblPr>
        <w:tblStyle w:val="103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200"/>
        <w:gridCol w:w="2118"/>
        <w:gridCol w:w="1927"/>
        <w:gridCol w:w="2139"/>
        <w:gridCol w:w="21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1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137, tờ bản đồ số: 40, có địa chỉ: TDP Chúc Thôn, phường Trần Hưng Đạo, thành phố Hải Phòng theo Giấy chứng nhận quyền sử dụng đất, quyền sở hữu tài sản gắn liền với đất số: AA 06450922, Số vào sổ cấp GCN: CN4137 do Chi n</w:t>
            </w:r>
            <w:r>
              <w:rPr>
                <w:rFonts w:ascii="Times New Roman" w:hAnsi="Times New Roman" w:eastAsia="Times New Roman" w:cs="Times New Roman"/>
                <w:b/>
                <w:color w:val="000000"/>
                <w:sz w:val="24"/>
              </w:rPr>
              <w:t xml:space="preserve">hánh văn phòng đăng ký đất đai Chí Linh cấp ngày 30/01/2026; chủ sử dụng đất là Ông Đặng Văn Tuấn và Bà Trần Thị Nga.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highlight w:val="none"/>
              </w:rPr>
            </w:pPr>
            <w:r>
              <w:rPr>
                <w:rFonts w:ascii="Times New Roman" w:hAnsi="Times New Roman" w:eastAsia="Times New Roman" w:cs="Times New Roman"/>
                <w:color w:val="000000"/>
                <w:sz w:val="24"/>
                <w:highlight w:val="none"/>
              </w:rPr>
              <w:t xml:space="preserve">1</w:t>
            </w:r>
            <w:r>
              <w:rPr>
                <w:highlight w:val="none"/>
              </w:rPr>
            </w:r>
            <w:r>
              <w:rPr>
                <w:highlight w: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highlight w:val="yellow"/>
              </w:rPr>
            </w:pPr>
            <w:r>
              <w:rPr>
                <w:rFonts w:ascii="Times New Roman" w:hAnsi="Times New Roman" w:eastAsia="Times New Roman" w:cs="Times New Roman"/>
                <w:color w:val="000000"/>
                <w:sz w:val="24"/>
                <w:highlight w:val="none"/>
              </w:rPr>
              <w:t xml:space="preserve">Quyền sử dụng đất</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92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highlight w:val="yellow"/>
              </w:rPr>
            </w:pPr>
            <w:r>
              <w:rPr>
                <w:highlight w:val="none"/>
              </w:rPr>
              <w:t xml:space="preserve">440,2</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highlight w:val="yellow"/>
              </w:rPr>
            </w:pPr>
            <w:r>
              <w:rPr>
                <w:rFonts w:ascii="Times New Roman" w:hAnsi="Times New Roman" w:eastAsia="Times New Roman" w:cs="Times New Roman"/>
                <w:color w:val="000000"/>
                <w:sz w:val="24"/>
                <w:highlight w:val="none"/>
              </w:rPr>
              <w:t xml:space="preserve">6.600.000</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highlight w:val="yellow"/>
              </w:rPr>
            </w:pPr>
            <w:r>
              <w:rPr>
                <w:rFonts w:ascii="Times New Roman" w:hAnsi="Times New Roman" w:eastAsia="Times New Roman" w:cs="Times New Roman"/>
                <w:color w:val="000000"/>
                <w:sz w:val="24"/>
                <w:highlight w:val="none"/>
              </w:rPr>
            </w:r>
            <w:r>
              <w:t xml:space="preserve">2.905.320.000</w:t>
            </w:r>
            <w:r>
              <w:rPr>
                <w:highlight w:val="yellow"/>
              </w:rPr>
            </w:r>
            <w:r>
              <w:rPr>
                <w:highlight w:val="yellow"/>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8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b/>
                <w:bCs/>
                <w:highlight w:val="yellow"/>
              </w:rPr>
            </w:pPr>
            <w:r>
              <w:rPr>
                <w:rFonts w:ascii="Times New Roman" w:hAnsi="Times New Roman" w:eastAsia="Times New Roman" w:cs="Times New Roman"/>
                <w:b/>
                <w:bCs/>
                <w:color w:val="000000"/>
                <w:sz w:val="24"/>
                <w:highlight w:val="none"/>
              </w:rPr>
            </w:r>
            <w:r>
              <w:t xml:space="preserve">2.905.320.000</w:t>
            </w:r>
            <w:r>
              <w:rPr>
                <w:b/>
                <w:bCs/>
                <w:highlight w:val="yellow"/>
              </w:rPr>
            </w:r>
            <w:r>
              <w:rPr>
                <w:b/>
                <w:bCs/>
                <w:highlight w:val="yellow"/>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86"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tcBorders>
              <w:bottom w:val="single" w:color="000000" w:sz="8" w:space="0"/>
              <w:right w:val="single" w:color="000000" w:sz="8" w:space="0"/>
            </w:tcBorders>
            <w:tcMar>
              <w:left w:w="108" w:type="dxa"/>
              <w:top w:w="0" w:type="dxa"/>
              <w:right w:w="108" w:type="dxa"/>
              <w:bottom w:w="0" w:type="dxa"/>
            </w:tcMar>
            <w:tcW w:w="2139"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2.900.000.000</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Hai tỷ chín trăm triệu đồng./.)</w:t>
            </w:r>
            <w:r/>
          </w:p>
        </w:tc>
      </w:tr>
    </w:tbl>
    <w:p>
      <w:pPr>
        <w:pStyle w:val="1033"/>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42"/>
        </w:numPr>
        <w:pBdr/>
        <w:tabs>
          <w:tab w:val="left" w:leader="none" w:pos="993"/>
        </w:tabs>
        <w:spacing w:after="120" w:before="120" w:line="264" w:lineRule="auto"/>
        <w:ind/>
        <w:jc w:val="both"/>
        <w:rPr>
          <w:spacing w:val="-2"/>
          <w:lang w:val="pt-BR"/>
          <w14:ligatures w14:val="none"/>
        </w:rPr>
      </w:pPr>
      <w:r>
        <w:rPr>
          <w:spacing w:val="-2"/>
          <w:lang w:val="pt-BR" w:bidi="pt-BR"/>
        </w:rPr>
      </w:r>
      <w:r>
        <w:rPr>
          <w:spacing w:val="-2"/>
          <w:lang w:val="pt-BR"/>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spacing w:val="-2"/>
          <w:lang w:val="pt-BR"/>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spacing w:val="-2"/>
          <w:lang w:val="pt-BR"/>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bidi="pt-BR"/>
        </w:rPr>
        <w:t xml:space="preserve">.</w:t>
      </w:r>
      <w:r>
        <w:rPr>
          <w:spacing w:val="-2"/>
          <w:lang w:val="pt-BR"/>
          <w14:ligatures w14:val="none"/>
        </w:rPr>
      </w:r>
      <w:r>
        <w:rPr>
          <w:spacing w:val="-2"/>
          <w:lang w:val="pt-BR"/>
          <w14:ligatures w14:val="none"/>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hd w:val="nil" w:color="auto"/>
        <w:spacing/>
        <w:ind/>
        <w:rPr>
          <w:highlight w:val="none"/>
          <w:lang w:val="pt-BR"/>
        </w:rPr>
      </w:pPr>
      <w:r>
        <w:rPr>
          <w:highlight w:val="none"/>
          <w:lang w:val="pt-BR"/>
        </w:rPr>
        <w:br w:type="page" w:clear="all"/>
      </w:r>
      <w:r>
        <w:rPr>
          <w:highlight w:val="none"/>
          <w:lang w:val="pt-BR"/>
        </w:rPr>
      </w:r>
      <w:r>
        <w:rPr>
          <w:highlight w:val="none"/>
          <w:lang w:val="pt-BR"/>
        </w:rPr>
      </w:r>
    </w:p>
    <w:p>
      <w:pPr>
        <w:pBdr/>
        <w:shd w:val="nil" w:color="auto"/>
        <w:spacing/>
        <w:ind/>
        <w:rPr>
          <w:lang w:val="pt-BR"/>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275/2026/1023/VFI-CT.44.A</w:t>
      </w:r>
      <w:r>
        <w:rPr>
          <w:color w:val="ff0000"/>
          <w:lang w:val="vi-VN"/>
        </w:rPr>
        <w:t xml:space="preserve"> </w:t>
      </w:r>
      <w:r>
        <w:rPr>
          <w:color w:val="000000" w:themeColor="text1"/>
        </w:rPr>
        <w:t xml:space="preserve">ngày 7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275/2026/1023/VFI-BC.44.A</w:t>
      </w:r>
      <w:r>
        <w:rPr>
          <w:i/>
          <w:lang w:val="pt-BR"/>
        </w:rPr>
        <w:t xml:space="preserve"> </w:t>
      </w:r>
      <w:r>
        <w:rPr>
          <w:i/>
          <w:lang w:val="pt-BR"/>
        </w:rPr>
        <w:t xml:space="preserve">ngày 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89142" cy="25836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18864" name=""/>
                              <pic:cNvPicPr>
                                <a:picLocks noChangeAspect="1"/>
                              </pic:cNvPicPr>
                              <pic:nvPr/>
                            </pic:nvPicPr>
                            <pic:blipFill rotWithShape="1">
                              <a:blip r:embed="rId20"/>
                              <a:stretch/>
                            </pic:blipFill>
                            <pic:spPr bwMode="auto">
                              <a:xfrm flipH="0" flipV="0">
                                <a:off x="0" y="0"/>
                                <a:ext cx="1189141" cy="2583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3.63pt;height:203.4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7058" cy="197779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37959" name=""/>
                              <pic:cNvPicPr>
                                <a:picLocks noChangeAspect="1"/>
                              </pic:cNvPicPr>
                              <pic:nvPr/>
                            </pic:nvPicPr>
                            <pic:blipFill rotWithShape="1">
                              <a:blip r:embed="rId21"/>
                              <a:stretch/>
                            </pic:blipFill>
                            <pic:spPr bwMode="auto">
                              <a:xfrm flipH="0" flipV="0">
                                <a:off x="0" y="0"/>
                                <a:ext cx="2637058" cy="19777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64pt;height:155.7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3840" cy="22228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96395" name=""/>
                              <pic:cNvPicPr>
                                <a:picLocks noChangeAspect="1"/>
                              </pic:cNvPicPr>
                              <pic:nvPr/>
                            </pic:nvPicPr>
                            <pic:blipFill rotWithShape="1">
                              <a:blip r:embed="rId22"/>
                              <a:stretch/>
                            </pic:blipFill>
                            <pic:spPr bwMode="auto">
                              <a:xfrm flipH="0" flipV="0">
                                <a:off x="0" y="0"/>
                                <a:ext cx="2963839" cy="2222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37pt;height:175.0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354" cy="21557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66617" name=""/>
                              <pic:cNvPicPr>
                                <a:picLocks noChangeAspect="1"/>
                              </pic:cNvPicPr>
                              <pic:nvPr/>
                            </pic:nvPicPr>
                            <pic:blipFill rotWithShape="1">
                              <a:blip r:embed="rId23"/>
                              <a:stretch/>
                            </pic:blipFill>
                            <pic:spPr bwMode="auto">
                              <a:xfrm rot="0" flipH="0" flipV="0">
                                <a:off x="0" y="0"/>
                                <a:ext cx="2874353" cy="21557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33pt;height:169.75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5762" cy="20368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45014" name=""/>
                              <pic:cNvPicPr>
                                <a:picLocks noChangeAspect="1"/>
                              </pic:cNvPicPr>
                              <pic:nvPr/>
                            </pic:nvPicPr>
                            <pic:blipFill rotWithShape="1">
                              <a:blip r:embed="rId24"/>
                              <a:stretch/>
                            </pic:blipFill>
                            <pic:spPr bwMode="auto">
                              <a:xfrm flipH="0" flipV="0">
                                <a:off x="0" y="0"/>
                                <a:ext cx="2715761" cy="20368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84pt;height:160.3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5727" cy="217179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32217" name=""/>
                              <pic:cNvPicPr>
                                <a:picLocks noChangeAspect="1"/>
                              </pic:cNvPicPr>
                              <pic:nvPr/>
                            </pic:nvPicPr>
                            <pic:blipFill rotWithShape="1">
                              <a:blip r:embed="rId25"/>
                              <a:stretch/>
                            </pic:blipFill>
                            <pic:spPr bwMode="auto">
                              <a:xfrm flipH="0" flipV="0">
                                <a:off x="0" y="0"/>
                                <a:ext cx="2895726" cy="2171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01pt;height:171.0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56957"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6947"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Cs/>
          <w:i/>
          <w:lang w:val="pt-BR"/>
        </w:rPr>
      </w:pPr>
      <w:r>
        <w:rPr>
          <w:bCs/>
          <w:i/>
          <w:lang w:val="pt-BR"/>
        </w:rPr>
      </w:r>
      <w:r>
        <w:rPr>
          <w:bCs/>
          <w:i/>
          <w:lang w:val="pt-BR"/>
        </w:rPr>
      </w:r>
      <w:r>
        <w:rPr>
          <w:bCs/>
          <w:i/>
          <w:lang w:val="pt-BR"/>
        </w:rPr>
      </w:r>
    </w:p>
    <w:p>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652733"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rPr>
          <w:bCs/>
          <w:i/>
          <w:lang w:val="pt-BR"/>
        </w:rPr>
      </w:r>
      <w:r>
        <w:rPr>
          <w:bCs/>
          <w:i/>
          <w:lang w:val="pt-BR"/>
        </w:rPr>
      </w:r>
    </w:p>
    <w:p>
      <w:pPr>
        <w:pBdr/>
        <w:shd w:val="nil" w:color="auto"/>
        <w:spacing/>
        <w:ind/>
        <w:rPr>
          <w:b/>
          <w:bCs/>
          <w:highlight w:val="none"/>
        </w:rPr>
      </w:pP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275/2026/1023/VFI-BC.44.A</w:t>
      </w:r>
      <w:r>
        <w:rPr>
          <w:i/>
          <w:lang w:val="pt-BR"/>
        </w:rPr>
        <w:t xml:space="preserve"> ngày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0972344512</w:t>
            </w:r>
            <w:r>
              <w:rPr>
                <w:sz w:val="22"/>
                <w:szCs w:val="22"/>
              </w:rPr>
              <w:t xml:space="preserve"> </w:t>
            </w:r>
            <w:r>
              <w:rPr>
                <w:sz w:val="22"/>
                <w:szCs w:val="22"/>
              </w:rPr>
              <w:br/>
              <w:t xml:space="preserve">(Hiền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1.317.500.000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(70m²), Đất trồng cây lâu năm (12m²)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Trần Hưng Đạo, Thành phố Hải Phòng, tiếp giáp trục liên xã</w:t>
            </w:r>
            <w:r>
              <w:rPr>
                <w:color w:val="000000" w:themeColor="text1"/>
                <w:sz w:val="22"/>
                <w:szCs w:val="22"/>
              </w:rPr>
              <w:t xml:space="preserve">, độ rộng đường trước mặt tài sản 7.5m,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9.5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3371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2337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5.8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b/>
          <w:bCs/>
          <w:lang w:val="pt-BR"/>
        </w:rPr>
      </w:pPr>
      <w:r>
        <w:rPr>
          <w:b/>
          <w:bCs/>
          <w:iCs/>
          <w:highlight w:val="none"/>
          <w:lang w:val="pt-BR"/>
        </w:rPr>
      </w:r>
      <w:r>
        <w:rPr>
          <w:b/>
          <w:bCs/>
          <w:lang w:val="pt-BR"/>
        </w:rPr>
      </w:r>
      <w:r>
        <w:rPr>
          <w:b/>
          <w:bCs/>
          <w:lang w:val="pt-BR"/>
        </w:rPr>
      </w:r>
    </w:p>
    <w:p>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0387550866</w:t>
            </w:r>
            <w:r>
              <w:rPr>
                <w:sz w:val="22"/>
                <w:szCs w:val="22"/>
              </w:rPr>
              <w:t xml:space="preserve"> </w:t>
            </w:r>
            <w:r>
              <w:rPr>
                <w:sz w:val="22"/>
                <w:szCs w:val="22"/>
              </w:rPr>
              <w:br/>
              <w:t xml:space="preserve">(Mến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 Đất trồng cây lâu năm (55m²)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Phường Trần Hưng Đạo, Thành phố Hải Phòng, cách trục Liên thôn khoảng 100m</w:t>
            </w:r>
            <w:r>
              <w:rPr>
                <w:color w:val="000000" w:themeColor="text1"/>
                <w:sz w:val="22"/>
                <w:szCs w:val="22"/>
              </w:rPr>
              <w:t xml:space="preserve">, độ rộng đường trước mặt tài sản 3.5m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5628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7562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5.7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8117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7811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76.4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https://www.facebook.com/groups/114421729439568/permalink/1933035477578175/</w:t>
            </w:r>
            <w:r>
              <w:rPr>
                <w:color w:val="000000" w:themeColor="text1"/>
                <w:sz w:val="22"/>
                <w:szCs w:val="22"/>
              </w:rPr>
              <w:br/>
            </w:r>
            <w:r>
              <w:rPr>
                <w:sz w:val="22"/>
                <w:szCs w:val="22"/>
              </w:rPr>
              <w:t xml:space="preserve">SĐT: </w:t>
            </w:r>
            <w:r>
              <w:rPr>
                <w:color w:val="000000" w:themeColor="text1"/>
                <w:sz w:val="22"/>
                <w:szCs w:val="22"/>
              </w:rPr>
              <w:t xml:space="preserve">0972344512</w:t>
            </w:r>
            <w:r>
              <w:rPr>
                <w:sz w:val="22"/>
                <w:szCs w:val="22"/>
              </w:rPr>
              <w:t xml:space="preserve"> </w:t>
            </w:r>
            <w:r>
              <w:rPr>
                <w:sz w:val="22"/>
                <w:szCs w:val="22"/>
              </w:rPr>
              <w:br/>
              <w:t xml:space="preserve">(Hiền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(50m²), Đất trồng cây lâu năm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Tài sản tại: Khu dân cư Phường Trần Hưng Đạo, Thành phố Hải Phòng, cách trục Liên thôn khoảng 100m</w:t>
            </w:r>
            <w:r>
              <w:rPr>
                <w:color w:val="000000" w:themeColor="text1"/>
                <w:sz w:val="22"/>
                <w:szCs w:val="22"/>
              </w:rPr>
              <w:t xml:space="preserve">, độ rộng đường trước mặt tài sản 5m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9954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3995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46.4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7185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6718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7.8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399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4639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1.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7-09T14:19:31Z" w:initials="NTTD">
    <w:p w14:paraId="00000001" w14:textId="00000001">
      <w:pPr>
        <w:spacing w:line="240" w:after="0" w:lineRule="auto" w:before="0"/>
        <w:ind w:firstLine="0" w:left="0" w:right="0"/>
        <w:jc w:val="left"/>
      </w:pPr>
      <w:r>
        <w:rPr>
          <w:rFonts w:eastAsia="Arial" w:ascii="Arial" w:hAnsi="Arial" w:cs="Arial"/>
          <w:sz w:val="22"/>
        </w:rPr>
        <w:t xml:space="preserve">Xem hướng đúng chưa</w:t>
      </w:r>
    </w:p>
  </w:comment>
  <w:comment w:id="1" w:author="Nguyễn Thị Thùy Dương" w:date="2026-07-09T14:20:34Z" w:initials="NTTD">
    <w:p w14:paraId="00000002" w14:textId="00000002">
      <w:pPr>
        <w:spacing w:line="240" w:after="0" w:lineRule="auto" w:before="0"/>
        <w:ind w:firstLine="0" w:left="0" w:right="0"/>
        <w:jc w:val="left"/>
      </w:pPr>
      <w:r>
        <w:rPr>
          <w:rFonts w:eastAsia="Arial" w:ascii="Arial" w:hAnsi="Arial" w:cs="Arial"/>
          <w:sz w:val="22"/>
        </w:rPr>
        <w:t xml:space="preserve">Mô tả thêm gàn hồ</w:t>
      </w:r>
    </w:p>
  </w:comment>
  <w:comment w:id="0" w:author="Nguyễn Thị Thùy Dương" w:date="2026-07-09T14:18:22Z" w:initials="NTTD">
    <w:p w14:paraId="00000003" w14:textId="00000003">
      <w:pPr>
        <w:spacing w:line="240" w:after="0" w:lineRule="auto" w:before="0"/>
        <w:ind w:firstLine="0" w:left="0" w:right="0"/>
        <w:jc w:val="left"/>
      </w:pPr>
      <w:r>
        <w:rPr>
          <w:rFonts w:eastAsia="Arial" w:ascii="Arial" w:hAnsi="Arial" w:cs="Arial"/>
          <w:sz w:val="22"/>
        </w:rPr>
        <w:t xml:space="preserve">the mẫu mới nhé!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B62058" w16cex:dateUtc="2026-07-09T07:19:31Z"/>
  <w16cex:commentExtensible w16cex:durableId="75CAF805" w16cex:dateUtc="2026-07-09T07:20:34Z"/>
  <w16cex:commentExtensible w16cex:durableId="2BE96B3B" w16cex:dateUtc="2026-07-09T07:18:2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6B62058"/>
  <w16cid:commentId w16cid:paraId="00000002" w16cid:durableId="75CAF805"/>
  <w16cid:commentId w16cid:paraId="00000003" w16cid:durableId="2BE96B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F3776B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C9B462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EA70E8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du-an-khac-nam-sach-hd/khu-do-thi-tay-nam-sach-pj5501"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285</cp:revision>
  <dcterms:created xsi:type="dcterms:W3CDTF">2025-09-15T09:58:00Z</dcterms:created>
  <dcterms:modified xsi:type="dcterms:W3CDTF">2026-07-09T08:30:24Z</dcterms:modified>
</cp:coreProperties>
</file>