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111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111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275/2026/1033/VFI-CT.53.A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NGUYỄN THỊ PHƯỢNG</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highlight w:val="white"/>
                              </w:rPr>
                              <w:t xml:space="preserve">Quyền sử dụng đất tại thửa đất số: 93; 185, tờ</w:t>
                            </w:r>
                            <w:r>
                              <w:rPr>
                                <w:color w:val="000000"/>
                                <w:highlight w:val="white"/>
                              </w:rPr>
                              <w:t xml:space="preserve"> bản đồ số 10 có địa chỉ: Phường Đông Ngạc, quận Từ Liêm, thành</w:t>
                            </w:r>
                            <w:r>
                              <w:rPr>
                                <w:color w:val="000000"/>
                                <w:highlight w:val="white"/>
                              </w:rPr>
                              <w:t xml:space="preserve"> phố Hà Nội (nay là phường </w:t>
                            </w:r>
                            <w:r>
                              <w:rPr>
                                <w:color w:val="000000"/>
                                <w:highlight w:val="white"/>
                              </w:rPr>
                              <w:t xml:space="preserve">Phú Thượng, thành phố Hà Nội) theo </w:t>
                            </w:r>
                            <w:r>
                              <w:rPr>
                                <w:color w:val="000000"/>
                                <w:highlight w:val="white"/>
                              </w:rPr>
                              <w:t xml:space="preserve">Giấy chứng nhận quyền sử dụng đất, quyền sở hữu nhà ở và tài sản khác gắn liền với đất  số</w:t>
                            </w:r>
                            <w:r>
                              <w:rPr>
                                <w:color w:val="000000"/>
                                <w:highlight w:val="white"/>
                              </w:rPr>
                              <w:t xml:space="preserve">: BA 296632, số vào sổ cấp GCN: CH 00097 do Uỷ ban Nhân dân huyện Từ Liêm cấp ngày 04/05/2010; Chủ sử dụng đất là Bà Nguyễn Thị Phượng</w:t>
                            </w:r>
                            <w:r>
                              <w:rPr>
                                <w:bCs/>
                                <w:i/>
                                <w:iCs/>
                                <w:highlight w:val="white"/>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8.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275/2026/1033/VFI-CT.53.A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NGUYỄN THỊ PHƯỢNG</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highlight w:val="white"/>
                        </w:rPr>
                        <w:t xml:space="preserve">Quyền sử dụng đất tại thửa đất số: 93; 185, tờ</w:t>
                      </w:r>
                      <w:r>
                        <w:rPr>
                          <w:color w:val="000000"/>
                          <w:highlight w:val="white"/>
                        </w:rPr>
                        <w:t xml:space="preserve"> bản đồ số 10 có địa chỉ: Phường Đông Ngạc, quận Từ Liêm, thành</w:t>
                      </w:r>
                      <w:r>
                        <w:rPr>
                          <w:color w:val="000000"/>
                          <w:highlight w:val="white"/>
                        </w:rPr>
                        <w:t xml:space="preserve"> phố Hà Nội (nay là phường </w:t>
                      </w:r>
                      <w:r>
                        <w:rPr>
                          <w:color w:val="000000"/>
                          <w:highlight w:val="white"/>
                        </w:rPr>
                        <w:t xml:space="preserve">Phú Thượng, thành phố Hà Nội) theo </w:t>
                      </w:r>
                      <w:r>
                        <w:rPr>
                          <w:color w:val="000000"/>
                          <w:highlight w:val="white"/>
                        </w:rPr>
                        <w:t xml:space="preserve">Giấy chứng nhận quyền sử dụng đất, quyền sở hữu nhà ở và tài sản khác gắn liền với đất  số</w:t>
                      </w:r>
                      <w:r>
                        <w:rPr>
                          <w:color w:val="000000"/>
                          <w:highlight w:val="white"/>
                        </w:rPr>
                        <w:t xml:space="preserve">: BA 296632, số vào sổ cấp GCN: CH 00097 do Uỷ ban Nhân dân huyện Từ Liêm cấp ngày 04/05/2010; Chủ sử dụng đất là Bà Nguyễn Thị Phượng</w:t>
                      </w:r>
                      <w:r>
                        <w:rPr>
                          <w:bCs/>
                          <w:i/>
                          <w:iCs/>
                          <w:highlight w:val="white"/>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tabs>
                <w:tab w:val="center" w:leader="none" w:pos="3532"/>
              </w:tabs>
              <w:spacing w:after="120" w:before="100" w:beforeAutospacing="1"/>
              <w:ind/>
              <w:rPr>
                <w:rFonts w:eastAsia="Calibri"/>
                <w:b/>
                <w:highlight w:val="yellow"/>
                <w:u w:val="single"/>
              </w:rPr>
            </w:pPr>
            <w:r>
              <w:rPr>
                <w:rFonts w:eastAsia="Calibri"/>
                <w:b/>
                <w:highlight w:val="none"/>
                <w:u w:val="single"/>
              </w:rPr>
              <w:t xml:space="preserve">N</w:t>
            </w:r>
            <w:r>
              <w:rPr>
                <w:rFonts w:eastAsia="Calibri"/>
                <w:b/>
                <w:highlight w:val="none"/>
                <w:u w:val="single"/>
              </w:rPr>
              <w:t xml:space="preserve">ỘI</w:t>
            </w:r>
            <w:r>
              <w:rPr>
                <w:rFonts w:eastAsia="Calibri"/>
                <w:b/>
                <w:highlight w:val="none"/>
                <w:u w:val="single"/>
              </w:rPr>
              <w:t xml:space="preserve">  DUNG</w:t>
            </w:r>
            <w:r>
              <w:rPr>
                <w:rFonts w:eastAsia="Calibri"/>
                <w:b/>
                <w:highlight w:val="yellow"/>
                <w:u w:val="single"/>
              </w:rPr>
            </w:r>
            <w:r>
              <w:rPr>
                <w:rFonts w:eastAsia="Calibri"/>
                <w:b/>
                <w:highlight w:val="yellow"/>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u w:val="single"/>
              </w:rPr>
            </w:pPr>
            <w:r>
              <w:rPr>
                <w:b/>
                <w:highlight w:val="none"/>
                <w:u w:val="single"/>
              </w:rPr>
              <w:t xml:space="preserve">TRANG</w:t>
            </w:r>
            <w:r>
              <w:rPr>
                <w:b/>
                <w:highlight w:val="yellow"/>
                <w:u w:val="single"/>
              </w:rPr>
            </w:r>
            <w:r>
              <w:rPr>
                <w:b/>
                <w:highlight w:val="yellow"/>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r>
            <w:r>
              <w:rPr>
                <w:b/>
                <w:highlight w:val="yellow"/>
              </w:rPr>
            </w:r>
            <w:r>
              <w:rPr>
                <w:b/>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highlight w:val="yellow"/>
              </w:rPr>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none"/>
              </w:rPr>
            </w:r>
            <w:r>
              <w:rPr>
                <w:rFonts w:ascii="Times New Roman" w:hAnsi="Times New Roman" w:eastAsia="Times New Roman" w:cs="Times New Roman"/>
                <w:b/>
                <w:color w:val="000000"/>
                <w:sz w:val="24"/>
              </w:rPr>
              <w:t xml:space="preserve">Chứng thư thẩm định giá</w:t>
            </w:r>
            <w:r>
              <w:rPr>
                <w:b/>
                <w:highlight w:val="yellow"/>
              </w:rPr>
            </w:r>
            <w:r>
              <w:rPr>
                <w:b/>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none"/>
              </w:rPr>
              <w:t xml:space="preserve">1-3</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yellow"/>
              </w:rPr>
            </w:pPr>
            <w:r>
              <w:rPr>
                <w:b/>
                <w:highlight w:val="yellow"/>
              </w:rPr>
            </w:r>
            <w:r>
              <w:rPr>
                <w:rFonts w:ascii="Times New Roman" w:hAnsi="Times New Roman" w:eastAsia="Times New Roman" w:cs="Times New Roman"/>
                <w:b/>
                <w:color w:val="000000"/>
                <w:sz w:val="24"/>
              </w:rPr>
              <w:t xml:space="preserve">Báo cáo thẩm định giá</w:t>
            </w:r>
            <w:r>
              <w:rPr>
                <w:b/>
                <w:highlight w:val="yellow"/>
              </w:rPr>
            </w:r>
            <w:r>
              <w:rPr>
                <w:b/>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none"/>
              </w:rPr>
            </w:pPr>
            <w:r>
              <w:rPr>
                <w:b/>
                <w:color w:val="000000" w:themeColor="text1"/>
                <w:highlight w:val="none"/>
              </w:rPr>
              <w:t xml:space="preserve">4-21</w:t>
            </w:r>
            <w:r>
              <w:rPr>
                <w:b/>
                <w:bCs/>
                <w:color w:val="000000" w:themeColor="text1"/>
                <w:highlight w:val="none"/>
              </w:rPr>
            </w:r>
            <w:r>
              <w:rPr>
                <w:b/>
                <w:bCs/>
                <w:color w:val="000000" w:themeColor="text1"/>
                <w:highlight w:val="none"/>
              </w:rPr>
            </w:r>
          </w:p>
        </w:tc>
      </w:tr>
      <w:tr>
        <w:trPr/>
        <w:tc>
          <w:tcPr>
            <w:tcBorders/>
            <w:tcMar>
              <w:left w:w="108" w:type="dxa"/>
              <w:right w:w="108" w:type="dxa"/>
            </w:tcMar>
            <w:tcW w:w="7280" w:type="dxa"/>
            <w:vAlign w:val="center"/>
            <w:textDirection w:val="lrTb"/>
            <w:noWrap w:val="false"/>
          </w:tcPr>
          <w:p>
            <w:pPr>
              <w:pBdr/>
              <w:tabs>
                <w:tab w:val="center" w:leader="none" w:pos="3532"/>
              </w:tabs>
              <w:spacing w:after="120" w:before="100" w:beforeAutospacing="1"/>
              <w:ind/>
              <w:rPr>
                <w:b/>
                <w:highlight w:val="yellow"/>
              </w:rPr>
            </w:pPr>
            <w:r>
              <w:rPr>
                <w:b/>
                <w:highlight w:val="yellow"/>
              </w:rPr>
            </w:r>
            <w:r>
              <w:rPr>
                <w:rFonts w:ascii="Times New Roman" w:hAnsi="Times New Roman" w:eastAsia="Times New Roman" w:cs="Times New Roman"/>
                <w:b/>
                <w:color w:val="000000"/>
                <w:sz w:val="24"/>
              </w:rPr>
              <w:t xml:space="preserve">Các phụ lục chi tiết kèm theo</w:t>
            </w:r>
            <w:r>
              <w:rPr>
                <w:b/>
                <w:highlight w:val="yellow"/>
              </w:rPr>
            </w:r>
            <w:r>
              <w:rPr>
                <w:b/>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yellow"/>
              </w:rPr>
            </w:pPr>
            <w:r>
              <w:rPr>
                <w:b/>
                <w:bCs/>
                <w:highlight w:val="yellow"/>
              </w:rPr>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33"/>
              <w:pBdr/>
              <w:spacing/>
              <w:ind/>
              <w:rPr>
                <w:bCs/>
                <w:highlight w:val="yellow"/>
              </w:rPr>
            </w:pPr>
            <w:r>
              <w:rPr>
                <w:bCs/>
                <w:highlight w:val="yellow"/>
                <w:lang w:val="pt-BR"/>
              </w:rPr>
            </w:r>
            <w:r>
              <w:rPr>
                <w:rFonts w:ascii="Times New Roman" w:hAnsi="Times New Roman" w:eastAsia="Times New Roman" w:cs="Times New Roman"/>
                <w:color w:val="000000"/>
                <w:sz w:val="24"/>
              </w:rPr>
              <w:t xml:space="preserve">Phụ lục 1: Thông tin hiện trạng</w:t>
            </w:r>
            <w:r>
              <w:rPr>
                <w:bCs/>
                <w:highlight w:val="yellow"/>
              </w:rPr>
            </w:r>
            <w:r>
              <w:rPr>
                <w:bCs/>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none"/>
              </w:rPr>
              <w:t xml:space="preserve">22</w:t>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highlight w:val="yellow"/>
              </w:rPr>
            </w:pPr>
            <w:r>
              <w:rPr>
                <w:bCs/>
                <w:highlight w:val="yellow"/>
                <w:lang w:val="pt-BR"/>
              </w:rPr>
            </w:r>
            <w:r>
              <w:rPr>
                <w:rFonts w:ascii="Times New Roman" w:hAnsi="Times New Roman" w:eastAsia="Times New Roman" w:cs="Times New Roman"/>
                <w:color w:val="000000"/>
                <w:sz w:val="24"/>
              </w:rPr>
              <w:t xml:space="preserve">Phụ lục 2: Thông tin thu thập thị trường</w:t>
            </w:r>
            <w:r>
              <w:rPr>
                <w:bCs/>
                <w:highlight w:val="yellow"/>
              </w:rPr>
            </w:r>
            <w:r>
              <w:rPr>
                <w:bCs/>
                <w:highlight w:val="yellow"/>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none"/>
              </w:rPr>
            </w:pPr>
            <w:r>
              <w:rPr>
                <w:b/>
                <w:bCs/>
                <w:highlight w:val="none"/>
              </w:rPr>
              <w:t xml:space="preserve">23-28</w:t>
            </w:r>
            <w:r>
              <w:rPr>
                <w:b/>
                <w:bCs/>
                <w:highlight w:val="none"/>
              </w:rPr>
            </w:r>
            <w:r>
              <w:rPr>
                <w:b/>
                <w:bCs/>
                <w:highlight w:val="none"/>
              </w:rPr>
            </w:r>
          </w:p>
        </w:tc>
      </w:tr>
    </w:tbl>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4"/>
          <w:szCs w:val="24"/>
        </w:rPr>
      </w:pPr>
      <w:r>
        <w:rPr>
          <w:b/>
          <w:sz w:val="24"/>
          <w:szCs w:val="24"/>
          <w:lang w:val="pt-BR"/>
        </w:rPr>
      </w:r>
      <w:r>
        <w:rPr>
          <w:b/>
          <w:sz w:val="24"/>
          <w:szCs w:val="24"/>
        </w:rPr>
      </w:r>
      <w:r>
        <w:rPr>
          <w:b/>
          <w:sz w:val="24"/>
          <w:szCs w:val="24"/>
        </w:rPr>
      </w:r>
    </w:p>
    <w:p>
      <w:pPr>
        <w:pStyle w:val="103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29"/>
        <w:gridCol w:w="2126"/>
        <w:gridCol w:w="12259"/>
      </w:tblGrid>
      <w:tr>
        <w:trPr>
          <w:trHeight w:val="1152"/>
        </w:trPr>
        <w:tc>
          <w:tcPr>
            <w:gridSpan w:val="2"/>
            <w:tcBorders/>
            <w:tcW w:w="215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259" w:type="dxa"/>
            <w:textDirection w:val="lrTb"/>
            <w:noWrap w:val="false"/>
          </w:tcPr>
          <w:p>
            <w:pPr>
              <w:pBdr/>
              <w:tabs>
                <w:tab w:val="left" w:leader="none" w:pos="6945"/>
                <w:tab w:val="left" w:leader="none" w:pos="7654"/>
              </w:tabs>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tabs>
                <w:tab w:val="left" w:leader="none" w:pos="6945"/>
                <w:tab w:val="left" w:leader="none" w:pos="7654"/>
              </w:tabs>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tabs>
                <w:tab w:val="left" w:leader="none" w:pos="6945"/>
                <w:tab w:val="left" w:leader="none" w:pos="7654"/>
              </w:tabs>
              <w:spacing w:line="312" w:lineRule="auto"/>
              <w:ind/>
              <w:jc w:val="both"/>
              <w:rPr>
                <w:lang w:val="da-DK"/>
              </w:rPr>
            </w:pPr>
            <w:r>
              <w:rPr>
                <w:lang w:val="da-DK"/>
              </w:rPr>
              <w:t xml:space="preserve">Điện thoại:  085 329 3333/ 024 2264 4333</w:t>
            </w:r>
            <w:r>
              <w:rPr>
                <w:lang w:val="da-DK"/>
              </w:rPr>
            </w:r>
            <w:r>
              <w:rPr>
                <w:lang w:val="da-DK"/>
              </w:rPr>
            </w:r>
          </w:p>
          <w:p>
            <w:pPr>
              <w:pBdr/>
              <w:tabs>
                <w:tab w:val="left" w:leader="none" w:pos="6945"/>
                <w:tab w:val="left" w:leader="none" w:pos="7654"/>
              </w:tabs>
              <w:spacing w:line="276" w:lineRule="auto"/>
              <w:ind/>
              <w:jc w:val="both"/>
              <w:rPr>
                <w:lang w:val="da-DK"/>
              </w:rPr>
            </w:pPr>
            <w:r>
              <w:rPr>
                <w:lang w:val="da-DK"/>
              </w:rPr>
              <w:t xml:space="preserve">Email: </w:t>
            </w:r>
            <w:hyperlink r:id="rId15"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4385"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275/2026/1033/VFI-CT.53.A</w:t>
            </w:r>
            <w:r>
              <w:rPr>
                <w:color w:val="000000" w:themeColor="text1"/>
                <w:sz w:val="24"/>
                <w:szCs w:val="24"/>
              </w:rPr>
            </w:r>
            <w:r>
              <w:rPr>
                <w:color w:val="000000" w:themeColor="text1"/>
                <w:sz w:val="24"/>
                <w:szCs w:val="24"/>
              </w:rPr>
            </w:r>
          </w:p>
          <w:p>
            <w:pPr>
              <w:pStyle w:val="1036"/>
              <w:pBdr/>
              <w:tabs>
                <w:tab w:val="left" w:leader="none" w:pos="6945"/>
                <w:tab w:val="left" w:leader="none" w:pos="7654"/>
              </w:tabs>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8 tháng 7 năm 2026</w:t>
            </w:r>
            <w:r>
              <w:rPr>
                <w:color w:val="000000" w:themeColor="text1"/>
                <w:sz w:val="24"/>
                <w:szCs w:val="24"/>
                <w:lang w:val="vi-VN"/>
              </w:rPr>
            </w:r>
            <w:r>
              <w:rPr>
                <w:color w:val="000000" w:themeColor="text1"/>
                <w:sz w:val="24"/>
                <w:szCs w:val="24"/>
                <w:lang w:val="vi-VN"/>
              </w:rPr>
            </w:r>
          </w:p>
        </w:tc>
      </w:tr>
    </w:tbl>
    <w:p>
      <w:pPr>
        <w:pStyle w:val="1036"/>
        <w:pBdr/>
        <w:spacing w:after="120" w:before="200" w:line="288" w:lineRule="auto"/>
        <w:ind/>
        <w:jc w:val="center"/>
        <w:rPr>
          <w:rStyle w:val="1035"/>
          <w:rFonts w:ascii="Times New Roman" w:hAnsi="Times New Roman"/>
          <w:b/>
          <w:bCs/>
          <w:color w:val="auto"/>
          <w:sz w:val="30"/>
          <w:szCs w:val="30"/>
          <w:lang w:val="vi-VN"/>
        </w:rPr>
      </w:pP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NGUY</w:t>
      </w:r>
      <w:r>
        <w:rPr>
          <w:b/>
          <w:lang w:val="pt-BR"/>
        </w:rPr>
        <w:t xml:space="preserve">ỄN</w:t>
      </w:r>
      <w:r>
        <w:rPr>
          <w:b/>
          <w:lang w:val="pt-BR"/>
        </w:rPr>
        <w:t xml:space="preserve"> TH</w:t>
      </w:r>
      <w:r>
        <w:rPr>
          <w:b/>
          <w:lang w:val="pt-BR"/>
        </w:rPr>
        <w:t xml:space="preserve">Ị</w:t>
      </w:r>
      <w:r>
        <w:rPr>
          <w:b/>
          <w:lang w:val="pt-BR"/>
        </w:rPr>
        <w:t xml:space="preserve"> PH</w:t>
      </w:r>
      <w:r>
        <w:rPr>
          <w:b/>
          <w:lang w:val="pt-BR"/>
        </w:rPr>
        <w:t xml:space="preserve">Ư</w:t>
      </w:r>
      <w:r>
        <w:rPr>
          <w:b/>
          <w:lang w:val="pt-BR"/>
        </w:rPr>
        <w:t xml:space="preserve">ỢNG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275/2026/1033/VFI-HĐTĐ.53.A</w:t>
      </w:r>
      <w:r>
        <w:rPr>
          <w:spacing w:val="-4"/>
          <w:lang w:val="vi-VN"/>
        </w:rPr>
        <w:t xml:space="preserve"> ký ngày </w:t>
      </w:r>
      <w:r>
        <w:rPr>
          <w:color w:val="000000" w:themeColor="text1"/>
          <w:spacing w:val="-4"/>
        </w:rPr>
        <w:t xml:space="preserve">3 tháng 7 năm 2026</w:t>
      </w:r>
      <w:r>
        <w:rPr>
          <w:spacing w:val="-4"/>
          <w:lang w:val="vi-VN"/>
        </w:rPr>
        <w:t xml:space="preserve"> </w:t>
      </w:r>
      <w:r>
        <w:rPr>
          <w:spacing w:val="-4"/>
          <w:lang w:val="vi-VN"/>
        </w:rPr>
        <w:t xml:space="preserve">giữa Bà </w:t>
      </w:r>
      <w:r>
        <w:rPr>
          <w:color w:val="000000" w:themeColor="text1"/>
          <w:spacing w:val="-4"/>
        </w:rPr>
        <w:t xml:space="preserve">Nguyễn Thị Phượng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rFonts w:ascii="Times New Roman" w:hAnsi="Times New Roman" w:eastAsia="Times New Roman" w:cs="Times New Roman"/>
          <w:color w:val="auto"/>
          <w:spacing w:val="3"/>
          <w:sz w:val="24"/>
          <w:szCs w:val="24"/>
          <w:highlight w:val="white"/>
        </w:rPr>
        <w:t xml:space="preserve">275/2026/1033/VFI-BC.53.A</w:t>
      </w:r>
      <w:r>
        <w:rPr>
          <w:spacing w:val="-2"/>
          <w:lang w:val="vi-VN"/>
        </w:rPr>
        <w:t xml:space="preserve"> </w:t>
      </w:r>
      <w:r>
        <w:rPr>
          <w:spacing w:val="-2"/>
          <w:lang w:val="pt-BR"/>
        </w:rPr>
        <w:t xml:space="preserve">ngày</w:t>
      </w:r>
      <w:r>
        <w:rPr>
          <w:spacing w:val="-2"/>
          <w:lang w:val="vi-VN"/>
        </w:rPr>
        <w:t xml:space="preserve"> </w:t>
      </w:r>
      <w:r>
        <w:rPr>
          <w:color w:val="000000" w:themeColor="text1"/>
          <w:spacing w:val="-2"/>
        </w:rPr>
        <w:t xml:space="preserve">8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NGUY</w:t>
            </w:r>
            <w:r>
              <w:rPr>
                <w:b/>
                <w:bCs/>
              </w:rPr>
              <w:t xml:space="preserve">ỄN</w:t>
            </w:r>
            <w:r>
              <w:rPr>
                <w:b/>
                <w:bCs/>
              </w:rPr>
              <w:t xml:space="preserve"> TH</w:t>
            </w:r>
            <w:r>
              <w:rPr>
                <w:b/>
                <w:bCs/>
              </w:rPr>
              <w:t xml:space="preserve">Ị</w:t>
            </w:r>
            <w:r>
              <w:rPr>
                <w:b/>
                <w:bCs/>
              </w:rPr>
              <w:t xml:space="preserve"> PH</w:t>
            </w:r>
            <w:r>
              <w:rPr>
                <w:b/>
                <w:bCs/>
              </w:rPr>
              <w:t xml:space="preserve">Ư</w:t>
            </w:r>
            <w:r>
              <w:rPr>
                <w:b/>
                <w:bCs/>
              </w:rPr>
              <w:t xml:space="preserve">ỢNG</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011124941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highlight w:val="yellow"/>
              </w:rPr>
            </w:pPr>
            <w:r>
              <w:rPr>
                <w:color w:val="000000" w:themeColor="text1"/>
                <w:highlight w:val="none"/>
                <w:lang w:val="vi-VN"/>
              </w:rPr>
              <w:t xml:space="preserve">TDP Nhật Tảo 2, Phường Đông Ngạc, quận Bắc Từ Liêm, Thành phố Hà Nội (Nay là phường Phú Thượng, Thành phố Hà Nội)</w:t>
            </w:r>
            <w:r>
              <w:rPr>
                <w:color w:val="ff0000"/>
                <w:highlight w:val="yellow"/>
              </w:rPr>
            </w:r>
            <w:r>
              <w:rPr>
                <w:color w:val="ff0000"/>
                <w:highlight w:val="yellow"/>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highlight w:val="white"/>
        </w:rPr>
        <w:t xml:space="preserve">Quyền sử dụng đất tại thửa đất số: 93; 185, tờ</w:t>
      </w:r>
      <w:r>
        <w:rPr>
          <w:color w:val="000000"/>
          <w:highlight w:val="white"/>
        </w:rPr>
        <w:t xml:space="preserve"> bản đồ số 10 có địa chỉ: Phường Đông Ngạc, quận Từ Liêm, thành</w:t>
      </w:r>
      <w:r>
        <w:rPr>
          <w:color w:val="000000"/>
          <w:highlight w:val="white"/>
        </w:rPr>
        <w:t xml:space="preserve"> phố Hà Nội (nay là phường </w:t>
      </w:r>
      <w:r>
        <w:rPr>
          <w:color w:val="000000"/>
          <w:highlight w:val="white"/>
        </w:rPr>
        <w:t xml:space="preserve">Phú Thượng, thành phố Hà Nội) theo </w:t>
      </w:r>
      <w:r>
        <w:rPr>
          <w:color w:val="000000"/>
          <w:highlight w:val="white"/>
        </w:rPr>
        <w:t xml:space="preserve">Giấy chứng nhận quyền sử dụng đất, quyền sở hữu nhà ở và tài sản khác gắn liền với đất  số</w:t>
      </w:r>
      <w:r>
        <w:rPr>
          <w:color w:val="000000"/>
          <w:highlight w:val="white"/>
        </w:rPr>
        <w:t xml:space="preserve">: BA 296632, số vào sổ cấp GCN: CH 00097 do Uỷ ban Nhân dân huyện Từ Liêm cấp ngày 04/05/2010; Chủ sử dụng đất là Bà Nguyễn Thị Phượng</w:t>
      </w:r>
      <w:r>
        <w:rPr>
          <w:bCs/>
          <w:i/>
          <w:iCs/>
          <w:highlight w:val="white"/>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76" w:lineRule="auto"/>
              <w:ind/>
              <w:jc w:val="both"/>
              <w:rPr>
                <w:b/>
                <w:bCs/>
              </w:rPr>
            </w:pPr>
            <w:r>
              <w:rPr>
                <w:b/>
                <w:bCs/>
                <w:color w:val="000000"/>
              </w:rPr>
            </w:r>
            <w:r>
              <w:rPr>
                <w:b/>
                <w:bCs/>
                <w:color w:val="000000" w:themeColor="text1"/>
                <w:highlight w:val="white"/>
              </w:rPr>
              <w:t xml:space="preserve">Quyền sử dụng đất tại thửa đất số: 93; 185, tờ</w:t>
            </w:r>
            <w:r>
              <w:rPr>
                <w:b/>
                <w:bCs/>
                <w:color w:val="000000"/>
                <w:highlight w:val="white"/>
              </w:rPr>
              <w:t xml:space="preserve"> bản đồ số 10 có địa chỉ: Phường Đông Ngạc, quận Từ Liêm, thành</w:t>
            </w:r>
            <w:r>
              <w:rPr>
                <w:b/>
                <w:bCs/>
                <w:color w:val="000000"/>
                <w:highlight w:val="white"/>
              </w:rPr>
              <w:t xml:space="preserve"> phố Hà Nội (nay là phường </w:t>
            </w:r>
            <w:r>
              <w:rPr>
                <w:b/>
                <w:bCs/>
                <w:color w:val="000000"/>
                <w:highlight w:val="white"/>
              </w:rPr>
              <w:t xml:space="preserve">Phú Thượng, thành phố Hà Nội) theo </w:t>
            </w:r>
            <w:r>
              <w:rPr>
                <w:b/>
                <w:bCs/>
                <w:color w:val="000000"/>
                <w:highlight w:val="white"/>
              </w:rPr>
              <w:t xml:space="preserve">Giấy chứng nhận quyền sử dụng đất, quyền sở hữu nhà ở và tài sản khác gắn liền với đất  số</w:t>
            </w:r>
            <w:r>
              <w:rPr>
                <w:b/>
                <w:bCs/>
                <w:color w:val="000000"/>
                <w:highlight w:val="white"/>
              </w:rPr>
              <w:t xml:space="preserve">: BA 296632, số vào sổ cấp GCN: CH 00097 do Uỷ ban Nhân dân huyện Từ Liêm cấp ngày 04/05/2010; Chủ sử dụng đất là Bà Nguyễn Thị Phượng</w:t>
            </w:r>
            <w:r>
              <w:rPr>
                <w:b/>
                <w:bCs/>
                <w:i/>
                <w:iCs/>
                <w:highlight w:val="white"/>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122.000.000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7.320.000.000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7.320.000.000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ba trăm hai mươi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397" w:type="dxa"/>
        <w:tblW w:w="14530" w:type="dxa"/>
        <w:tblBorders/>
        <w:tblLayout w:type="fixed"/>
        <w:tblLook w:val="04A0" w:firstRow="1" w:lastRow="0" w:firstColumn="1" w:lastColumn="0" w:noHBand="0" w:noVBand="1"/>
      </w:tblPr>
      <w:tblGrid>
        <w:gridCol w:w="113"/>
        <w:gridCol w:w="2155"/>
        <w:gridCol w:w="12263"/>
      </w:tblGrid>
      <w:tr>
        <w:trPr>
          <w:gridBefore w:val="1"/>
          <w:trHeight w:val="1843"/>
        </w:trPr>
        <w:tc>
          <w:tcPr>
            <w:tcBorders/>
            <w:tcW w:w="215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26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25"/>
        </w:trPr>
        <w:tc>
          <w:tcPr>
            <w:gridSpan w:val="2"/>
            <w:tcBorders/>
            <w:tcW w:w="14417" w:type="dxa"/>
            <w:vMerge w:val="restart"/>
            <w:textDirection w:val="lrTb"/>
            <w:noWrap w:val="false"/>
          </w:tcPr>
          <w:p>
            <w:pPr>
              <w:pStyle w:val="1036"/>
              <w:pBdr/>
              <w:spacing w:after="60"/>
              <w:ind/>
              <w:jc w:val="left"/>
              <w:rPr>
                <w:b w:val="0"/>
                <w:bCs w:val="0"/>
                <w:color w:val="000000" w:themeColor="text1"/>
                <w:sz w:val="24"/>
                <w:szCs w:val="24"/>
              </w:rPr>
            </w:pPr>
            <w:r>
              <w:rPr>
                <w:rStyle w:val="1035"/>
                <w:rFonts w:ascii="Times New Roman" w:hAnsi="Times New Roman"/>
                <w:color w:val="000000" w:themeColor="text1"/>
                <w:lang w:val="pt-BR"/>
              </w:rPr>
              <w:t xml:space="preserve">S</w:t>
            </w:r>
            <w:r>
              <w:rPr>
                <w:rStyle w:val="1035"/>
                <w:rFonts w:ascii="Times New Roman" w:hAnsi="Times New Roman"/>
                <w:color w:val="000000" w:themeColor="text1"/>
                <w:lang w:val="pt-BR"/>
              </w:rPr>
              <w:t xml:space="preserve">ố</w:t>
            </w:r>
            <w:r>
              <w:rPr>
                <w:rStyle w:val="1035"/>
                <w:rFonts w:ascii="Times New Roman" w:hAnsi="Times New Roman"/>
                <w:color w:val="000000" w:themeColor="text1"/>
                <w:lang w:val="pt-BR"/>
              </w:rPr>
              <w:t xml:space="preserve">: 275/2026/1033/VFI</w:t>
            </w:r>
            <w:r>
              <w:rPr>
                <w:b/>
                <w:sz w:val="24"/>
                <w:szCs w:val="24"/>
                <w:lang w:val="da-DK"/>
              </w:rPr>
              <w:t xml:space="preserve">-</w:t>
            </w:r>
            <w:r>
              <w:rPr>
                <w:b w:val="0"/>
                <w:bCs w:val="0"/>
                <w:sz w:val="24"/>
                <w:szCs w:val="24"/>
                <w:lang w:val="da-DK"/>
              </w:rPr>
              <w:t xml:space="preserve">BC</w:t>
            </w:r>
            <w:r>
              <w:rPr>
                <w:b w:val="0"/>
                <w:bCs w:val="0"/>
                <w:sz w:val="24"/>
                <w:szCs w:val="24"/>
                <w:lang w:val="da-DK"/>
              </w:rPr>
              <w:t xml:space="preserve">.53A</w:t>
            </w:r>
            <w:r>
              <w:rPr>
                <w:b w:val="0"/>
                <w:bCs w:val="0"/>
                <w:color w:val="000000" w:themeColor="text1"/>
                <w:sz w:val="24"/>
                <w:szCs w:val="24"/>
              </w:rPr>
            </w:r>
            <w:r>
              <w:rPr>
                <w:b w:val="0"/>
                <w:bCs w:val="0"/>
                <w:color w:val="000000" w:themeColor="text1"/>
                <w:sz w:val="24"/>
                <w:szCs w:val="24"/>
              </w:rPr>
            </w:r>
          </w:p>
        </w:tc>
      </w:tr>
    </w:tbl>
    <w:p>
      <w:pPr>
        <w:pStyle w:val="103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275/2026/1033/VFI-CT.53.A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8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NGUY</w:t>
            </w:r>
            <w:r>
              <w:rPr>
                <w:b/>
                <w:bCs/>
              </w:rPr>
              <w:t xml:space="preserve">ỄN</w:t>
            </w:r>
            <w:r>
              <w:rPr>
                <w:b/>
                <w:bCs/>
              </w:rPr>
              <w:t xml:space="preserve"> TH</w:t>
            </w:r>
            <w:r>
              <w:rPr>
                <w:b/>
                <w:bCs/>
              </w:rPr>
              <w:t xml:space="preserve">Ị</w:t>
            </w:r>
            <w:r>
              <w:rPr>
                <w:b/>
                <w:bCs/>
              </w:rPr>
              <w:t xml:space="preserve"> PH</w:t>
            </w:r>
            <w:r>
              <w:rPr>
                <w:b/>
                <w:bCs/>
              </w:rPr>
              <w:t xml:space="preserve">Ư</w:t>
            </w:r>
            <w:r>
              <w:rPr>
                <w:b/>
                <w:bCs/>
              </w:rPr>
              <w:t xml:space="preserve">ỢNG</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011124941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highlight w:val="yellow"/>
              </w:rPr>
            </w:pPr>
            <w:r>
              <w:rPr>
                <w:color w:val="000000" w:themeColor="text1"/>
                <w:highlight w:val="none"/>
                <w:lang w:val="vi-VN"/>
              </w:rPr>
              <w:t xml:space="preserve">TDP Nhật Tảo 2, Phường Đông Ngạc, quận Bắc Từ Liêm, Thành phố Hà Nội (Nay là phường Phú Thượng, Thành phố Hà Nội)</w:t>
            </w:r>
            <w:r>
              <w:rPr>
                <w:color w:val="ff0000"/>
                <w:highlight w:val="yellow"/>
              </w:rPr>
            </w:r>
            <w:r>
              <w:rPr>
                <w:color w:val="ff0000"/>
                <w:highlight w:val="yellow"/>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themeColor="text1"/>
                <w:highlight w:val="white"/>
              </w:rPr>
              <w:t xml:space="preserve">Quyền sử dụng đất tại thửa đất số: 93; 185, tờ</w:t>
            </w:r>
            <w:r>
              <w:rPr>
                <w:color w:val="000000"/>
                <w:highlight w:val="white"/>
              </w:rPr>
              <w:t xml:space="preserve"> bản đồ số 10 có địa chỉ: Phường Đông Ngạc, quận Từ Liêm, thành</w:t>
            </w:r>
            <w:r>
              <w:rPr>
                <w:color w:val="000000"/>
                <w:highlight w:val="white"/>
              </w:rPr>
              <w:t xml:space="preserve"> phố Hà Nội (nay là phường </w:t>
            </w:r>
            <w:r>
              <w:rPr>
                <w:color w:val="000000"/>
                <w:highlight w:val="white"/>
              </w:rPr>
              <w:t xml:space="preserve">Phú Thượng, thành phố Hà Nội) theo </w:t>
            </w:r>
            <w:r>
              <w:rPr>
                <w:color w:val="000000"/>
                <w:highlight w:val="white"/>
              </w:rPr>
              <w:t xml:space="preserve">Giấy chứng nhận quyền sử dụng đất, quyền sở hữu nhà ở và tài sản khác gắn liền với đất  số</w:t>
            </w:r>
            <w:r>
              <w:rPr>
                <w:color w:val="000000"/>
                <w:highlight w:val="white"/>
              </w:rPr>
              <w:t xml:space="preserve">: BA 296632, số vào sổ cấp GCN: CH 00097 do Uỷ ban Nhân dân huyện Từ Liêm cấp ngày 04/05/2010; Chủ sử dụng đất là Bà Nguyễn Thị Phượng</w:t>
            </w:r>
            <w:r>
              <w:rPr>
                <w:bCs/>
                <w:i/>
                <w:iCs/>
                <w:highlight w:val="white"/>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t xml:space="preserve">Phường Phú Thượng, Thành phố Hà Nội</w:t>
            </w:r>
            <w:r>
              <w:rPr>
                <w:color w:val="ee0000"/>
                <w:highlight w:val="white"/>
              </w:rPr>
            </w:r>
            <w:r>
              <w:rPr>
                <w:color w:val="ee0000"/>
                <w:highlight w:val="whit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7"/>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21.0877796, 105.7872906</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t xml:space="preserve">Ngày 03/</w:t>
            </w:r>
            <w:r>
              <w:rPr>
                <w:highlight w:val="white"/>
                <w:lang w:val="pt-BR"/>
              </w:rPr>
              <w:t xml:space="preserve">07/2026</w:t>
            </w:r>
            <w:r>
              <w:rPr>
                <w:highlight w:val="white"/>
                <w:lang w:val="pt-BR"/>
              </w:rPr>
              <w:t xml:space="preserve">.</w:t>
            </w:r>
            <w:r>
              <w:rPr>
                <w:highlight w:val="white"/>
              </w:rPr>
            </w:r>
            <w:r>
              <w:rPr>
                <w:highlight w:val="white"/>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7"/>
        <w:numPr>
          <w:ilvl w:val="0"/>
          <w:numId w:val="1"/>
        </w:numPr>
        <w:pBdr/>
        <w:spacing w:after="120" w:before="120" w:line="276" w:lineRule="auto"/>
        <w:ind/>
        <w:jc w:val="both"/>
        <w:rPr>
          <w:bCs/>
          <w:spacing w:val="-4"/>
          <w:highlight w:val="none"/>
        </w:rPr>
      </w:pPr>
      <w:r>
        <w:rPr>
          <w:bCs/>
          <w:spacing w:val="-4"/>
          <w:highlight w:val="none"/>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highlight w:val="none"/>
        </w:rPr>
      </w:r>
      <w:r>
        <w:rPr>
          <w:bCs/>
          <w:spacing w:val="-4"/>
          <w:highlight w:val="none"/>
        </w:rPr>
      </w:r>
    </w:p>
    <w:p>
      <w:pPr>
        <w:pStyle w:val="103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tài sản gắn liền với đất  số: BA 296632, số vào sổ cấp GCN: CH 00097 do Uỷ ban Nhân dân huyện Từ Liêm cấp ngày 04/05/2010; Chủ sử dụng đất là Bà Nguyễn Thị Phượng</w:t>
      </w:r>
      <w:r>
        <w:rPr>
          <w:bCs/>
          <w:i/>
          <w:iCs/>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w:t>
      </w:r>
      <w:r>
        <w:rPr>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81b3a"/>
          <w:spacing w:val="3"/>
          <w:sz w:val="24"/>
          <w:szCs w:val="24"/>
          <w:highlight w:val="white"/>
        </w:rPr>
        <w:t xml:space="preserve">275/2026/1033/VFI-HĐTĐ.53.</w:t>
      </w:r>
      <w:r>
        <w:rPr>
          <w:rFonts w:ascii="Times New Roman" w:hAnsi="Times New Roman" w:eastAsia="Times New Roman" w:cs="Times New Roman"/>
          <w:color w:val="081b3a"/>
          <w:spacing w:val="3"/>
          <w:sz w:val="24"/>
          <w:szCs w:val="24"/>
          <w:highlight w:val="white"/>
        </w:rPr>
        <w:t xml:space="preserve">A</w:t>
      </w:r>
      <w:r>
        <w:rPr>
          <w:color w:val="000000" w:themeColor="text1"/>
          <w:highlight w:val="white"/>
          <w:lang w:val="pt-BR"/>
        </w:rPr>
        <w:t xml:space="preserve"> ngà</w:t>
      </w:r>
      <w:r>
        <w:rPr>
          <w:color w:val="000000" w:themeColor="text1"/>
          <w:highlight w:val="white"/>
          <w:lang w:val="pt-BR"/>
        </w:rPr>
        <w:t xml:space="preserve">y 03/</w:t>
      </w:r>
      <w:r>
        <w:rPr>
          <w:color w:val="000000" w:themeColor="text1"/>
          <w:highlight w:val="white"/>
          <w:lang w:val="pt-BR"/>
        </w:rPr>
        <w:t xml:space="preserve">07/2026 giữa</w:t>
      </w:r>
      <w:r>
        <w:rPr>
          <w:color w:val="000000" w:themeColor="text1"/>
          <w:highlight w:val="white"/>
          <w:lang w:val="pt-BR"/>
        </w:rPr>
        <w:t xml:space="preserve"> b</w:t>
      </w:r>
      <w:r>
        <w:rPr>
          <w:color w:val="000000" w:themeColor="text1"/>
          <w:highlight w:val="white"/>
          <w:lang w:val="pt-BR"/>
        </w:rPr>
        <w:t xml:space="preserve">à</w:t>
      </w:r>
      <w:r>
        <w:rPr>
          <w:color w:val="000000" w:themeColor="text1"/>
          <w:highlight w:val="white"/>
          <w:lang w:val="pt-BR"/>
        </w:rPr>
        <w:t xml:space="preserve"> Ngu</w:t>
      </w:r>
      <w:r>
        <w:rPr>
          <w:color w:val="000000" w:themeColor="text1"/>
          <w:highlight w:val="white"/>
          <w:lang w:val="pt-BR"/>
        </w:rPr>
        <w:t xml:space="preserve">y</w:t>
      </w:r>
      <w:r>
        <w:rPr>
          <w:color w:val="000000" w:themeColor="text1"/>
          <w:highlight w:val="white"/>
          <w:lang w:val="pt-BR"/>
        </w:rPr>
        <w:t xml:space="preserve">ễn</w:t>
      </w:r>
      <w:r>
        <w:rPr>
          <w:color w:val="000000" w:themeColor="text1"/>
          <w:highlight w:val="white"/>
          <w:lang w:val="pt-BR"/>
        </w:rPr>
        <w:t xml:space="preserve"> Th</w:t>
      </w:r>
      <w:r>
        <w:rPr>
          <w:color w:val="000000" w:themeColor="text1"/>
          <w:highlight w:val="white"/>
          <w:lang w:val="pt-BR"/>
        </w:rPr>
        <w:t xml:space="preserve">ị</w:t>
      </w:r>
      <w:r>
        <w:rPr>
          <w:color w:val="000000" w:themeColor="text1"/>
          <w:highlight w:val="white"/>
          <w:lang w:val="pt-BR"/>
        </w:rPr>
        <w:t xml:space="preserve"> Ph</w:t>
      </w:r>
      <w:r>
        <w:rPr>
          <w:color w:val="000000" w:themeColor="text1"/>
          <w:highlight w:val="white"/>
          <w:lang w:val="pt-BR"/>
        </w:rPr>
        <w:t xml:space="preserve">ư</w:t>
      </w:r>
      <w:r>
        <w:rPr>
          <w:color w:val="000000" w:themeColor="text1"/>
          <w:highlight w:val="white"/>
          <w:lang w:val="pt-BR"/>
        </w:rPr>
        <w:t xml:space="preserve">ợng</w:t>
      </w:r>
      <w:r>
        <w:rPr>
          <w:color w:val="000000" w:themeColor="text1"/>
          <w:highlight w:val="white"/>
          <w:lang w:val="pt-BR"/>
        </w:rPr>
        <w:t xml:space="preserve"> với Công ty Cổ phần Thẩm định và Đầu tư Tài chính Hoa Sen.</w:t>
      </w:r>
      <w:r>
        <w:rPr>
          <w:b/>
          <w:lang w:val="pt-BR"/>
        </w:rPr>
      </w:r>
      <w:r>
        <w:rPr>
          <w:b/>
          <w:lang w:val="pt-BR"/>
        </w:rPr>
      </w:r>
    </w:p>
    <w:p>
      <w:pPr>
        <w:pStyle w:val="103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0" w:left="0"/>
        <w:jc w:val="both"/>
        <w:rPr/>
      </w:pPr>
      <w:r>
        <w:rPr>
          <w:lang w:val="pt-BR"/>
        </w:rPr>
      </w:r>
      <w:r>
        <w:rPr>
          <w:b/>
          <w:bCs/>
          <w:lang w:val="pt-BR"/>
        </w:rPr>
        <w:t xml:space="preserve">I</w:t>
      </w:r>
      <w:r>
        <w:rPr>
          <w:b/>
          <w:bCs/>
          <w:lang w:val="pt-BR"/>
        </w:rPr>
        <w:t xml:space="preserve">I</w:t>
      </w:r>
      <w:r>
        <w:rPr>
          <w:b/>
          <w:bCs/>
          <w:lang w:val="pt-BR"/>
        </w:rPr>
        <w:t xml:space="preserve">I</w:t>
      </w:r>
      <w:r>
        <w:rPr>
          <w:i/>
          <w:iCs/>
          <w:lang w:val="pt-BR"/>
        </w:rPr>
        <w:t xml:space="preserve">. </w:t>
      </w:r>
      <w:r>
        <w:rPr>
          <w:rFonts w:ascii="Times New Roman" w:hAnsi="Times New Roman" w:eastAsia="Times New Roman" w:cs="Times New Roman"/>
          <w:b/>
          <w:color w:val="000000"/>
          <w:sz w:val="24"/>
        </w:rPr>
        <w:t xml:space="preserve">TỔNG QUAN VỀ THỊ TRƯỜNG CỦA TÀI SẢN THẨM ĐỊNH GIÁ</w:t>
      </w:r>
      <w:r/>
    </w:p>
    <w:p>
      <w:pPr>
        <w:pBdr>
          <w:top w:val="none" w:color="000000" w:sz="4" w:space="0"/>
          <w:left w:val="none" w:color="000000" w:sz="4" w:space="0"/>
          <w:bottom w:val="none" w:color="000000" w:sz="4" w:space="0"/>
          <w:right w:val="none" w:color="000000" w:sz="4" w:space="0"/>
        </w:pBdr>
        <w:shd w:val="clear" w:color="ffffff" w:fill="ffffff"/>
        <w:spacing w:after="0" w:afterAutospacing="0" w:before="0" w:line="360" w:lineRule="auto"/>
        <w:ind w:right="0" w:firstLine="0" w:left="0"/>
        <w:jc w:val="both"/>
        <w:rPr>
          <w:rFonts w:ascii="Times New Roman" w:hAnsi="Times New Roman" w:cs="Times New Roman"/>
          <w:color w:val="000000"/>
          <w:sz w:val="24"/>
          <w:szCs w:val="24"/>
          <w:highlight w:val="none"/>
        </w:rPr>
      </w:pPr>
      <w:r>
        <w:rPr>
          <w:rFonts w:ascii="Times New Roman" w:hAnsi="Times New Roman" w:eastAsia="Times New Roman" w:cs="Times New Roman"/>
          <w:color w:val="000000"/>
          <w:sz w:val="24"/>
        </w:rPr>
        <w:t xml:space="preserve">Theo báo cáo của Onehousing, đơn vị nghiên cứu thị trường bất động sản uy tín hiện nay, lượng giao dịch </w:t>
      </w:r>
      <w:r>
        <w:rPr>
          <w:rFonts w:ascii="Times New Roman" w:hAnsi="Times New Roman" w:eastAsia="Times New Roman" w:cs="Times New Roman"/>
          <w:sz w:val="24"/>
        </w:rPr>
        <w:t xml:space="preserve">đất thổ cư</w:t>
      </w:r>
      <w:r>
        <w:rPr>
          <w:rFonts w:ascii="Times New Roman" w:hAnsi="Times New Roman" w:eastAsia="Times New Roman" w:cs="Times New Roman"/>
          <w:color w:val="000000"/>
          <w:sz w:val="24"/>
        </w:rPr>
        <w:t xml:space="preserve"> đang có xu hướng lao dốc. Trong quý I năm nay, thị trường ghi nhận khoảng 4.000 giao dịch đối với phân khúc đất thổ cư Hà Nội. Được biệt, lượng giao dịch đã giảm khoảng 59% so với quý IV năm ngoái và 54% với cùng kỳ 2024. </w:t>
      </w:r>
      <w:r>
        <w:rPr>
          <w:rFonts w:ascii="Times New Roman" w:hAnsi="Times New Roman" w:eastAsia="Times New Roman" w:cs="Times New Roman"/>
          <w:color w:val="000000"/>
          <w:sz w:val="24"/>
        </w:rPr>
        <w:t xml:space="preserve">Đặc biệt, lượng giao dịch sụt giảm ở phần lớn các khu vực trọng điểm, bao gồm khu Đông, Tây và các quận nội thành. Ước tính lượng giao dịch chỉ khoảng 1.200 tại mỗi khu vực. Cụ thể:</w:t>
      </w:r>
      <w:r>
        <w:rPr>
          <w:rFonts w:ascii="Times New Roman" w:hAnsi="Times New Roman" w:cs="Times New Roman"/>
          <w:color w:val="000000"/>
          <w:sz w:val="24"/>
          <w:szCs w:val="24"/>
          <w:highlight w:val="none"/>
        </w:rPr>
      </w:r>
      <w:r>
        <w:rPr>
          <w:rFonts w:ascii="Times New Roman" w:hAnsi="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hd w:val="clear" w:color="ffffff" w:fill="ffffff"/>
        <w:spacing w:after="0" w:afterAutospacing="0" w:before="0" w:line="360" w:lineRule="auto"/>
        <w:ind w:right="0" w:firstLine="0" w:left="0"/>
        <w:jc w:val="both"/>
        <w:rPr>
          <w:rFonts w:ascii="Times New Roman" w:hAnsi="Times New Roman" w:cs="Times New Roman"/>
          <w:color w:val="000000"/>
          <w:sz w:val="24"/>
          <w:szCs w:val="24"/>
        </w:rPr>
      </w:pPr>
      <w:r>
        <w:rPr>
          <w:rFonts w:ascii="Times New Roman" w:hAnsi="Times New Roman" w:eastAsia="Times New Roman" w:cs="Times New Roman"/>
          <w:color w:val="000000"/>
          <w:sz w:val="24"/>
        </w:rPr>
        <w:t xml:space="preserve">Phía Tây thành phố, quận Hà Đông ghi nhận đà giảm mạnh, tới 71%. Tiếp sau đó là các khu vực Nam Từ Liêm (60%), Cầu Giấy (58%) và Bắc Từ Liêm (55%). </w:t>
      </w:r>
      <w:r>
        <w:rPr>
          <w:rFonts w:ascii="Times New Roman" w:hAnsi="Times New Roman" w:cs="Times New Roman"/>
          <w:color w:val="000000"/>
          <w:sz w:val="24"/>
          <w:szCs w:val="24"/>
        </w:rPr>
      </w:r>
      <w:r>
        <w:rPr>
          <w:rFonts w:ascii="Times New Roman" w:hAnsi="Times New Roman" w:cs="Times New Roman"/>
          <w:color w:val="000000"/>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afterAutospacing="0" w:before="0" w:line="360" w:lineRule="auto"/>
        <w:ind w:right="0" w:firstLine="0" w:left="0"/>
        <w:jc w:val="both"/>
        <w:rPr>
          <w:rFonts w:ascii="Times New Roman" w:hAnsi="Times New Roman" w:cs="Times New Roman"/>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Thực tế, đây đều là những khu vực có mức giá nhà trong ngõ tăng mạnh nhất năm 2024. Thậm chí mức giá đã tiếp cận nhiều quận trung tâm. Thế nhưng từ đầu năm 2025 đến nay, lượng giao dịch đã có phần chững lại. </w:t>
      </w:r>
      <w:r>
        <w:rPr>
          <w:rFonts w:ascii="Times New Roman" w:hAnsi="Times New Roman" w:cs="Times New Roman"/>
          <w:sz w:val="24"/>
          <w:szCs w:val="24"/>
        </w:rPr>
      </w:r>
      <w:r>
        <w:rPr>
          <w:rFonts w:ascii="Times New Roman" w:hAnsi="Times New Roman" w:cs="Times New Roman"/>
          <w:sz w:val="24"/>
          <w:szCs w:val="24"/>
        </w:rPr>
      </w:r>
    </w:p>
    <w:p>
      <w:pPr>
        <w:pBdr/>
        <w:tabs>
          <w:tab w:val="left" w:leader="none" w:pos="426"/>
        </w:tabs>
        <w:spacing w:after="0" w:afterAutospacing="0" w:before="0" w:beforeAutospacing="0" w:line="360" w:lineRule="auto"/>
        <w:ind w:firstLine="0" w:left="0"/>
        <w:jc w:val="both"/>
        <w:rPr>
          <w:rFonts w:ascii="Times New Roman" w:hAnsi="Times New Roman" w:cs="Times New Roman"/>
          <w:bCs/>
          <w:i/>
          <w:highlight w:val="none"/>
        </w:rPr>
      </w:pPr>
      <w:r>
        <w:rPr>
          <w:rFonts w:ascii="Times New Roman" w:hAnsi="Times New Roman" w:eastAsia="Times New Roman" w:cs="Times New Roman"/>
          <w:i/>
          <w:iCs/>
          <w:lang w:val="pt-BR"/>
        </w:rPr>
      </w:r>
      <w:r>
        <w:rPr>
          <w:rFonts w:ascii="Times New Roman" w:hAnsi="Times New Roman" w:eastAsia="Times New Roman" w:cs="Times New Roman"/>
          <w:color w:val="000000"/>
          <w:sz w:val="24"/>
          <w:highlight w:val="white"/>
        </w:rPr>
        <w:t xml:space="preserve">Mặt khác, tại khu vực phía Đông Hà Nội, đà giảm giao dịch cũng thể hiện rõ rệt tại Long Biên và Gia Lâm với tỷ lệ lần lượt là 54% và 65%.</w:t>
      </w:r>
      <w:r>
        <w:rPr>
          <w:rFonts w:ascii="Times New Roman" w:hAnsi="Times New Roman" w:eastAsia="Times New Roman" w:cs="Times New Roman"/>
          <w:i/>
          <w:iCs/>
          <w:lang w:val="pt-BR"/>
        </w:rPr>
        <w:t xml:space="preserve">  </w:t>
      </w:r>
      <w:r>
        <w:rPr>
          <w:rFonts w:ascii="Times New Roman" w:hAnsi="Times New Roman" w:eastAsia="Times New Roman" w:cs="Times New Roman"/>
          <w:color w:val="000000"/>
          <w:sz w:val="24"/>
        </w:rPr>
        <w:t xml:space="preserve">Khu vực phía Nam, quận Hoàng Mai - địa phương từng có lượng giao dịch đất thổ cư sôi động, nay chỉ ghi nhận khoảng 350 giao dịch liên quan đến đất thổ cư trong tháng 1. Số lượng sản phẩm mua bán thành công giảm 60% so với quý IV năm 2024. </w:t>
      </w:r>
      <w:r>
        <w:rPr>
          <w:rFonts w:ascii="Times New Roman" w:hAnsi="Times New Roman" w:cs="Times New Roman"/>
          <w:bCs/>
          <w:i/>
          <w:highlight w:val="none"/>
        </w:rPr>
      </w:r>
      <w:r>
        <w:rPr>
          <w:rFonts w:ascii="Times New Roman" w:hAnsi="Times New Roman" w:cs="Times New Roman"/>
          <w:bCs/>
          <w:i/>
          <w:highlight w:val="none"/>
        </w:rPr>
      </w:r>
    </w:p>
    <w:p>
      <w:pPr>
        <w:pBdr>
          <w:top w:val="none" w:color="000000" w:sz="4" w:space="0"/>
          <w:left w:val="none" w:color="000000" w:sz="4" w:space="0"/>
          <w:bottom w:val="none" w:color="000000" w:sz="4" w:space="0"/>
          <w:right w:val="none" w:color="000000" w:sz="4" w:space="0"/>
        </w:pBdr>
        <w:shd w:val="clear" w:color="ffffff" w:fill="ffffff"/>
        <w:spacing w:after="0" w:afterAutospacing="0" w:before="0" w:beforeAutospacing="0" w:line="360" w:lineRule="auto"/>
        <w:ind w:right="0" w:firstLine="0" w:left="0"/>
        <w:jc w:val="both"/>
        <w:rPr>
          <w:rFonts w:ascii="Times New Roman" w:hAnsi="Times New Roman" w:cs="Times New Roman"/>
          <w:color w:val="000000"/>
          <w:sz w:val="24"/>
          <w:szCs w:val="24"/>
        </w:rPr>
      </w:pPr>
      <w:r>
        <w:rPr>
          <w:rFonts w:ascii="Times New Roman" w:hAnsi="Times New Roman" w:eastAsia="Times New Roman" w:cs="Times New Roman"/>
          <w:color w:val="000000"/>
          <w:sz w:val="24"/>
        </w:rPr>
        <w:t xml:space="preserve">Các quận nội thành cũng có mức giảm về lượng giao dịch đất thổ cư nhưng thấp hơn so với thị trường chung, ghi nhận giảm khoảng 40%. </w:t>
      </w:r>
      <w:r>
        <w:rPr>
          <w:rFonts w:ascii="Times New Roman" w:hAnsi="Times New Roman" w:cs="Times New Roman"/>
          <w:color w:val="000000"/>
          <w:sz w:val="24"/>
          <w:szCs w:val="24"/>
        </w:rPr>
      </w:r>
      <w:r>
        <w:rPr>
          <w:rFonts w:ascii="Times New Roman" w:hAnsi="Times New Roman" w:cs="Times New Roman"/>
          <w:color w:val="000000"/>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afterAutospacing="0" w:before="0" w:beforeAutospacing="0" w:line="360" w:lineRule="auto"/>
        <w:ind w:right="0" w:firstLine="0" w:left="0"/>
        <w:jc w:val="both"/>
        <w:rPr>
          <w:rFonts w:ascii="Times New Roman" w:hAnsi="Times New Roman" w:cs="Times New Roman"/>
          <w:sz w:val="24"/>
          <w:szCs w:val="24"/>
        </w:rPr>
      </w:pPr>
      <w:r>
        <w:rPr>
          <w:rFonts w:ascii="Times New Roman" w:hAnsi="Times New Roman" w:eastAsia="Times New Roman" w:cs="Times New Roman"/>
          <w:color w:val="000000"/>
          <w:sz w:val="24"/>
        </w:rPr>
        <w:t xml:space="preserve">Về mức giá, từ cuối năm ngoái đến nay, “sóng” đất diễn ra tại nhiều huyện ngoại thành Hà Nội. Giá rao bán tăng tới hơn 30% so với cùng kỳ. Thực tế, giao dịch chỉ phát sinh với phân khúc bất động sản khoảng trên dưới 2 tỷ đồng một lô. Đây là các sản phẩm ph</w:t>
      </w:r>
      <w:r>
        <w:rPr>
          <w:rFonts w:ascii="Times New Roman" w:hAnsi="Times New Roman" w:eastAsia="Times New Roman" w:cs="Times New Roman"/>
          <w:color w:val="000000"/>
          <w:sz w:val="24"/>
        </w:rPr>
        <w:t xml:space="preserve">ù hợp với điều kiện kinh tế của đại đa số người mua và thuận tiện cho việc khai thác dòng tiền. </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afterAutospacing="0" w:before="0" w:beforeAutospacing="0" w:line="360" w:lineRule="auto"/>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Mặt bằng giá nhà đất tại quận Long Biên đang dao động trong khoảng từ 130 - 200 triệu đồng/ m2 (tùy vị trí và hiện trạng). Mức giá được nhận định là đã tăng khoảng 30 - 40% sau một năm.</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0" w:afterAutospacing="0" w:before="0" w:beforeAutospacing="0" w:line="360" w:lineRule="auto"/>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Chẳng hạn như một căn nhà tại quận Long Biên có diện tích 42m2, nằm tại khu vực ngõ lớn, ô tô di chuyển được, đang rao bán với mức giá khoảng 5.8 tỷ đồng, tương đương 138 triệu/m2.</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0" w:afterAutospacing="0" w:before="0" w:beforeAutospacing="0" w:line="360" w:lineRule="auto"/>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Hay như tại các khu vực Nam Từ Liêm, Hà Đông,... tuy nhà trong ngõ nhỏ, ô tô không vào được nhưng lại rao bán với mức giá “trên trời”, từ 175 - 280 triệu đồng/m2. Mức giá tăng 30%, ngang với một vài sản phẩm mặt phố trong khu vực.</w:t>
      </w:r>
      <w:r>
        <w:rPr>
          <w:rFonts w:ascii="Times New Roman" w:hAnsi="Times New Roman" w:cs="Times New Roman"/>
        </w:rPr>
      </w:r>
      <w:r>
        <w:rPr>
          <w:rFonts w:ascii="Times New Roman" w:hAnsi="Times New Roman" w:cs="Times New Roman"/>
        </w:rPr>
      </w:r>
    </w:p>
    <w:p>
      <w:pPr>
        <w:pBdr/>
        <w:tabs>
          <w:tab w:val="left" w:leader="none" w:pos="426"/>
        </w:tabs>
        <w:spacing w:after="120" w:before="120" w:line="276" w:lineRule="auto"/>
        <w:ind w:firstLine="0" w:left="0"/>
        <w:jc w:val="center"/>
        <w:rPr>
          <w:bCs/>
          <w:i/>
          <w:highlight w:val="none"/>
          <w:u w:val="single"/>
        </w:rPr>
      </w:pPr>
      <w:r>
        <w:rPr>
          <w:i/>
          <w:iCs/>
          <w:highlight w:val="none"/>
          <w:u w:val="single"/>
          <w:lang w:val="pt-BR" w:bidi="pt-BR"/>
        </w:rPr>
      </w:r>
      <w:r>
        <w:rPr>
          <w:rFonts w:ascii="Times New Roman" w:hAnsi="Times New Roman" w:eastAsia="Times New Roman" w:cs="Times New Roman"/>
          <w:i/>
          <w:color w:val="000000"/>
          <w:sz w:val="24"/>
          <w:u w:val="single"/>
        </w:rPr>
        <w:t xml:space="preserve">(nguồn tham khảo: </w:t>
      </w:r>
      <w:hyperlink r:id="rId17" w:tooltip="https://baodautu.vn/kho-xuong-xay-san-la-diem-sang-cua-bat-dong-san-cong-nghiep-phia-nam-d414215.html)" w:history="1">
        <w:r>
          <w:rPr>
            <w:rStyle w:val="1027"/>
            <w:rFonts w:ascii="Times New Roman" w:hAnsi="Times New Roman" w:eastAsia="Times New Roman" w:cs="Times New Roman"/>
            <w:i/>
            <w:color w:val="000000"/>
            <w:sz w:val="24"/>
            <w:u w:val="single"/>
          </w:rPr>
        </w:r>
        <w:r>
          <w:rPr>
            <w:rStyle w:val="1027"/>
            <w:rFonts w:ascii="Times New Roman" w:hAnsi="Times New Roman" w:eastAsia="Times New Roman" w:cs="Times New Roman"/>
            <w:i/>
            <w:color w:val="auto"/>
            <w:sz w:val="24"/>
            <w:u w:val="single"/>
          </w:rPr>
          <w:t xml:space="preserve">https://sgoland.vn/chi-tiet-tin-tuc/3650/thi-truong-dat-tho-cu-ha-noi-%E2%80%9Cha-nhiet%E2%80%9D-nha-dau-tu-chuyen-huong-sang-dat-nen-vung-ven</w:t>
        </w:r>
        <w:r>
          <w:rPr>
            <w:rStyle w:val="1027"/>
            <w:rFonts w:ascii="Times New Roman" w:hAnsi="Times New Roman" w:eastAsia="Times New Roman" w:cs="Times New Roman"/>
            <w:i/>
            <w:color w:val="auto"/>
            <w:sz w:val="24"/>
            <w:u w:val="single"/>
          </w:rPr>
          <w:t xml:space="preserve">)</w:t>
        </w:r>
      </w:hyperlink>
      <w:r>
        <w:rPr>
          <w:bCs/>
          <w:i/>
          <w:highlight w:val="none"/>
          <w:u w:val="single"/>
        </w:rPr>
      </w:r>
      <w:r>
        <w:rPr>
          <w:bCs/>
          <w:i/>
          <w:highlight w:val="none"/>
          <w:u w:val="single"/>
        </w:rPr>
      </w:r>
    </w:p>
    <w:p>
      <w:pPr>
        <w:pStyle w:val="1037"/>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1063"/>
        <w:gridCol w:w="1063"/>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5"/>
            <w:tcBorders/>
            <w:tcW w:w="8781" w:type="dxa"/>
            <w:vAlign w:val="center"/>
            <w:textDirection w:val="lrTb"/>
            <w:noWrap w:val="false"/>
          </w:tcPr>
          <w:p>
            <w:pPr>
              <w:pBdr/>
              <w:spacing w:after="60" w:before="60" w:line="276" w:lineRule="auto"/>
              <w:ind/>
              <w:jc w:val="both"/>
              <w:rPr>
                <w:b/>
                <w:bCs/>
                <w:spacing w:val="2"/>
                <w:highlight w:val="white"/>
              </w:rPr>
            </w:pPr>
            <w:r>
              <w:rPr>
                <w:bCs/>
                <w:color w:val="000000" w:themeColor="text1"/>
                <w:lang w:val="pt-BR"/>
              </w:rPr>
            </w:r>
            <w:r>
              <w:rPr>
                <w:b/>
                <w:bCs/>
                <w:color w:val="000000" w:themeColor="text1"/>
                <w:highlight w:val="white"/>
              </w:rPr>
              <w:t xml:space="preserve">Quyền sử dụng đất tại thửa đất số: 93; 185, tờ</w:t>
            </w:r>
            <w:r>
              <w:rPr>
                <w:b/>
                <w:bCs/>
                <w:color w:val="000000"/>
                <w:highlight w:val="white"/>
              </w:rPr>
              <w:t xml:space="preserve"> bản đồ số 10 có địa chỉ: Phường Đông Ngạc, quận Từ Liêm, thành</w:t>
            </w:r>
            <w:r>
              <w:rPr>
                <w:b/>
                <w:bCs/>
                <w:color w:val="000000"/>
                <w:highlight w:val="white"/>
              </w:rPr>
              <w:t xml:space="preserve"> phố Hà Nội (nay là phường </w:t>
            </w:r>
            <w:r>
              <w:rPr>
                <w:b/>
                <w:bCs/>
                <w:color w:val="000000"/>
                <w:highlight w:val="white"/>
              </w:rPr>
              <w:t xml:space="preserve">Phú Thượng, thành phố Hà Nội) theo </w:t>
            </w:r>
            <w:r>
              <w:rPr>
                <w:b/>
                <w:bCs/>
                <w:color w:val="000000"/>
                <w:highlight w:val="white"/>
              </w:rPr>
              <w:t xml:space="preserve">Giấy chứng nhận quyền sử dụng đất, quyền sở hữu nhà ở và tài sản khác gắn liền với đất  số</w:t>
            </w:r>
            <w:r>
              <w:rPr>
                <w:b/>
                <w:bCs/>
                <w:color w:val="000000"/>
                <w:highlight w:val="white"/>
              </w:rPr>
              <w:t xml:space="preserve">: BA 296632, số vào sổ cấp GCN: CH 00097 do Uỷ ban Nhân dân huyện Từ Liêm cấp ngày 04/05/2010; Chủ sử dụng đất là Bà Nguyễn Thị Phượng</w:t>
            </w:r>
            <w:r>
              <w:rPr>
                <w:b/>
                <w:bCs/>
                <w:i/>
                <w:iCs/>
                <w:highlight w:val="white"/>
              </w:rPr>
              <w:t xml:space="preserve">.</w:t>
            </w:r>
            <w:r>
              <w:rPr>
                <w:b/>
                <w:bCs/>
                <w:spacing w:val="2"/>
                <w:highlight w:val="white"/>
              </w:rPr>
            </w:r>
            <w:r>
              <w:rPr>
                <w:b/>
                <w:bCs/>
                <w:spacing w:val="2"/>
                <w:highlight w:val="whit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5"/>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gridSpan w:val="2"/>
            <w:tcBorders/>
            <w:tcW w:w="2126" w:type="dxa"/>
            <w:vAlign w:val="center"/>
            <w:textDirection w:val="lrTb"/>
            <w:noWrap w:val="false"/>
          </w:tcPr>
          <w:p>
            <w:pPr>
              <w:pBdr/>
              <w:spacing/>
              <w:ind/>
              <w:jc w:val="center"/>
              <w:rPr>
                <w:color w:val="000000"/>
              </w:rPr>
            </w:pPr>
            <w:r>
              <w:rPr>
                <w:color w:val="000000"/>
              </w:rPr>
              <w:t xml:space="preserve">93,185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ee0000"/>
              </w:rPr>
              <w:t xml:space="preserve">10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4"/>
            <w:tcBorders/>
            <w:tcW w:w="6259" w:type="dxa"/>
            <w:vAlign w:val="center"/>
            <w:textDirection w:val="lrTb"/>
            <w:noWrap w:val="false"/>
          </w:tcPr>
          <w:p>
            <w:pPr>
              <w:pBdr/>
              <w:spacing/>
              <w:ind/>
              <w:jc w:val="both"/>
              <w:rPr>
                <w:color w:val="000000"/>
                <w:highlight w:val="yellow"/>
              </w:rPr>
            </w:pPr>
            <w:r>
              <w:rPr>
                <w:color w:val="000000"/>
                <w:highlight w:val="yellow"/>
              </w:rPr>
            </w:r>
            <w:r>
              <w:rPr>
                <w:color w:val="000000"/>
                <w:highlight w:val="yellow"/>
              </w:rPr>
            </w:r>
            <w:r>
              <w:rPr>
                <w:color w:val="000000"/>
                <w:highlight w:val="yellow"/>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T</w:t>
            </w:r>
            <w:r>
              <w:rPr>
                <w:color w:val="000000"/>
              </w:rPr>
              <w:t xml:space="preserve">ổng</w:t>
            </w:r>
            <w:r>
              <w:rPr>
                <w:color w:val="000000"/>
              </w:rPr>
              <w:t xml:space="preserve"> diện tích (m²):</w:t>
            </w:r>
            <w:r>
              <w:rPr>
                <w:color w:val="000000"/>
              </w:rPr>
            </w:r>
            <w:r>
              <w:rPr>
                <w:color w:val="000000"/>
              </w:rPr>
            </w:r>
          </w:p>
        </w:tc>
        <w:tc>
          <w:tcPr>
            <w:tcBorders/>
            <w:tcW w:w="1063" w:type="dxa"/>
            <w:vAlign w:val="center"/>
            <w:textDirection w:val="lrTb"/>
            <w:noWrap w:val="false"/>
          </w:tcPr>
          <w:p>
            <w:pPr>
              <w:pBdr/>
              <w:spacing/>
              <w:ind/>
              <w:jc w:val="center"/>
              <w:rPr>
                <w:color w:val="000000"/>
                <w:highlight w:val="none"/>
              </w:rPr>
            </w:pPr>
            <w:r>
              <w:rPr>
                <w:color w:val="000000"/>
              </w:rPr>
            </w:r>
            <w:r>
              <w:rPr>
                <w:color w:val="000000"/>
              </w:rPr>
              <w:t xml:space="preserve">Thửa đất 93</w:t>
            </w:r>
            <w:r>
              <w:rPr>
                <w:color w:val="000000"/>
                <w:highlight w:val="none"/>
              </w:rPr>
            </w:r>
            <w:r>
              <w:rPr>
                <w:color w:val="000000"/>
                <w:highlight w:val="none"/>
              </w:rPr>
            </w:r>
          </w:p>
        </w:tc>
        <w:tc>
          <w:tcPr>
            <w:tcBorders/>
            <w:tcW w:w="1063" w:type="dxa"/>
            <w:vAlign w:val="center"/>
            <w:textDirection w:val="lrTb"/>
            <w:noWrap w:val="false"/>
          </w:tcPr>
          <w:p>
            <w:pPr>
              <w:pBdr/>
              <w:spacing/>
              <w:ind/>
              <w:jc w:val="center"/>
              <w:rPr>
                <w:color w:val="000000"/>
              </w:rPr>
            </w:pPr>
            <w:r>
              <w:rPr>
                <w:color w:val="000000"/>
              </w:rPr>
            </w:r>
            <w:r>
              <w:rPr>
                <w:color w:val="000000"/>
                <w:highlight w:val="none"/>
              </w:rPr>
              <w:t xml:space="preserve">Thửa đất 185</w:t>
            </w:r>
            <w:r>
              <w:rPr>
                <w:color w:val="000000"/>
              </w:rPr>
            </w:r>
            <w:r>
              <w:rPr>
                <w:color w:val="000000"/>
              </w:rPr>
            </w:r>
          </w:p>
        </w:tc>
        <w:tc>
          <w:tcPr>
            <w:tcBorders/>
            <w:tcW w:w="2126" w:type="dxa"/>
            <w:vAlign w:val="center"/>
            <w:vMerge w:val="restart"/>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vMerge w:val="restart"/>
            <w:textDirection w:val="lrTb"/>
            <w:noWrap w:val="false"/>
          </w:tcPr>
          <w:p>
            <w:pPr>
              <w:pBdr/>
              <w:spacing/>
              <w:ind/>
              <w:jc w:val="center"/>
              <w:rPr>
                <w:color w:val="000000"/>
              </w:rPr>
            </w:pPr>
            <w:r>
              <w:rPr>
                <w:color w:val="000000"/>
              </w:rPr>
              <w:t xml:space="preserve">Sử dụng riêng: 60 m2</w:t>
              <w:br/>
              <w:t xml:space="preserve">S</w:t>
            </w:r>
            <w:r>
              <w:rPr>
                <w:color w:val="000000"/>
              </w:rPr>
              <w:t xml:space="preserve">ử</w:t>
            </w:r>
            <w:r>
              <w:rPr>
                <w:color w:val="000000"/>
              </w:rPr>
              <w:t xml:space="preserve"> d</w:t>
            </w:r>
            <w:r>
              <w:rPr>
                <w:color w:val="000000"/>
              </w:rPr>
              <w:t xml:space="preserve">ụng</w:t>
            </w:r>
            <w:r>
              <w:rPr>
                <w:color w:val="000000"/>
              </w:rPr>
              <w:t xml:space="preserve"> chung: 34m2</w:t>
            </w:r>
            <w:r>
              <w:rPr>
                <w:color w:val="000000"/>
              </w:rPr>
            </w:r>
            <w:r>
              <w:rPr>
                <w:color w:val="000000"/>
              </w:rPr>
            </w:r>
          </w:p>
        </w:tc>
      </w:tr>
      <w:tr>
        <w:trPr>
          <w:trHeight w:val="20"/>
        </w:trPr>
        <w:tc>
          <w:tcPr>
            <w:tcBorders/>
            <w:tcW w:w="734" w:type="dxa"/>
            <w:vAlign w:val="center"/>
            <w:vMerge w:val="continue"/>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continue"/>
            <w:textDirection w:val="lrTb"/>
            <w:noWrap w:val="false"/>
          </w:tcPr>
          <w:p>
            <w:pPr>
              <w:pBdr/>
              <w:spacing/>
              <w:ind/>
              <w:rPr>
                <w:color w:val="000000"/>
              </w:rPr>
            </w:pPr>
            <w:r>
              <w:rPr>
                <w:color w:val="000000"/>
              </w:rPr>
            </w:r>
            <w:r>
              <w:rPr>
                <w:color w:val="000000"/>
              </w:rPr>
            </w:r>
            <w:r>
              <w:rPr>
                <w:color w:val="000000"/>
              </w:rPr>
            </w:r>
          </w:p>
        </w:tc>
        <w:tc>
          <w:tcPr>
            <w:tcBorders/>
            <w:tcW w:w="1063" w:type="dxa"/>
            <w:vAlign w:val="center"/>
            <w:textDirection w:val="lrTb"/>
            <w:noWrap w:val="false"/>
          </w:tcPr>
          <w:p>
            <w:pPr>
              <w:pBdr/>
              <w:spacing/>
              <w:ind/>
              <w:jc w:val="center"/>
              <w:rPr>
                <w:color w:val="000000"/>
              </w:rPr>
            </w:pPr>
            <w:r>
              <w:rPr>
                <w:color w:val="000000"/>
              </w:rPr>
              <w:t xml:space="preserve">60</w:t>
            </w:r>
            <w:r>
              <w:rPr>
                <w:color w:val="000000"/>
              </w:rPr>
            </w:r>
            <w:r>
              <w:rPr>
                <w:color w:val="000000"/>
              </w:rPr>
            </w:r>
          </w:p>
        </w:tc>
        <w:tc>
          <w:tcPr>
            <w:tcBorders/>
            <w:tcW w:w="1063" w:type="dxa"/>
            <w:vAlign w:val="center"/>
            <w:textDirection w:val="lrTb"/>
            <w:noWrap w:val="false"/>
          </w:tcPr>
          <w:p>
            <w:pPr>
              <w:pBdr/>
              <w:spacing/>
              <w:ind/>
              <w:jc w:val="center"/>
              <w:rPr>
                <w:color w:val="000000"/>
              </w:rPr>
            </w:pPr>
            <w:r>
              <w:rPr>
                <w:color w:val="000000"/>
              </w:rPr>
              <w:t xml:space="preserve">34</w:t>
            </w:r>
            <w:r>
              <w:rPr>
                <w:color w:val="000000"/>
              </w:rPr>
            </w:r>
            <w:r>
              <w:rPr>
                <w:color w:val="000000"/>
              </w:rPr>
            </w:r>
          </w:p>
        </w:tc>
        <w:tc>
          <w:tcPr>
            <w:tcBorders/>
            <w:tcW w:w="2126" w:type="dxa"/>
            <w:vAlign w:val="center"/>
            <w:vMerge w:val="continue"/>
            <w:textDirection w:val="lrTb"/>
            <w:noWrap w:val="false"/>
          </w:tcPr>
          <w:p>
            <w:pPr>
              <w:pBdr/>
              <w:spacing/>
              <w:ind/>
              <w:rPr>
                <w:color w:val="000000"/>
              </w:rPr>
            </w:pPr>
            <w:r>
              <w:rPr>
                <w:color w:val="000000"/>
              </w:rPr>
            </w:r>
            <w:r>
              <w:rPr>
                <w:color w:val="000000"/>
              </w:rPr>
            </w:r>
            <w:r>
              <w:rPr>
                <w:color w:val="000000"/>
              </w:rPr>
            </w:r>
          </w:p>
        </w:tc>
        <w:tc>
          <w:tcPr>
            <w:tcBorders/>
            <w:tcW w:w="2007" w:type="dxa"/>
            <w:vAlign w:val="center"/>
            <w:vMerge w:val="continue"/>
            <w:textDirection w:val="lrTb"/>
            <w:noWrap w:val="false"/>
          </w:tcPr>
          <w:p>
            <w:pPr>
              <w:pBdr/>
              <w:spacing/>
              <w:ind/>
              <w:jc w:val="center"/>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gridSpan w:val="2"/>
            <w:tcBorders/>
            <w:tcW w:w="2126" w:type="dxa"/>
            <w:vAlign w:val="center"/>
            <w:textDirection w:val="lrTb"/>
            <w:noWrap w:val="false"/>
          </w:tcPr>
          <w:p>
            <w:pPr>
              <w:pBdr/>
              <w:spacing/>
              <w:ind/>
              <w:jc w:val="both"/>
              <w:rPr>
                <w:color w:val="000000" w:themeColor="text1"/>
                <w:highlight w:val="none"/>
              </w:rPr>
            </w:pPr>
            <w:r>
              <w:rPr>
                <w:color w:val="000000" w:themeColor="text1"/>
              </w:rPr>
            </w:r>
            <w:r>
              <w:rPr>
                <w:color w:val="000000" w:themeColor="text1"/>
              </w:rPr>
              <w:t xml:space="preserve">Đất ở : 60m2</w:t>
            </w:r>
            <w:r>
              <w:rPr>
                <w:color w:val="000000"/>
              </w:rPr>
            </w:r>
            <w:r>
              <w:rPr>
                <w:color w:val="000000" w:themeColor="text1"/>
                <w:highlight w:val="none"/>
              </w:rPr>
            </w:r>
          </w:p>
          <w:p>
            <w:pPr>
              <w:pBdr/>
              <w:tabs>
                <w:tab w:val="center" w:leader="none" w:pos="955"/>
              </w:tabs>
              <w:spacing/>
              <w:ind/>
              <w:jc w:val="left"/>
              <w:rPr>
                <w:color w:val="000000"/>
              </w:rPr>
            </w:pPr>
            <w:r>
              <w:rPr>
                <w:color w:val="000000" w:themeColor="text1"/>
                <w:highlight w:val="none"/>
              </w:rPr>
              <w:t xml:space="preserve">Đất giao thông: 34m2</w:t>
            </w:r>
            <w:r>
              <w:rPr>
                <w:color w:val="000000" w:themeColor="text1"/>
                <w:highlight w:val="none"/>
              </w:rPr>
              <w:tab/>
            </w:r>
            <w:r>
              <w:rPr>
                <w:color w:val="000000" w:themeColor="text1"/>
                <w:highlight w:val="none"/>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rPr>
              <w:t xml:space="preserve">Đất ở :Lâu dài</w:t>
            </w:r>
            <w:r>
              <w:rPr>
                <w:color w:val="000000"/>
              </w:rPr>
            </w:r>
            <w:r>
              <w:rPr>
                <w:color w:val="000000" w:themeColor="text1"/>
                <w:highlight w:val="none"/>
              </w:rPr>
            </w:r>
          </w:p>
          <w:p>
            <w:pPr>
              <w:pBdr/>
              <w:spacing/>
              <w:ind/>
              <w:jc w:val="center"/>
              <w:rPr>
                <w:color w:val="000000"/>
              </w:rPr>
            </w:pPr>
            <w:r>
              <w:rPr>
                <w:color w:val="000000" w:themeColor="text1"/>
                <w:highlight w:val="none"/>
              </w:rPr>
              <w:t xml:space="preserve">Đất giao thông: Lâu dài</w:t>
            </w:r>
            <w:r>
              <w:rPr>
                <w:color w:val="000000" w:themeColor="text1"/>
                <w:highlight w:val="none"/>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4"/>
            <w:tcBorders/>
            <w:tcW w:w="6259" w:type="dxa"/>
            <w:vAlign w:val="center"/>
            <w:vMerge w:val="restart"/>
            <w:textDirection w:val="lrTb"/>
            <w:noWrap w:val="false"/>
          </w:tcPr>
          <w:p>
            <w:pPr>
              <w:pBdr/>
              <w:spacing/>
              <w:ind/>
              <w:jc w:val="center"/>
              <w:rPr>
                <w:color w:val="000000" w:themeColor="text1"/>
              </w:rPr>
            </w:pPr>
            <w:r>
              <w:rPr>
                <w:color w:val="000000" w:themeColor="text1"/>
              </w:rPr>
              <w:t xml:space="preserve">Nhà nước công nhận quyền sử dụng đất</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4"/>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tLeast"/>
              <w:ind w:right="0" w:firstLine="0" w:left="0"/>
              <w:rPr/>
            </w:pP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color w:val="000000" w:themeColor="text1"/>
                <w:sz w:val="24"/>
              </w:rPr>
              <w:t xml:space="preserve">định vị trí tài sản thuộc quy hoạch đất</w:t>
            </w:r>
            <w:r>
              <w:rPr>
                <w:rFonts w:ascii="Times New Roman" w:hAnsi="Times New Roman" w:eastAsia="Times New Roman" w:cs="Times New Roman"/>
                <w:color w:val="ee0000"/>
                <w:sz w:val="24"/>
              </w:rPr>
              <w:t xml:space="preserve"> </w:t>
            </w:r>
            <w:r>
              <w:rPr>
                <w:rFonts w:ascii="Times New Roman" w:hAnsi="Times New Roman" w:eastAsia="Times New Roman" w:cs="Times New Roman"/>
                <w:color w:val="000000" w:themeColor="text1"/>
                <w:sz w:val="24"/>
              </w:rPr>
              <w:t xml:space="preserve">ở. </w:t>
            </w:r>
            <w:r/>
          </w:p>
          <w:p>
            <w:pPr>
              <w:pBdr/>
              <w:spacing/>
              <w:ind/>
              <w:jc w:val="center"/>
              <w:rPr>
                <w:color w:val="000000" w:themeColor="text1"/>
              </w:rPr>
            </w:pPr>
            <w:r>
              <w:rPr>
                <w:color w:val="000000" w:themeColor="text1"/>
              </w:rPr>
            </w:r>
            <w:r>
              <mc:AlternateContent>
                <mc:Choice Requires="wpg">
                  <w:drawing>
                    <wp:inline xmlns:wp="http://schemas.openxmlformats.org/drawingml/2006/wordprocessingDrawing" distT="0" distB="0" distL="0" distR="0">
                      <wp:extent cx="3903050" cy="212515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30371" name=""/>
                              <pic:cNvPicPr>
                                <a:picLocks noChangeAspect="1"/>
                              </pic:cNvPicPr>
                              <pic:nvPr/>
                            </pic:nvPicPr>
                            <pic:blipFill rotWithShape="1">
                              <a:blip r:embed="rId18"/>
                              <a:stretch/>
                            </pic:blipFill>
                            <pic:spPr bwMode="auto">
                              <a:xfrm flipH="0" flipV="0">
                                <a:off x="0" y="0"/>
                                <a:ext cx="3903049" cy="21251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7.33pt;height:167.34pt;mso-wrap-distance-left:0.00pt;mso-wrap-distance-top:0.00pt;mso-wrap-distance-right:0.00pt;mso-wrap-distance-bottom:0.00pt;z-index:1;" stroked="false">
                      <v:imagedata r:id="rId18"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5"/>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5"/>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gridSpan w:val="2"/>
            <w:tcBorders/>
            <w:tcW w:w="2126" w:type="dxa"/>
            <w:vAlign w:val="center"/>
            <w:textDirection w:val="lrTb"/>
            <w:noWrap w:val="false"/>
          </w:tcPr>
          <w:p>
            <w:pPr>
              <w:pBdr/>
              <w:spacing/>
              <w:ind/>
              <w:jc w:val="center"/>
              <w:rPr>
                <w:color w:val="000000"/>
              </w:rPr>
            </w:pPr>
            <w:r>
              <w:rPr>
                <w:color w:val="000000"/>
              </w:rPr>
              <w:t xml:space="preserve">Đường gạch đỏ</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gridSpan w:val="2"/>
            <w:tcBorders/>
            <w:tcW w:w="2126" w:type="dxa"/>
            <w:vAlign w:val="center"/>
            <w:vMerge w:val="restart"/>
            <w:textDirection w:val="lrTb"/>
            <w:noWrap w:val="false"/>
          </w:tcPr>
          <w:p>
            <w:pPr>
              <w:pBdr/>
              <w:spacing/>
              <w:ind/>
              <w:jc w:val="center"/>
              <w:rPr>
                <w:color w:val="000000"/>
              </w:rPr>
            </w:pPr>
            <w:r>
              <w:rPr>
                <w:color w:val="000000"/>
              </w:rPr>
              <w:t xml:space="preserve">1,5</w:t>
            </w:r>
            <w:r>
              <w:rPr>
                <w:color w:val="000000"/>
              </w:rPr>
            </w:r>
            <w:r>
              <w:rPr>
                <w:color w:val="000000"/>
              </w:rPr>
            </w:r>
          </w:p>
        </w:tc>
        <w:tc>
          <w:tcPr>
            <w:tcBorders/>
            <w:tcW w:w="2126" w:type="dxa"/>
            <w:vAlign w:val="center"/>
            <w:vMerge w:val="restart"/>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cW w:w="2007" w:type="dxa"/>
            <w:vAlign w:val="center"/>
            <w:vMerge w:val="restart"/>
            <w:textDirection w:val="lrTb"/>
            <w:noWrap w:val="false"/>
          </w:tcPr>
          <w:p>
            <w:pPr>
              <w:pBdr/>
              <w:spacing/>
              <w:ind/>
              <w:jc w:val="center"/>
              <w:rPr>
                <w:color w:val="000000"/>
              </w:rPr>
            </w:pPr>
            <w:r>
              <w:rPr>
                <w:color w:val="000000"/>
              </w:rPr>
              <w:t xml:space="preserve">1,5</w:t>
            </w:r>
            <w:r>
              <w:rPr>
                <w:color w:val="000000"/>
              </w:rPr>
            </w:r>
            <w:r>
              <w:rPr>
                <w:color w:val="000000"/>
              </w:rPr>
            </w:r>
          </w:p>
        </w:tc>
      </w:tr>
      <w:tr>
        <w:trPr>
          <w:trHeight w:val="44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4"/>
            <w:tcBorders/>
            <w:tcW w:w="6259" w:type="dxa"/>
            <w:vAlign w:val="center"/>
            <w:textDirection w:val="lrTb"/>
            <w:noWrap w:val="false"/>
          </w:tcPr>
          <w:p>
            <w:pPr>
              <w:pBdr/>
              <w:spacing w:after="0" w:before="0" w:line="276" w:lineRule="auto"/>
              <w:ind/>
              <w:jc w:val="left"/>
              <w:rPr>
                <w:rFonts w:ascii="Times New Roman" w:hAnsi="Times New Roman" w:cs="Times New Roman"/>
                <w:sz w:val="24"/>
                <w:szCs w:val="24"/>
                <w:highlight w:val="white"/>
              </w:rPr>
            </w:pPr>
            <w:r>
              <w:rPr>
                <w:rFonts w:ascii="Times New Roman" w:hAnsi="Times New Roman" w:eastAsia="Times New Roman" w:cs="Times New Roman"/>
                <w:color w:val="000000"/>
                <w:sz w:val="22"/>
                <w:highlight w:val="yellow"/>
              </w:rPr>
            </w:r>
            <w:r>
              <w:rPr>
                <w:rFonts w:ascii="Times New Roman" w:hAnsi="Times New Roman" w:eastAsia="Times New Roman" w:cs="Times New Roman"/>
                <w:color w:val="000000"/>
                <w:sz w:val="24"/>
                <w:szCs w:val="24"/>
                <w:highlight w:val="white"/>
              </w:rPr>
              <w:t xml:space="preserve">T</w:t>
            </w:r>
            <w:r>
              <w:rPr>
                <w:rFonts w:ascii="Times New Roman" w:hAnsi="Times New Roman" w:eastAsia="Times New Roman" w:cs="Times New Roman"/>
                <w:color w:val="000000"/>
                <w:sz w:val="24"/>
                <w:szCs w:val="24"/>
                <w:highlight w:val="white"/>
              </w:rPr>
              <w:t xml:space="preserve">ài</w:t>
            </w:r>
            <w:r>
              <w:rPr>
                <w:rFonts w:ascii="Times New Roman" w:hAnsi="Times New Roman" w:eastAsia="Times New Roman" w:cs="Times New Roman"/>
                <w:color w:val="000000"/>
                <w:sz w:val="24"/>
                <w:szCs w:val="24"/>
                <w:highlight w:val="white"/>
              </w:rPr>
              <w:t xml:space="preserve"> s</w:t>
            </w:r>
            <w:r>
              <w:rPr>
                <w:rFonts w:ascii="Times New Roman" w:hAnsi="Times New Roman" w:eastAsia="Times New Roman" w:cs="Times New Roman"/>
                <w:color w:val="000000"/>
                <w:sz w:val="24"/>
                <w:szCs w:val="24"/>
                <w:highlight w:val="white"/>
              </w:rPr>
              <w:t xml:space="preserve">ản</w:t>
            </w:r>
            <w:r>
              <w:rPr>
                <w:rFonts w:ascii="Times New Roman" w:hAnsi="Times New Roman" w:eastAsia="Times New Roman" w:cs="Times New Roman"/>
                <w:color w:val="000000"/>
                <w:sz w:val="24"/>
                <w:szCs w:val="24"/>
                <w:highlight w:val="white"/>
              </w:rPr>
              <w:t xml:space="preserve"> nằm tại ngách 23 hẻm 23 ngõ 521 An Dương Vương, cách đường An Dương Vương khoảng 550m</w:t>
            </w:r>
            <w:r>
              <w:rPr>
                <w:rFonts w:ascii="Times New Roman" w:hAnsi="Times New Roman" w:cs="Times New Roman"/>
                <w:sz w:val="24"/>
                <w:szCs w:val="24"/>
                <w:highlight w:val="white"/>
              </w:rPr>
            </w:r>
            <w:r>
              <w:rPr>
                <w:rFonts w:ascii="Times New Roman" w:hAnsi="Times New Roman" w:cs="Times New Roman"/>
                <w:sz w:val="24"/>
                <w:szCs w:val="24"/>
                <w:highlight w:val="white"/>
              </w:rPr>
            </w:r>
          </w:p>
        </w:tc>
      </w:tr>
      <w:tr>
        <w:trPr>
          <w:trHeight w:val="326"/>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4"/>
            <w:tcBorders/>
            <w:tcW w:w="6259" w:type="dxa"/>
            <w:vAlign w:val="center"/>
            <w:textDirection w:val="lrTb"/>
            <w:noWrap w:val="false"/>
          </w:tcPr>
          <w:p>
            <w:pPr>
              <w:pStyle w:val="1037"/>
              <w:numPr>
                <w:ilvl w:val="0"/>
                <w:numId w:val="40"/>
              </w:numPr>
              <w:pBdr/>
              <w:spacing/>
              <w:ind w:right="0" w:hanging="360" w:left="360"/>
              <w:rPr>
                <w:color w:val="000000" w:themeColor="text1"/>
              </w:rPr>
            </w:pPr>
            <w:r>
              <w:rPr>
                <w:color w:val="000000" w:themeColor="text1"/>
              </w:rPr>
              <w:t xml:space="preserve">Hướng Nam: Tiếp giáp đường gạch đỏ rộng khoảng 1,5m</w:t>
            </w:r>
            <w:r>
              <w:rPr>
                <w:color w:val="000000" w:themeColor="text1"/>
              </w:rPr>
            </w:r>
            <w:r>
              <w:rPr>
                <w:color w:val="000000" w:themeColor="text1"/>
              </w:rPr>
            </w:r>
          </w:p>
          <w:p>
            <w:pPr>
              <w:pStyle w:val="1037"/>
              <w:numPr>
                <w:ilvl w:val="0"/>
                <w:numId w:val="40"/>
              </w:numPr>
              <w:pBdr/>
              <w:spacing/>
              <w:ind w:right="0" w:hanging="360" w:left="360"/>
              <w:rPr>
                <w:color w:val="000000" w:themeColor="text1"/>
              </w:rPr>
            </w:pPr>
            <w:r>
              <w:rPr>
                <w:color w:val="000000" w:themeColor="text1"/>
                <w:highlight w:val="none"/>
              </w:rPr>
              <w:t xml:space="preserve">Các hướng còn lại: Tiếp giáp các thửa đất khác </w:t>
            </w:r>
            <w:r>
              <w:rPr>
                <w:color w:val="000000" w:themeColor="text1"/>
              </w:rPr>
            </w:r>
            <w:r>
              <w:rPr>
                <w:color w:val="000000" w:themeColor="text1"/>
              </w:rPr>
            </w:r>
          </w:p>
        </w:tc>
      </w:tr>
      <w:tr>
        <w:trPr>
          <w:trHeight w:val="132"/>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5"/>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21.0877796</w:t>
            </w:r>
            <w:r>
              <w:rPr>
                <w:color w:val="000000"/>
              </w:rPr>
              <w:t xml:space="preserve">, </w:t>
            </w:r>
            <w:r>
              <w:rPr>
                <w:color w:val="000000"/>
              </w:rPr>
              <w:t xml:space="preserve">105.7872906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5"/>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52.50pt;height:200.00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5"/>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gridSpan w:val="2"/>
            <w:tcBorders/>
            <w:tcW w:w="2126"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gridSpan w:val="2"/>
            <w:tcBorders/>
            <w:tcW w:w="2126" w:type="dxa"/>
            <w:vAlign w:val="center"/>
            <w:textDirection w:val="lrTb"/>
            <w:noWrap w:val="false"/>
          </w:tcPr>
          <w:p>
            <w:pPr>
              <w:pBdr/>
              <w:spacing/>
              <w:ind/>
              <w:jc w:val="center"/>
              <w:rPr>
                <w:color w:val="000000"/>
              </w:rPr>
            </w:pPr>
            <w:r>
              <w:rPr>
                <w:color w:val="000000" w:themeColor="text1"/>
              </w:rPr>
              <w:t xml:space="preserve">1,5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7,67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gridSpan w:val="2"/>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5"/>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auto"/>
                <w:highlight w:val="white"/>
              </w:rPr>
            </w:pPr>
            <w:r>
              <w:rPr>
                <w:color w:val="auto"/>
                <w:highlight w:val="white"/>
              </w:rPr>
              <w:t xml:space="preserve">Hạ tầng nội bộ:</w:t>
            </w:r>
            <w:r>
              <w:rPr>
                <w:color w:val="auto"/>
                <w:highlight w:val="white"/>
              </w:rPr>
            </w:r>
            <w:r>
              <w:rPr>
                <w:color w:val="auto"/>
                <w:highlight w:val="white"/>
              </w:rPr>
            </w:r>
          </w:p>
        </w:tc>
        <w:tc>
          <w:tcPr>
            <w:gridSpan w:val="4"/>
            <w:tcBorders/>
            <w:tcW w:w="6259" w:type="dxa"/>
            <w:vAlign w:val="center"/>
            <w:textDirection w:val="lrTb"/>
            <w:noWrap w:val="false"/>
          </w:tcPr>
          <w:p>
            <w:pPr>
              <w:pBdr/>
              <w:spacing/>
              <w:ind/>
              <w:rPr>
                <w:color w:val="auto"/>
                <w:highlight w:val="white"/>
              </w:rPr>
            </w:pPr>
            <w:r>
              <w:rPr>
                <w:color w:val="auto"/>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auto"/>
                <w:highlight w:val="white"/>
              </w:rPr>
            </w:r>
            <w:r>
              <w:rPr>
                <w:color w:val="auto"/>
                <w:highlight w:val="white"/>
              </w:rPr>
            </w:r>
          </w:p>
        </w:tc>
      </w:tr>
      <w:tr>
        <w:trPr>
          <w:trHeight w:val="423"/>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auto"/>
                <w:highlight w:val="white"/>
              </w:rPr>
            </w:pPr>
            <w:r>
              <w:rPr>
                <w:color w:val="auto"/>
                <w:highlight w:val="white"/>
              </w:rPr>
              <w:t xml:space="preserve">Hạ tầng xung quanh:</w:t>
            </w:r>
            <w:r>
              <w:rPr>
                <w:color w:val="auto"/>
                <w:highlight w:val="white"/>
              </w:rPr>
            </w:r>
            <w:r>
              <w:rPr>
                <w:color w:val="auto"/>
                <w:highlight w:val="white"/>
              </w:rPr>
            </w:r>
          </w:p>
        </w:tc>
        <w:tc>
          <w:tcPr>
            <w:gridSpan w:val="4"/>
            <w:tcBorders/>
            <w:tcW w:w="6259" w:type="dxa"/>
            <w:vAlign w:val="center"/>
            <w:textDirection w:val="lrTb"/>
            <w:noWrap w:val="false"/>
          </w:tcPr>
          <w:p>
            <w:pPr>
              <w:pBdr/>
              <w:spacing w:after="0" w:before="0" w:line="240" w:lineRule="auto"/>
              <w:ind/>
              <w:rPr>
                <w:color w:val="auto"/>
                <w:highlight w:val="white"/>
              </w:rPr>
            </w:pPr>
            <w:r>
              <w:rPr>
                <w:rFonts w:ascii="Times New Roman" w:hAnsi="Times New Roman" w:eastAsia="Times New Roman" w:cs="Times New Roman"/>
                <w:color w:val="auto"/>
                <w:sz w:val="24"/>
                <w:highlight w:val="white"/>
              </w:rPr>
              <w:t xml:space="preserve">Môi trường trong lành, an ninh đảm bảo, dân trí tốt</w:t>
            </w:r>
            <w:r>
              <w:rPr>
                <w:color w:val="auto"/>
                <w:highlight w:val="white"/>
              </w:rPr>
            </w:r>
            <w:r>
              <w:rPr>
                <w:color w:val="auto"/>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auto"/>
                <w:highlight w:val="white"/>
              </w:rPr>
            </w:pPr>
            <w:r>
              <w:rPr>
                <w:color w:val="auto"/>
                <w:highlight w:val="white"/>
              </w:rPr>
              <w:t xml:space="preserve">Mật độ dân cư:</w:t>
            </w:r>
            <w:r>
              <w:rPr>
                <w:color w:val="auto"/>
                <w:highlight w:val="white"/>
              </w:rPr>
            </w:r>
            <w:r>
              <w:rPr>
                <w:color w:val="auto"/>
                <w:highlight w:val="white"/>
              </w:rPr>
            </w:r>
          </w:p>
        </w:tc>
        <w:tc>
          <w:tcPr>
            <w:gridSpan w:val="2"/>
            <w:tcBorders/>
            <w:tcW w:w="2126" w:type="dxa"/>
            <w:vAlign w:val="center"/>
            <w:textDirection w:val="lrTb"/>
            <w:noWrap w:val="false"/>
          </w:tcPr>
          <w:p>
            <w:pPr>
              <w:pBdr/>
              <w:spacing/>
              <w:ind/>
              <w:jc w:val="center"/>
              <w:rPr>
                <w:color w:val="auto"/>
                <w:highlight w:val="white"/>
              </w:rPr>
            </w:pPr>
            <w:r>
              <w:rPr>
                <w:color w:val="auto"/>
                <w:highlight w:val="white"/>
              </w:rPr>
              <w:t xml:space="preserve">Đông đúc</w:t>
            </w:r>
            <w:r>
              <w:rPr>
                <w:color w:val="auto"/>
                <w:highlight w:val="white"/>
              </w:rPr>
            </w:r>
            <w:r>
              <w:rPr>
                <w:color w:val="auto"/>
                <w:highlight w:val="white"/>
              </w:rPr>
            </w:r>
          </w:p>
        </w:tc>
        <w:tc>
          <w:tcPr>
            <w:tcBorders/>
            <w:tcW w:w="2126" w:type="dxa"/>
            <w:vAlign w:val="center"/>
            <w:textDirection w:val="lrTb"/>
            <w:noWrap w:val="false"/>
          </w:tcPr>
          <w:p>
            <w:pPr>
              <w:pBdr/>
              <w:spacing/>
              <w:ind/>
              <w:rPr>
                <w:color w:val="auto"/>
                <w:highlight w:val="white"/>
              </w:rPr>
            </w:pPr>
            <w:r>
              <w:rPr>
                <w:color w:val="auto"/>
                <w:highlight w:val="white"/>
              </w:rPr>
              <w:t xml:space="preserve">Đời sống dân cư:</w:t>
            </w:r>
            <w:r>
              <w:rPr>
                <w:color w:val="auto"/>
                <w:highlight w:val="white"/>
              </w:rPr>
            </w:r>
            <w:r>
              <w:rPr>
                <w:color w:val="auto"/>
                <w:highlight w:val="white"/>
              </w:rPr>
            </w:r>
          </w:p>
        </w:tc>
        <w:tc>
          <w:tcPr>
            <w:tcBorders/>
            <w:tcW w:w="2007" w:type="dxa"/>
            <w:vAlign w:val="center"/>
            <w:textDirection w:val="lrTb"/>
            <w:noWrap w:val="false"/>
          </w:tcPr>
          <w:p>
            <w:pPr>
              <w:pBdr/>
              <w:spacing/>
              <w:ind/>
              <w:jc w:val="center"/>
              <w:rPr>
                <w:color w:val="auto"/>
                <w:highlight w:val="white"/>
              </w:rPr>
            </w:pPr>
            <w:r>
              <w:rPr>
                <w:color w:val="auto"/>
                <w:highlight w:val="white"/>
              </w:rPr>
              <w:t xml:space="preserve">Ổn định</w:t>
            </w:r>
            <w:r>
              <w:rPr>
                <w:color w:val="auto"/>
                <w:highlight w:val="white"/>
              </w:rPr>
            </w:r>
            <w:r>
              <w:rPr>
                <w:color w:val="auto"/>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auto"/>
                <w:highlight w:val="white"/>
              </w:rPr>
            </w:pPr>
            <w:r>
              <w:rPr>
                <w:color w:val="auto"/>
                <w:highlight w:val="white"/>
              </w:rPr>
              <w:t xml:space="preserve">Lợi thế kinh doanh:</w:t>
            </w:r>
            <w:r>
              <w:rPr>
                <w:color w:val="auto"/>
                <w:highlight w:val="white"/>
              </w:rPr>
            </w:r>
            <w:r>
              <w:rPr>
                <w:color w:val="auto"/>
                <w:highlight w:val="white"/>
              </w:rPr>
            </w:r>
          </w:p>
        </w:tc>
        <w:tc>
          <w:tcPr>
            <w:gridSpan w:val="2"/>
            <w:tcBorders/>
            <w:tcW w:w="2126" w:type="dxa"/>
            <w:vAlign w:val="center"/>
            <w:textDirection w:val="lrTb"/>
            <w:noWrap w:val="false"/>
          </w:tcPr>
          <w:p>
            <w:pPr>
              <w:pBdr/>
              <w:spacing/>
              <w:ind/>
              <w:jc w:val="center"/>
              <w:rPr>
                <w:color w:val="auto"/>
                <w:highlight w:val="white"/>
              </w:rPr>
            </w:pPr>
            <w:r>
              <w:rPr>
                <w:color w:val="auto"/>
                <w:highlight w:val="white"/>
              </w:rPr>
              <w:t xml:space="preserve">Phù hợp để ở </w:t>
            </w:r>
            <w:r>
              <w:rPr>
                <w:color w:val="auto"/>
                <w:highlight w:val="white"/>
              </w:rPr>
            </w:r>
            <w:r>
              <w:rPr>
                <w:color w:val="auto"/>
                <w:highlight w:val="white"/>
              </w:rPr>
            </w:r>
          </w:p>
        </w:tc>
        <w:tc>
          <w:tcPr>
            <w:tcBorders/>
            <w:tcW w:w="2126" w:type="dxa"/>
            <w:vAlign w:val="center"/>
            <w:textDirection w:val="lrTb"/>
            <w:noWrap w:val="false"/>
          </w:tcPr>
          <w:p>
            <w:pPr>
              <w:pBdr/>
              <w:spacing/>
              <w:ind/>
              <w:rPr>
                <w:color w:val="auto"/>
                <w:highlight w:val="white"/>
              </w:rPr>
            </w:pPr>
            <w:r>
              <w:rPr>
                <w:color w:val="auto"/>
                <w:highlight w:val="white"/>
              </w:rPr>
              <w:t xml:space="preserve">Khả năng chuyển nhượng:</w:t>
            </w:r>
            <w:r>
              <w:rPr>
                <w:color w:val="auto"/>
                <w:highlight w:val="white"/>
              </w:rPr>
            </w:r>
            <w:r>
              <w:rPr>
                <w:color w:val="auto"/>
                <w:highlight w:val="white"/>
              </w:rPr>
            </w:r>
          </w:p>
        </w:tc>
        <w:tc>
          <w:tcPr>
            <w:tcBorders/>
            <w:tcW w:w="2007" w:type="dxa"/>
            <w:vAlign w:val="center"/>
            <w:textDirection w:val="lrTb"/>
            <w:noWrap w:val="false"/>
          </w:tcPr>
          <w:p>
            <w:pPr>
              <w:pBdr/>
              <w:spacing/>
              <w:ind/>
              <w:jc w:val="center"/>
              <w:rPr>
                <w:color w:val="auto"/>
                <w:highlight w:val="white"/>
              </w:rPr>
            </w:pPr>
            <w:r>
              <w:rPr>
                <w:color w:val="auto"/>
                <w:highlight w:val="white"/>
              </w:rPr>
              <w:t xml:space="preserve">Khá</w:t>
            </w:r>
            <w:r>
              <w:rPr>
                <w:color w:val="auto"/>
                <w:highlight w:val="white"/>
              </w:rPr>
            </w:r>
            <w:r>
              <w:rPr>
                <w:color w:val="auto"/>
                <w:highlight w:val="whit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5"/>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5"/>
            <w:tcBorders/>
            <w:tcW w:w="8781" w:type="dxa"/>
            <w:textDirection w:val="lrTb"/>
            <w:noWrap w:val="false"/>
          </w:tcPr>
          <w:p>
            <w:pPr>
              <w:pBdr/>
              <w:spacing/>
              <w:ind/>
              <w:jc w:val="both"/>
              <w:rPr>
                <w:color w:val="000000"/>
              </w:rPr>
            </w:pPr>
            <w:r>
              <w:rPr>
                <w:color w:val="000000"/>
              </w:rPr>
              <w:t xml:space="preserve">+ T</w:t>
            </w:r>
            <w:r>
              <w:rPr>
                <w:color w:val="000000"/>
              </w:rPr>
              <w:t xml:space="preserve">ại</w:t>
            </w:r>
            <w:r>
              <w:rPr>
                <w:color w:val="000000"/>
              </w:rPr>
              <w:t xml:space="preserve"> th</w:t>
            </w:r>
            <w:r>
              <w:rPr>
                <w:color w:val="000000"/>
              </w:rPr>
              <w:t xml:space="preserve">ời</w:t>
            </w:r>
            <w:r>
              <w:rPr>
                <w:color w:val="000000"/>
              </w:rPr>
              <w:t xml:space="preserve"> </w:t>
            </w:r>
            <w:r>
              <w:rPr>
                <w:color w:val="000000"/>
              </w:rPr>
              <w:t xml:space="preserve">đ</w:t>
            </w:r>
            <w:r>
              <w:rPr>
                <w:color w:val="000000"/>
              </w:rPr>
              <w:t xml:space="preserve">i</w:t>
            </w:r>
            <w:r>
              <w:rPr>
                <w:color w:val="000000"/>
              </w:rPr>
              <w:t xml:space="preserve">ểm</w:t>
            </w:r>
            <w:r>
              <w:rPr>
                <w:color w:val="000000"/>
              </w:rPr>
              <w:t xml:space="preserve"> </w:t>
            </w:r>
            <w:r>
              <w:rPr>
                <w:color w:val="000000"/>
              </w:rPr>
              <w:t xml:space="preserve">kh</w:t>
            </w:r>
            <w:r>
              <w:rPr>
                <w:color w:val="000000"/>
              </w:rPr>
              <w:t xml:space="preserve">ảo</w:t>
            </w:r>
            <w:r>
              <w:rPr>
                <w:color w:val="000000"/>
              </w:rPr>
              <w:t xml:space="preserve"> s</w:t>
            </w:r>
            <w:r>
              <w:rPr>
                <w:color w:val="000000"/>
              </w:rPr>
              <w:t xml:space="preserve">át</w:t>
            </w:r>
            <w:r>
              <w:rPr>
                <w:color w:val="000000"/>
              </w:rPr>
              <w:t xml:space="preserve">, d</w:t>
            </w:r>
            <w:r>
              <w:rPr>
                <w:color w:val="000000"/>
              </w:rPr>
              <w:t xml:space="preserve">ư</w:t>
            </w:r>
            <w:r>
              <w:rPr>
                <w:color w:val="000000"/>
              </w:rPr>
              <w:t xml:space="preserve">ới</w:t>
            </w:r>
            <w:r>
              <w:rPr>
                <w:color w:val="000000"/>
              </w:rPr>
              <w:t xml:space="preserve"> s</w:t>
            </w:r>
            <w:r>
              <w:rPr>
                <w:color w:val="000000"/>
              </w:rPr>
              <w:t xml:space="preserve">ự</w:t>
            </w:r>
            <w:r>
              <w:rPr>
                <w:color w:val="000000"/>
              </w:rPr>
              <w:t xml:space="preserve"> h</w:t>
            </w:r>
            <w:r>
              <w:rPr>
                <w:color w:val="000000"/>
              </w:rPr>
              <w:t xml:space="preserve">ư</w:t>
            </w:r>
            <w:r>
              <w:rPr>
                <w:color w:val="000000"/>
              </w:rPr>
              <w:t xml:space="preserve">ớng</w:t>
            </w:r>
            <w:r>
              <w:rPr>
                <w:color w:val="000000"/>
              </w:rPr>
              <w:t xml:space="preserve"> d</w:t>
            </w:r>
            <w:r>
              <w:rPr>
                <w:color w:val="000000"/>
              </w:rPr>
              <w:t xml:space="preserve">ẫn</w:t>
            </w:r>
            <w:r>
              <w:rPr>
                <w:color w:val="000000"/>
              </w:rPr>
              <w:t xml:space="preserve"> c</w:t>
            </w:r>
            <w:r>
              <w:rPr>
                <w:color w:val="000000"/>
              </w:rPr>
              <w:t xml:space="preserve">ủa</w:t>
            </w:r>
            <w:r>
              <w:rPr>
                <w:color w:val="000000"/>
              </w:rPr>
              <w:t xml:space="preserve"> kh</w:t>
            </w:r>
            <w:r>
              <w:rPr>
                <w:color w:val="000000"/>
              </w:rPr>
              <w:t xml:space="preserve">ách</w:t>
            </w:r>
            <w:r>
              <w:rPr>
                <w:color w:val="000000"/>
              </w:rPr>
              <w:t xml:space="preserve"> h</w:t>
            </w:r>
            <w:r>
              <w:rPr>
                <w:color w:val="000000"/>
              </w:rPr>
              <w:t xml:space="preserve">àng</w:t>
            </w:r>
            <w:r>
              <w:rPr>
                <w:color w:val="000000"/>
              </w:rPr>
              <w:t xml:space="preserve"> t</w:t>
            </w:r>
            <w:r>
              <w:rPr>
                <w:color w:val="000000"/>
              </w:rPr>
              <w:t xml:space="preserve">ài</w:t>
            </w:r>
            <w:r>
              <w:rPr>
                <w:color w:val="000000"/>
              </w:rPr>
              <w:t xml:space="preserve"> s</w:t>
            </w:r>
            <w:r>
              <w:rPr>
                <w:color w:val="000000"/>
              </w:rPr>
              <w:t xml:space="preserve">ản</w:t>
            </w:r>
            <w:r>
              <w:rPr>
                <w:color w:val="000000"/>
              </w:rPr>
              <w:t xml:space="preserve"> tr</w:t>
            </w:r>
            <w:r>
              <w:rPr>
                <w:color w:val="000000"/>
              </w:rPr>
              <w:t xml:space="preserve">ê</w:t>
            </w:r>
            <w:r>
              <w:rPr>
                <w:color w:val="000000"/>
              </w:rPr>
              <w:t xml:space="preserve">n </w:t>
            </w:r>
            <w:r>
              <w:rPr>
                <w:color w:val="000000"/>
              </w:rPr>
              <w:t xml:space="preserve">đ</w:t>
            </w:r>
            <w:r>
              <w:rPr>
                <w:color w:val="000000"/>
              </w:rPr>
              <w:t xml:space="preserve">ất</w:t>
            </w:r>
            <w:r>
              <w:rPr>
                <w:color w:val="000000"/>
              </w:rPr>
              <w:t xml:space="preserve"> c</w:t>
            </w:r>
            <w:r>
              <w:rPr>
                <w:color w:val="000000"/>
              </w:rPr>
              <w:t xml:space="preserve">ó</w:t>
            </w:r>
            <w:r>
              <w:rPr>
                <w:color w:val="000000"/>
              </w:rPr>
              <w:t xml:space="preserve">: 01 nh</w:t>
            </w:r>
            <w:r>
              <w:rPr>
                <w:color w:val="000000"/>
              </w:rPr>
              <w:t xml:space="preserve">à</w:t>
            </w:r>
            <w:r>
              <w:rPr>
                <w:color w:val="000000"/>
              </w:rPr>
              <w:t xml:space="preserve"> 3 t</w:t>
            </w:r>
            <w:r>
              <w:rPr>
                <w:color w:val="000000"/>
              </w:rPr>
              <w:t xml:space="preserve">ầng</w:t>
            </w:r>
            <w:r>
              <w:rPr>
                <w:color w:val="000000"/>
              </w:rPr>
              <w:t xml:space="preserve"> x</w:t>
            </w:r>
            <w:r>
              <w:rPr>
                <w:color w:val="000000"/>
              </w:rPr>
              <w:t xml:space="preserve">â</w:t>
            </w:r>
            <w:r>
              <w:rPr>
                <w:color w:val="000000"/>
              </w:rPr>
              <w:t xml:space="preserve">y n</w:t>
            </w:r>
            <w:r>
              <w:rPr>
                <w:color w:val="000000"/>
              </w:rPr>
              <w:t xml:space="preserve">ă</w:t>
            </w:r>
            <w:r>
              <w:rPr>
                <w:color w:val="000000"/>
              </w:rPr>
              <w:t xml:space="preserve">m 2008, x</w:t>
            </w:r>
            <w:r>
              <w:rPr>
                <w:color w:val="000000"/>
              </w:rPr>
              <w:t xml:space="preserve">â</w:t>
            </w:r>
            <w:r>
              <w:rPr>
                <w:color w:val="000000"/>
              </w:rPr>
              <w:t xml:space="preserve">y h</w:t>
            </w:r>
            <w:r>
              <w:rPr>
                <w:color w:val="000000"/>
              </w:rPr>
              <w:t xml:space="preserve">ết</w:t>
            </w:r>
            <w:r>
              <w:rPr>
                <w:color w:val="000000"/>
              </w:rPr>
              <w:t xml:space="preserve"> </w:t>
            </w:r>
            <w:r>
              <w:rPr>
                <w:color w:val="000000"/>
              </w:rPr>
              <w:t xml:space="preserve">đ</w:t>
            </w:r>
            <w:r>
              <w:rPr>
                <w:color w:val="000000"/>
              </w:rPr>
              <w:t xml:space="preserve">ất</w:t>
            </w:r>
            <w:r>
              <w:rPr>
                <w:color w:val="000000"/>
              </w:rPr>
              <w:t xml:space="preserve">. C</w:t>
            </w:r>
            <w:r>
              <w:rPr>
                <w:color w:val="000000"/>
              </w:rPr>
              <w:t xml:space="preserve">ô</w:t>
            </w:r>
            <w:r>
              <w:rPr>
                <w:color w:val="000000"/>
              </w:rPr>
              <w:t xml:space="preserve">ng tr</w:t>
            </w:r>
            <w:r>
              <w:rPr>
                <w:color w:val="000000"/>
              </w:rPr>
              <w:t xml:space="preserve">ình</w:t>
            </w:r>
            <w:r>
              <w:rPr>
                <w:color w:val="000000"/>
              </w:rPr>
              <w:t xml:space="preserve"> hi</w:t>
            </w:r>
            <w:r>
              <w:rPr>
                <w:color w:val="000000"/>
              </w:rPr>
              <w:t xml:space="preserve">ện</w:t>
            </w:r>
            <w:r>
              <w:rPr>
                <w:color w:val="000000"/>
              </w:rPr>
              <w:t xml:space="preserve"> t</w:t>
            </w:r>
            <w:r>
              <w:rPr>
                <w:color w:val="000000"/>
              </w:rPr>
              <w:t xml:space="preserve">ại</w:t>
            </w:r>
            <w:r>
              <w:rPr>
                <w:color w:val="000000"/>
              </w:rPr>
              <w:t xml:space="preserve"> ch</w:t>
            </w:r>
            <w:r>
              <w:rPr>
                <w:color w:val="000000"/>
              </w:rPr>
              <w:t xml:space="preserve">ư</w:t>
            </w:r>
            <w:r>
              <w:rPr>
                <w:color w:val="000000"/>
              </w:rPr>
              <w:t xml:space="preserve">a </w:t>
            </w:r>
            <w:r>
              <w:rPr>
                <w:color w:val="000000"/>
              </w:rPr>
              <w:t xml:space="preserve">đ</w:t>
            </w:r>
            <w:r>
              <w:rPr>
                <w:color w:val="000000"/>
              </w:rPr>
              <w:t xml:space="preserve">ư</w:t>
            </w:r>
            <w:r>
              <w:rPr>
                <w:color w:val="000000"/>
              </w:rPr>
              <w:t xml:space="preserve">ợc</w:t>
            </w:r>
            <w:r>
              <w:rPr>
                <w:color w:val="000000"/>
              </w:rPr>
              <w:t xml:space="preserve"> ch</w:t>
            </w:r>
            <w:r>
              <w:rPr>
                <w:color w:val="000000"/>
              </w:rPr>
              <w:t xml:space="preserve">ứng</w:t>
            </w:r>
            <w:r>
              <w:rPr>
                <w:color w:val="000000"/>
              </w:rPr>
              <w:t xml:space="preserve"> nh</w:t>
            </w:r>
            <w:r>
              <w:rPr>
                <w:color w:val="000000"/>
              </w:rPr>
              <w:t xml:space="preserve">ận</w:t>
            </w:r>
            <w:r>
              <w:rPr>
                <w:color w:val="000000"/>
              </w:rPr>
              <w:t xml:space="preserve"> tr</w:t>
            </w:r>
            <w:r>
              <w:rPr>
                <w:color w:val="000000"/>
              </w:rPr>
              <w:t xml:space="preserve">ê</w:t>
            </w:r>
            <w:r>
              <w:rPr>
                <w:color w:val="000000"/>
              </w:rPr>
              <w:t xml:space="preserve">n G</w:t>
            </w:r>
            <w:r>
              <w:rPr>
                <w:color w:val="000000"/>
              </w:rPr>
              <w:t xml:space="preserve">CN s</w:t>
            </w:r>
            <w:r>
              <w:rPr>
                <w:color w:val="000000"/>
              </w:rPr>
              <w:t xml:space="preserve">ố</w:t>
            </w:r>
            <w:r>
              <w:rPr>
                <w:color w:val="000000"/>
              </w:rPr>
              <w:t xml:space="preserve">: BA 296632.</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7"/>
        <w:numPr>
          <w:ilvl w:val="0"/>
          <w:numId w:val="41"/>
        </w:numPr>
        <w:pBdr>
          <w:top w:val="none" w:color="000000" w:sz="4" w:space="0"/>
          <w:left w:val="none" w:color="000000" w:sz="4" w:space="0"/>
          <w:bottom w:val="none" w:color="000000" w:sz="4" w:space="0"/>
          <w:right w:val="none" w:color="000000" w:sz="4" w:space="0"/>
        </w:pBdr>
        <w:spacing w:line="276" w:lineRule="auto"/>
        <w:ind w:right="0" w:hanging="360" w:left="360"/>
        <w:jc w:val="both"/>
        <w:rPr>
          <w:color w:val="000000" w:themeColor="text1"/>
        </w:rPr>
      </w:pPr>
      <w:r>
        <w:rPr>
          <w:rFonts w:ascii="Times New Roman" w:hAnsi="Times New Roman" w:eastAsia="Times New Roman" w:cs="Times New Roman"/>
          <w:color w:val="ee0000"/>
          <w:sz w:val="24"/>
        </w:rPr>
        <w:t xml:space="preserve"> </w:t>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color w:val="000000" w:themeColor="text1"/>
        </w:rPr>
      </w:r>
      <w:r>
        <w:rPr>
          <w:color w:val="000000" w:themeColor="text1"/>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Tại thời điểm khảo sát, Tổ thẩm định xác nhận trên đất có CTXD nhà </w:t>
      </w:r>
      <w:r>
        <w:rPr>
          <w:color w:val="000000" w:themeColor="text1"/>
        </w:rPr>
        <w:t xml:space="preserve">01 nh</w:t>
      </w:r>
      <w:r>
        <w:rPr>
          <w:color w:val="000000" w:themeColor="text1"/>
        </w:rPr>
        <w:t xml:space="preserve">à</w:t>
      </w:r>
      <w:r>
        <w:rPr>
          <w:color w:val="000000" w:themeColor="text1"/>
        </w:rPr>
        <w:t xml:space="preserve"> 3 t</w:t>
      </w:r>
      <w:r>
        <w:rPr>
          <w:color w:val="000000" w:themeColor="text1"/>
        </w:rPr>
        <w:t xml:space="preserve">ầng</w:t>
      </w:r>
      <w:r>
        <w:rPr>
          <w:color w:val="000000" w:themeColor="text1"/>
        </w:rPr>
        <w:t xml:space="preserve"> x</w:t>
      </w:r>
      <w:r>
        <w:rPr>
          <w:color w:val="000000" w:themeColor="text1"/>
        </w:rPr>
        <w:t xml:space="preserve">â</w:t>
      </w:r>
      <w:r>
        <w:rPr>
          <w:color w:val="000000" w:themeColor="text1"/>
        </w:rPr>
        <w:t xml:space="preserve">y n</w:t>
      </w:r>
      <w:r>
        <w:rPr>
          <w:color w:val="000000" w:themeColor="text1"/>
        </w:rPr>
        <w:t xml:space="preserve">ă</w:t>
      </w:r>
      <w:r>
        <w:rPr>
          <w:color w:val="000000" w:themeColor="text1"/>
        </w:rPr>
        <w:t xml:space="preserve">m 2008, x</w:t>
      </w:r>
      <w:r>
        <w:rPr>
          <w:color w:val="000000" w:themeColor="text1"/>
        </w:rPr>
        <w:t xml:space="preserve">â</w:t>
      </w:r>
      <w:r>
        <w:rPr>
          <w:color w:val="000000" w:themeColor="text1"/>
        </w:rPr>
        <w:t xml:space="preserve">y h</w:t>
      </w:r>
      <w:r>
        <w:rPr>
          <w:color w:val="000000" w:themeColor="text1"/>
        </w:rPr>
        <w:t xml:space="preserve">ết</w:t>
      </w:r>
      <w:r>
        <w:rPr>
          <w:color w:val="000000" w:themeColor="text1"/>
        </w:rPr>
        <w:t xml:space="preserve"> </w:t>
      </w:r>
      <w:r>
        <w:rPr>
          <w:color w:val="000000" w:themeColor="text1"/>
        </w:rPr>
        <w:t xml:space="preserve">đ</w:t>
      </w:r>
      <w:r>
        <w:rPr>
          <w:color w:val="000000" w:themeColor="text1"/>
        </w:rPr>
        <w:t xml:space="preserve">ất</w:t>
      </w:r>
      <w:r>
        <w:rPr>
          <w:color w:val="000000" w:themeColor="text1"/>
        </w:rPr>
        <w:t xml:space="preserve">. C</w:t>
      </w:r>
      <w:r>
        <w:rPr>
          <w:color w:val="000000" w:themeColor="text1"/>
        </w:rPr>
        <w:t xml:space="preserve">ô</w:t>
      </w:r>
      <w:r>
        <w:rPr>
          <w:color w:val="000000" w:themeColor="text1"/>
        </w:rPr>
        <w:t xml:space="preserve">ng tr</w:t>
      </w:r>
      <w:r>
        <w:rPr>
          <w:color w:val="000000" w:themeColor="text1"/>
        </w:rPr>
        <w:t xml:space="preserve">ình</w:t>
      </w:r>
      <w:r>
        <w:rPr>
          <w:color w:val="000000" w:themeColor="text1"/>
        </w:rPr>
        <w:t xml:space="preserve"> hi</w:t>
      </w:r>
      <w:r>
        <w:rPr>
          <w:color w:val="000000" w:themeColor="text1"/>
        </w:rPr>
        <w:t xml:space="preserve">ện</w:t>
      </w:r>
      <w:r>
        <w:rPr>
          <w:color w:val="000000" w:themeColor="text1"/>
        </w:rPr>
        <w:t xml:space="preserve"> t</w:t>
      </w:r>
      <w:r>
        <w:rPr>
          <w:color w:val="000000" w:themeColor="text1"/>
        </w:rPr>
        <w:t xml:space="preserve">ại</w:t>
      </w:r>
      <w:r>
        <w:rPr>
          <w:color w:val="000000" w:themeColor="text1"/>
        </w:rPr>
        <w:t xml:space="preserve"> ch</w:t>
      </w:r>
      <w:r>
        <w:rPr>
          <w:color w:val="000000" w:themeColor="text1"/>
        </w:rPr>
        <w:t xml:space="preserve">ư</w:t>
      </w:r>
      <w:r>
        <w:rPr>
          <w:color w:val="000000" w:themeColor="text1"/>
        </w:rPr>
        <w:t xml:space="preserve">a </w:t>
      </w:r>
      <w:r>
        <w:rPr>
          <w:color w:val="000000" w:themeColor="text1"/>
        </w:rPr>
        <w:t xml:space="preserve">đ</w:t>
      </w:r>
      <w:r>
        <w:rPr>
          <w:color w:val="000000" w:themeColor="text1"/>
        </w:rPr>
        <w:t xml:space="preserve">ư</w:t>
      </w:r>
      <w:r>
        <w:rPr>
          <w:color w:val="000000" w:themeColor="text1"/>
        </w:rPr>
        <w:t xml:space="preserve">ợc</w:t>
      </w:r>
      <w:r>
        <w:rPr>
          <w:color w:val="000000" w:themeColor="text1"/>
        </w:rPr>
        <w:t xml:space="preserve"> ch</w:t>
      </w:r>
      <w:r>
        <w:rPr>
          <w:color w:val="000000" w:themeColor="text1"/>
        </w:rPr>
        <w:t xml:space="preserve">ứng</w:t>
      </w:r>
      <w:r>
        <w:rPr>
          <w:color w:val="000000" w:themeColor="text1"/>
        </w:rPr>
        <w:t xml:space="preserve"> nh</w:t>
      </w:r>
      <w:r>
        <w:rPr>
          <w:color w:val="000000" w:themeColor="text1"/>
        </w:rPr>
        <w:t xml:space="preserve">ận</w:t>
      </w:r>
      <w:r>
        <w:rPr>
          <w:color w:val="000000" w:themeColor="text1"/>
        </w:rPr>
        <w:t xml:space="preserve"> tr</w:t>
      </w:r>
      <w:r>
        <w:rPr>
          <w:color w:val="000000" w:themeColor="text1"/>
        </w:rPr>
        <w:t xml:space="preserve">ê</w:t>
      </w:r>
      <w:r>
        <w:rPr>
          <w:color w:val="000000" w:themeColor="text1"/>
        </w:rPr>
        <w:t xml:space="preserve">n GCN s</w:t>
      </w:r>
      <w:r>
        <w:rPr>
          <w:color w:val="000000" w:themeColor="text1"/>
        </w:rPr>
        <w:t xml:space="preserve">ố</w:t>
      </w:r>
      <w:r>
        <w:rPr>
          <w:color w:val="000000" w:themeColor="text1"/>
        </w:rPr>
        <w:t xml:space="preserve">: BA 296632.</w:t>
      </w:r>
      <w:r>
        <w:rPr>
          <w:rFonts w:ascii="Times New Roman" w:hAnsi="Times New Roman" w:eastAsia="Times New Roman" w:cs="Times New Roman"/>
          <w:color w:val="000000" w:themeColor="text1"/>
          <w:sz w:val="24"/>
          <w:highlight w:val="white"/>
        </w:rPr>
        <w:t xml:space="preserve">Do vậy, theo đề 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color w:val="000000" w:themeColor="text1"/>
        </w:rPr>
      </w:r>
      <w:r>
        <w:rPr>
          <w:color w:val="000000" w:themeColor="text1"/>
        </w:rPr>
      </w:r>
    </w:p>
    <w:p>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25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auto" w:fill="auto"/>
              <w:spacing w:after="0" w:before="0" w:line="240" w:lineRule="auto"/>
              <w:ind/>
              <w:jc w:val="center"/>
              <w:rPr>
                <w:color w:val="auto"/>
              </w:rPr>
            </w:pPr>
            <w:r>
              <w:rPr>
                <w:rFonts w:ascii="Times New Roman" w:hAnsi="Times New Roman" w:eastAsia="Times New Roman" w:cs="Times New Roman"/>
                <w:color w:val="auto"/>
                <w:sz w:val="22"/>
              </w:rPr>
            </w:r>
            <w:commentRangeStart w:id="0"/>
            <w:r>
              <w:rPr>
                <w:rFonts w:ascii="Times New Roman" w:hAnsi="Times New Roman" w:eastAsia="Times New Roman" w:cs="Times New Roman"/>
                <w:color w:val="auto"/>
                <w:sz w:val="22"/>
              </w:rPr>
              <w:t xml:space="preserve">Phường Ph</w:t>
            </w:r>
            <w:r>
              <w:rPr>
                <w:rFonts w:ascii="Times New Roman" w:hAnsi="Times New Roman" w:eastAsia="Times New Roman" w:cs="Times New Roman"/>
                <w:color w:val="auto"/>
                <w:sz w:val="22"/>
              </w:rPr>
              <w:t xml:space="preserve">ú</w:t>
            </w:r>
            <w:r>
              <w:rPr>
                <w:rFonts w:ascii="Times New Roman" w:hAnsi="Times New Roman" w:eastAsia="Times New Roman" w:cs="Times New Roman"/>
                <w:color w:val="auto"/>
                <w:sz w:val="22"/>
              </w:rPr>
              <w:t xml:space="preserve"> Th</w:t>
            </w:r>
            <w:r>
              <w:rPr>
                <w:rFonts w:ascii="Times New Roman" w:hAnsi="Times New Roman" w:eastAsia="Times New Roman" w:cs="Times New Roman"/>
                <w:color w:val="auto"/>
                <w:sz w:val="22"/>
              </w:rPr>
              <w:t xml:space="preserve">ư</w:t>
            </w:r>
            <w:r>
              <w:rPr>
                <w:rFonts w:ascii="Times New Roman" w:hAnsi="Times New Roman" w:eastAsia="Times New Roman" w:cs="Times New Roman"/>
                <w:color w:val="auto"/>
                <w:sz w:val="22"/>
              </w:rPr>
              <w:t xml:space="preserve">ợng</w:t>
            </w:r>
            <w:r>
              <w:rPr>
                <w:rFonts w:ascii="Times New Roman" w:hAnsi="Times New Roman" w:eastAsia="Times New Roman" w:cs="Times New Roman"/>
                <w:color w:val="auto"/>
                <w:sz w:val="22"/>
              </w:rPr>
              <w:t xml:space="preserve">, thành phố Hà Nội</w:t>
            </w:r>
            <w:commentRangeEnd w:id="0"/>
            <w:r>
              <w:commentReference w:id="0"/>
            </w:r>
            <w:r>
              <w:rPr>
                <w:color w:val="auto"/>
              </w:rPr>
            </w:r>
            <w:r>
              <w:rPr>
                <w:color w:val="auto"/>
              </w:rPr>
            </w:r>
          </w:p>
          <w:p>
            <w:pPr>
              <w:pBdr/>
              <w:shd w:val="clear" w:color="auto" w:fill="auto"/>
              <w:spacing/>
              <w:ind/>
              <w:jc w:val="right"/>
              <w:rPr>
                <w:color w:val="auto"/>
              </w:rPr>
            </w:pPr>
            <w:r>
              <w:rPr>
                <w:color w:val="auto"/>
              </w:rPr>
            </w:r>
            <w:r>
              <w:rPr>
                <w:color w:val="auto"/>
              </w:rPr>
            </w:r>
            <w:r>
              <w:rPr>
                <w:color w:val="auto"/>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auto" w:fill="auto"/>
              <w:spacing w:after="0" w:before="0" w:line="240" w:lineRule="auto"/>
              <w:ind/>
              <w:jc w:val="center"/>
              <w:rPr>
                <w:color w:val="auto"/>
              </w:rPr>
            </w:pPr>
            <w:r>
              <w:rPr>
                <w:rFonts w:ascii="Times New Roman" w:hAnsi="Times New Roman" w:eastAsia="Times New Roman" w:cs="Times New Roman"/>
                <w:color w:val="auto"/>
                <w:sz w:val="22"/>
              </w:rPr>
            </w:r>
            <w:commentRangeStart w:id="1"/>
            <w:r>
              <w:rPr>
                <w:rFonts w:ascii="Times New Roman" w:hAnsi="Times New Roman" w:eastAsia="Times New Roman" w:cs="Times New Roman"/>
                <w:color w:val="auto"/>
                <w:sz w:val="22"/>
              </w:rPr>
              <w:t xml:space="preserve">Phường Ph</w:t>
            </w:r>
            <w:r>
              <w:rPr>
                <w:rFonts w:ascii="Times New Roman" w:hAnsi="Times New Roman" w:eastAsia="Times New Roman" w:cs="Times New Roman"/>
                <w:color w:val="auto"/>
                <w:sz w:val="22"/>
              </w:rPr>
              <w:t xml:space="preserve">ú</w:t>
            </w:r>
            <w:r>
              <w:rPr>
                <w:rFonts w:ascii="Times New Roman" w:hAnsi="Times New Roman" w:eastAsia="Times New Roman" w:cs="Times New Roman"/>
                <w:color w:val="auto"/>
                <w:sz w:val="22"/>
              </w:rPr>
              <w:t xml:space="preserve"> Th</w:t>
            </w:r>
            <w:r>
              <w:rPr>
                <w:rFonts w:ascii="Times New Roman" w:hAnsi="Times New Roman" w:eastAsia="Times New Roman" w:cs="Times New Roman"/>
                <w:color w:val="auto"/>
                <w:sz w:val="22"/>
              </w:rPr>
              <w:t xml:space="preserve">ư</w:t>
            </w:r>
            <w:r>
              <w:rPr>
                <w:rFonts w:ascii="Times New Roman" w:hAnsi="Times New Roman" w:eastAsia="Times New Roman" w:cs="Times New Roman"/>
                <w:color w:val="auto"/>
                <w:sz w:val="22"/>
              </w:rPr>
              <w:t xml:space="preserve">ợng</w:t>
            </w:r>
            <w:r>
              <w:rPr>
                <w:rFonts w:ascii="Times New Roman" w:hAnsi="Times New Roman" w:eastAsia="Times New Roman" w:cs="Times New Roman"/>
                <w:color w:val="auto"/>
                <w:sz w:val="22"/>
              </w:rPr>
              <w:t xml:space="preserve">, thành phố Hà Nội</w:t>
            </w:r>
            <w:commentRangeEnd w:id="1"/>
            <w:r>
              <w:commentReference w:id="1"/>
            </w:r>
            <w:r>
              <w:rPr>
                <w:color w:val="auto"/>
              </w:rPr>
            </w:r>
            <w:r>
              <w:rPr>
                <w:color w:val="auto"/>
              </w:rPr>
            </w:r>
          </w:p>
          <w:p>
            <w:pPr>
              <w:pBdr/>
              <w:shd w:val="clear" w:color="auto" w:fill="auto"/>
              <w:spacing w:after="0" w:before="0" w:line="240" w:lineRule="auto"/>
              <w:ind/>
              <w:jc w:val="center"/>
              <w:rPr>
                <w:color w:val="auto"/>
                <w:highlight w:val="yellow"/>
              </w:rPr>
            </w:pPr>
            <w:r>
              <w:rPr>
                <w:color w:val="auto"/>
              </w:rPr>
            </w:r>
            <w:r>
              <w:rPr>
                <w:color w:val="auto"/>
                <w:highlight w:val="yellow"/>
              </w:rPr>
            </w:r>
            <w:r>
              <w:rPr>
                <w:color w:val="auto"/>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auto" w:fill="auto"/>
              <w:spacing w:after="0" w:before="0" w:line="240" w:lineRule="auto"/>
              <w:ind/>
              <w:jc w:val="center"/>
              <w:rPr>
                <w:color w:val="auto"/>
              </w:rPr>
            </w:pPr>
            <w:r>
              <w:rPr>
                <w:rFonts w:ascii="Times New Roman" w:hAnsi="Times New Roman" w:eastAsia="Times New Roman" w:cs="Times New Roman"/>
                <w:color w:val="auto"/>
                <w:sz w:val="22"/>
              </w:rPr>
            </w:r>
            <w:commentRangeStart w:id="2"/>
            <w:r>
              <w:rPr>
                <w:rFonts w:ascii="Times New Roman" w:hAnsi="Times New Roman" w:eastAsia="Times New Roman" w:cs="Times New Roman"/>
                <w:color w:val="auto"/>
                <w:sz w:val="22"/>
              </w:rPr>
              <w:t xml:space="preserve">Phường Ph</w:t>
            </w:r>
            <w:r>
              <w:rPr>
                <w:rFonts w:ascii="Times New Roman" w:hAnsi="Times New Roman" w:eastAsia="Times New Roman" w:cs="Times New Roman"/>
                <w:color w:val="auto"/>
                <w:sz w:val="22"/>
              </w:rPr>
              <w:t xml:space="preserve">ú</w:t>
            </w:r>
            <w:r>
              <w:rPr>
                <w:rFonts w:ascii="Times New Roman" w:hAnsi="Times New Roman" w:eastAsia="Times New Roman" w:cs="Times New Roman"/>
                <w:color w:val="auto"/>
                <w:sz w:val="22"/>
              </w:rPr>
              <w:t xml:space="preserve"> Th</w:t>
            </w:r>
            <w:r>
              <w:rPr>
                <w:rFonts w:ascii="Times New Roman" w:hAnsi="Times New Roman" w:eastAsia="Times New Roman" w:cs="Times New Roman"/>
                <w:color w:val="auto"/>
                <w:sz w:val="22"/>
              </w:rPr>
              <w:t xml:space="preserve">ư</w:t>
            </w:r>
            <w:r>
              <w:rPr>
                <w:rFonts w:ascii="Times New Roman" w:hAnsi="Times New Roman" w:eastAsia="Times New Roman" w:cs="Times New Roman"/>
                <w:color w:val="auto"/>
                <w:sz w:val="22"/>
              </w:rPr>
              <w:t xml:space="preserve">ợng</w:t>
            </w:r>
            <w:r>
              <w:rPr>
                <w:rFonts w:ascii="Times New Roman" w:hAnsi="Times New Roman" w:eastAsia="Times New Roman" w:cs="Times New Roman"/>
                <w:color w:val="auto"/>
                <w:sz w:val="22"/>
              </w:rPr>
              <w:t xml:space="preserve">, thành phố Hà Nội</w:t>
            </w:r>
            <w:commentRangeEnd w:id="2"/>
            <w:r>
              <w:commentReference w:id="2"/>
            </w:r>
            <w:r>
              <w:rPr>
                <w:color w:val="auto"/>
              </w:rPr>
            </w:r>
            <w:r>
              <w:rPr>
                <w:color w:val="auto"/>
              </w:rPr>
            </w:r>
          </w:p>
          <w:p>
            <w:pPr>
              <w:pBdr/>
              <w:shd w:val="clear" w:color="auto" w:fill="auto"/>
              <w:spacing w:after="0" w:before="0" w:line="240" w:lineRule="auto"/>
              <w:ind/>
              <w:jc w:val="center"/>
              <w:rPr>
                <w:color w:val="auto"/>
                <w:highlight w:val="yellow"/>
              </w:rPr>
            </w:pPr>
            <w:r>
              <w:rPr>
                <w:color w:val="auto"/>
              </w:rPr>
            </w:r>
            <w:r>
              <w:rPr>
                <w:color w:val="auto"/>
                <w:highlight w:val="yellow"/>
              </w:rPr>
            </w:r>
            <w:r>
              <w:rPr>
                <w:color w:val="auto"/>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auto" w:fill="auto"/>
              <w:spacing w:after="0" w:before="0" w:line="240" w:lineRule="auto"/>
              <w:ind/>
              <w:jc w:val="center"/>
              <w:rPr>
                <w:color w:val="auto"/>
              </w:rPr>
            </w:pPr>
            <w:r>
              <w:rPr>
                <w:rFonts w:ascii="Times New Roman" w:hAnsi="Times New Roman" w:eastAsia="Times New Roman" w:cs="Times New Roman"/>
                <w:color w:val="auto"/>
                <w:sz w:val="22"/>
              </w:rPr>
            </w:r>
            <w:commentRangeStart w:id="3"/>
            <w:r>
              <w:rPr>
                <w:rFonts w:ascii="Times New Roman" w:hAnsi="Times New Roman" w:eastAsia="Times New Roman" w:cs="Times New Roman"/>
                <w:color w:val="auto"/>
                <w:sz w:val="22"/>
              </w:rPr>
              <w:t xml:space="preserve">Phường Ph</w:t>
            </w:r>
            <w:r>
              <w:rPr>
                <w:rFonts w:ascii="Times New Roman" w:hAnsi="Times New Roman" w:eastAsia="Times New Roman" w:cs="Times New Roman"/>
                <w:color w:val="auto"/>
                <w:sz w:val="22"/>
              </w:rPr>
              <w:t xml:space="preserve">ú</w:t>
            </w:r>
            <w:r>
              <w:rPr>
                <w:rFonts w:ascii="Times New Roman" w:hAnsi="Times New Roman" w:eastAsia="Times New Roman" w:cs="Times New Roman"/>
                <w:color w:val="auto"/>
                <w:sz w:val="22"/>
              </w:rPr>
              <w:t xml:space="preserve"> Th</w:t>
            </w:r>
            <w:r>
              <w:rPr>
                <w:rFonts w:ascii="Times New Roman" w:hAnsi="Times New Roman" w:eastAsia="Times New Roman" w:cs="Times New Roman"/>
                <w:color w:val="auto"/>
                <w:sz w:val="22"/>
              </w:rPr>
              <w:t xml:space="preserve">ư</w:t>
            </w:r>
            <w:r>
              <w:rPr>
                <w:rFonts w:ascii="Times New Roman" w:hAnsi="Times New Roman" w:eastAsia="Times New Roman" w:cs="Times New Roman"/>
                <w:color w:val="auto"/>
                <w:sz w:val="22"/>
              </w:rPr>
              <w:t xml:space="preserve">ợng</w:t>
            </w:r>
            <w:r>
              <w:rPr>
                <w:rFonts w:ascii="Times New Roman" w:hAnsi="Times New Roman" w:eastAsia="Times New Roman" w:cs="Times New Roman"/>
                <w:color w:val="auto"/>
                <w:sz w:val="22"/>
              </w:rPr>
              <w:t xml:space="preserve">, thành phố Hà Nội</w:t>
            </w:r>
            <w:commentRangeEnd w:id="3"/>
            <w:r>
              <w:commentReference w:id="3"/>
            </w:r>
            <w:r>
              <w:rPr>
                <w:color w:val="auto"/>
              </w:rPr>
            </w:r>
            <w:r>
              <w:rPr>
                <w:color w:val="auto"/>
              </w:rPr>
            </w:r>
          </w:p>
          <w:p>
            <w:pPr>
              <w:pBdr/>
              <w:shd w:val="clear" w:color="auto" w:fill="auto"/>
              <w:spacing w:after="0" w:before="0" w:line="240" w:lineRule="auto"/>
              <w:ind/>
              <w:jc w:val="center"/>
              <w:rPr>
                <w:color w:val="auto"/>
                <w:highlight w:val="yellow"/>
              </w:rPr>
            </w:pPr>
            <w:r>
              <w:rPr>
                <w:color w:val="auto"/>
              </w:rPr>
            </w:r>
            <w:r>
              <w:rPr>
                <w:color w:val="auto"/>
                <w:highlight w:val="yellow"/>
              </w:rPr>
            </w:r>
            <w:r>
              <w:rPr>
                <w:color w:val="auto"/>
                <w:highlight w:val="yellow"/>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https://guland.vn/post/ban-nha-32m2-full-tho-cu-ngang-43m-gia-75-ty-tai-duong-an-duong-vuong-phuong-phu-thuong-2168869</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0347946225</w:t>
            </w:r>
            <w:r>
              <w:rPr>
                <w:sz w:val="22"/>
                <w:szCs w:val="22"/>
              </w:rPr>
              <w:t xml:space="preserve"> </w:t>
            </w:r>
            <w:r>
              <w:rPr>
                <w:sz w:val="22"/>
                <w:szCs w:val="22"/>
              </w:rPr>
              <w:br/>
              <w:t xml:space="preserve">(</w:t>
            </w:r>
            <w:r>
              <w:rPr>
                <w:sz w:val="22"/>
                <w:szCs w:val="22"/>
              </w:rPr>
              <w:t xml:space="preserve">Minh Anh Nhà Đất Hn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0347946225</w:t>
            </w:r>
            <w:r>
              <w:rPr>
                <w:sz w:val="22"/>
                <w:szCs w:val="22"/>
              </w:rPr>
              <w:br/>
            </w:r>
            <w:r>
              <w:rPr>
                <w:sz w:val="22"/>
                <w:szCs w:val="22"/>
              </w:rPr>
              <w:t xml:space="preserve">(</w:t>
            </w:r>
            <w:r>
              <w:rPr>
                <w:sz w:val="22"/>
                <w:szCs w:val="22"/>
              </w:rPr>
              <w:t xml:space="preserve">Minh Anh Nhà Đất Hn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0972742789</w:t>
            </w:r>
            <w:r>
              <w:rPr>
                <w:sz w:val="22"/>
                <w:szCs w:val="22"/>
              </w:rPr>
              <w:br/>
            </w:r>
            <w:r>
              <w:rPr>
                <w:sz w:val="22"/>
                <w:szCs w:val="22"/>
              </w:rPr>
              <w:t xml:space="preserve">(</w:t>
            </w:r>
            <w:r>
              <w:rPr>
                <w:sz w:val="22"/>
                <w:szCs w:val="22"/>
              </w:rPr>
              <w:t xml:space="preserve">Hiếu Lưu</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76" w:lineRule="auto"/>
              <w:ind/>
              <w:jc w:val="center"/>
              <w:rPr>
                <w:rFonts w:ascii="Times New Roman" w:hAnsi="Times New Roman" w:cs="Times New Roman"/>
                <w:color w:val="auto"/>
                <w:highlight w:val="white"/>
              </w:rPr>
            </w:pPr>
            <w:r>
              <w:rPr>
                <w:rFonts w:ascii="Times New Roman" w:hAnsi="Times New Roman" w:eastAsia="Times New Roman" w:cs="Times New Roman"/>
                <w:color w:val="auto"/>
                <w:sz w:val="22"/>
                <w:highlight w:val="yellow"/>
              </w:rPr>
            </w:r>
            <w:r>
              <w:rPr>
                <w:rFonts w:ascii="Times New Roman" w:hAnsi="Times New Roman" w:eastAsia="Times New Roman" w:cs="Times New Roman"/>
                <w:color w:val="auto"/>
                <w:sz w:val="22"/>
                <w:highlight w:val="white"/>
              </w:rPr>
              <w:t xml:space="preserve">T</w:t>
            </w:r>
            <w:r>
              <w:rPr>
                <w:rFonts w:ascii="Times New Roman" w:hAnsi="Times New Roman" w:eastAsia="Times New Roman" w:cs="Times New Roman"/>
                <w:color w:val="auto"/>
                <w:sz w:val="22"/>
                <w:highlight w:val="white"/>
              </w:rPr>
              <w:t xml:space="preserve">ài</w:t>
            </w:r>
            <w:r>
              <w:rPr>
                <w:rFonts w:ascii="Times New Roman" w:hAnsi="Times New Roman" w:eastAsia="Times New Roman" w:cs="Times New Roman"/>
                <w:color w:val="auto"/>
                <w:sz w:val="22"/>
                <w:highlight w:val="white"/>
              </w:rPr>
              <w:t xml:space="preserve"> s</w:t>
            </w:r>
            <w:r>
              <w:rPr>
                <w:rFonts w:ascii="Times New Roman" w:hAnsi="Times New Roman" w:eastAsia="Times New Roman" w:cs="Times New Roman"/>
                <w:color w:val="auto"/>
                <w:sz w:val="22"/>
                <w:highlight w:val="white"/>
              </w:rPr>
              <w:t xml:space="preserve">ản</w:t>
            </w:r>
            <w:r>
              <w:rPr>
                <w:rFonts w:ascii="Times New Roman" w:hAnsi="Times New Roman" w:eastAsia="Times New Roman" w:cs="Times New Roman"/>
                <w:color w:val="auto"/>
                <w:sz w:val="22"/>
                <w:highlight w:val="white"/>
              </w:rPr>
              <w:t xml:space="preserve"> nằm tại ngách 23 hẻm 23 ngõ 521 An Dương Vương, cách đường An Dương Vương khoảng 550m</w:t>
            </w:r>
            <w:r>
              <w:rPr>
                <w:rFonts w:ascii="Times New Roman" w:hAnsi="Times New Roman" w:cs="Times New Roman"/>
                <w:color w:val="auto"/>
                <w:highlight w:val="white"/>
              </w:rPr>
            </w:r>
            <w:r>
              <w:rPr>
                <w:rFonts w:ascii="Times New Roman" w:hAnsi="Times New Roman" w:cs="Times New Roman"/>
                <w:color w:val="auto"/>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76" w:lineRule="auto"/>
              <w:ind/>
              <w:jc w:val="center"/>
              <w:rPr>
                <w:rFonts w:ascii="Times New Roman" w:hAnsi="Times New Roman" w:cs="Times New Roman"/>
                <w:color w:val="auto"/>
                <w:highlight w:val="white"/>
              </w:rPr>
            </w:pPr>
            <w:r>
              <w:rPr>
                <w:rFonts w:ascii="Times New Roman" w:hAnsi="Times New Roman" w:eastAsia="Times New Roman" w:cs="Times New Roman"/>
                <w:color w:val="auto"/>
                <w:sz w:val="22"/>
                <w:highlight w:val="yellow"/>
              </w:rPr>
            </w:r>
            <w:r>
              <w:rPr>
                <w:rFonts w:ascii="Times New Roman" w:hAnsi="Times New Roman" w:eastAsia="Times New Roman" w:cs="Times New Roman"/>
                <w:color w:val="auto"/>
                <w:sz w:val="22"/>
                <w:highlight w:val="white"/>
              </w:rPr>
              <w:t xml:space="preserve">T</w:t>
            </w:r>
            <w:r>
              <w:rPr>
                <w:rFonts w:ascii="Times New Roman" w:hAnsi="Times New Roman" w:eastAsia="Times New Roman" w:cs="Times New Roman"/>
                <w:color w:val="auto"/>
                <w:sz w:val="22"/>
                <w:highlight w:val="white"/>
              </w:rPr>
              <w:t xml:space="preserve">ài</w:t>
            </w:r>
            <w:r>
              <w:rPr>
                <w:rFonts w:ascii="Times New Roman" w:hAnsi="Times New Roman" w:eastAsia="Times New Roman" w:cs="Times New Roman"/>
                <w:color w:val="auto"/>
                <w:sz w:val="22"/>
                <w:highlight w:val="white"/>
              </w:rPr>
              <w:t xml:space="preserve"> s</w:t>
            </w:r>
            <w:r>
              <w:rPr>
                <w:rFonts w:ascii="Times New Roman" w:hAnsi="Times New Roman" w:eastAsia="Times New Roman" w:cs="Times New Roman"/>
                <w:color w:val="auto"/>
                <w:sz w:val="22"/>
                <w:highlight w:val="white"/>
              </w:rPr>
              <w:t xml:space="preserve">ản</w:t>
            </w:r>
            <w:r>
              <w:rPr>
                <w:rFonts w:ascii="Times New Roman" w:hAnsi="Times New Roman" w:eastAsia="Times New Roman" w:cs="Times New Roman"/>
                <w:color w:val="auto"/>
                <w:sz w:val="22"/>
                <w:highlight w:val="white"/>
              </w:rPr>
              <w:t xml:space="preserve"> nằm tại ngõ 521 An Dương Vương, cách đường An Dương Vương khoảng 550m</w:t>
            </w:r>
            <w:r>
              <w:rPr>
                <w:rFonts w:ascii="Times New Roman" w:hAnsi="Times New Roman" w:cs="Times New Roman"/>
                <w:color w:val="auto"/>
                <w:highlight w:val="white"/>
              </w:rPr>
            </w:r>
            <w:r>
              <w:rPr>
                <w:rFonts w:ascii="Times New Roman" w:hAnsi="Times New Roman" w:cs="Times New Roman"/>
                <w:color w:val="auto"/>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76" w:lineRule="auto"/>
              <w:ind/>
              <w:jc w:val="center"/>
              <w:rPr>
                <w:rFonts w:ascii="Times New Roman" w:hAnsi="Times New Roman" w:cs="Times New Roman"/>
                <w:color w:val="auto"/>
                <w:highlight w:val="white"/>
              </w:rPr>
            </w:pPr>
            <w:r>
              <w:rPr>
                <w:rFonts w:ascii="Times New Roman" w:hAnsi="Times New Roman" w:eastAsia="Times New Roman" w:cs="Times New Roman"/>
                <w:color w:val="auto"/>
                <w:sz w:val="22"/>
                <w:highlight w:val="yellow"/>
              </w:rPr>
            </w:r>
            <w:r>
              <w:rPr>
                <w:rFonts w:ascii="Times New Roman" w:hAnsi="Times New Roman" w:eastAsia="Times New Roman" w:cs="Times New Roman"/>
                <w:color w:val="auto"/>
                <w:sz w:val="22"/>
                <w:highlight w:val="white"/>
              </w:rPr>
              <w:t xml:space="preserve">T</w:t>
            </w:r>
            <w:r>
              <w:rPr>
                <w:rFonts w:ascii="Times New Roman" w:hAnsi="Times New Roman" w:eastAsia="Times New Roman" w:cs="Times New Roman"/>
                <w:color w:val="auto"/>
                <w:sz w:val="22"/>
                <w:highlight w:val="white"/>
              </w:rPr>
              <w:t xml:space="preserve">ài</w:t>
            </w:r>
            <w:r>
              <w:rPr>
                <w:rFonts w:ascii="Times New Roman" w:hAnsi="Times New Roman" w:eastAsia="Times New Roman" w:cs="Times New Roman"/>
                <w:color w:val="auto"/>
                <w:sz w:val="22"/>
                <w:highlight w:val="white"/>
              </w:rPr>
              <w:t xml:space="preserve"> s</w:t>
            </w:r>
            <w:r>
              <w:rPr>
                <w:rFonts w:ascii="Times New Roman" w:hAnsi="Times New Roman" w:eastAsia="Times New Roman" w:cs="Times New Roman"/>
                <w:color w:val="auto"/>
                <w:sz w:val="22"/>
                <w:highlight w:val="white"/>
              </w:rPr>
              <w:t xml:space="preserve">ản</w:t>
            </w:r>
            <w:r>
              <w:rPr>
                <w:rFonts w:ascii="Times New Roman" w:hAnsi="Times New Roman" w:eastAsia="Times New Roman" w:cs="Times New Roman"/>
                <w:color w:val="auto"/>
                <w:sz w:val="22"/>
                <w:highlight w:val="white"/>
              </w:rPr>
              <w:t xml:space="preserve"> nằm tại ngõ 521 An Dương Vương, cách đường An Dương Vương khoảng 550m</w:t>
            </w:r>
            <w:r>
              <w:rPr>
                <w:rFonts w:ascii="Times New Roman" w:hAnsi="Times New Roman" w:cs="Times New Roman"/>
                <w:color w:val="auto"/>
                <w:highlight w:val="white"/>
              </w:rPr>
            </w:r>
            <w:r>
              <w:rPr>
                <w:rFonts w:ascii="Times New Roman" w:hAnsi="Times New Roman" w:cs="Times New Roman"/>
                <w:color w:val="auto"/>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76" w:lineRule="auto"/>
              <w:ind/>
              <w:jc w:val="center"/>
              <w:rPr>
                <w:rFonts w:ascii="Times New Roman" w:hAnsi="Times New Roman" w:cs="Times New Roman"/>
                <w:color w:val="auto"/>
                <w:highlight w:val="white"/>
              </w:rPr>
            </w:pPr>
            <w:r>
              <w:rPr>
                <w:rFonts w:ascii="Times New Roman" w:hAnsi="Times New Roman" w:eastAsia="Times New Roman" w:cs="Times New Roman"/>
                <w:color w:val="auto"/>
                <w:sz w:val="22"/>
                <w:highlight w:val="yellow"/>
              </w:rPr>
            </w:r>
            <w:r>
              <w:rPr>
                <w:rFonts w:ascii="Times New Roman" w:hAnsi="Times New Roman" w:eastAsia="Times New Roman" w:cs="Times New Roman"/>
                <w:color w:val="auto"/>
                <w:sz w:val="22"/>
                <w:highlight w:val="white"/>
              </w:rPr>
              <w:t xml:space="preserve">T</w:t>
            </w:r>
            <w:r>
              <w:rPr>
                <w:rFonts w:ascii="Times New Roman" w:hAnsi="Times New Roman" w:eastAsia="Times New Roman" w:cs="Times New Roman"/>
                <w:color w:val="auto"/>
                <w:sz w:val="22"/>
                <w:highlight w:val="white"/>
              </w:rPr>
              <w:t xml:space="preserve">ài</w:t>
            </w:r>
            <w:r>
              <w:rPr>
                <w:rFonts w:ascii="Times New Roman" w:hAnsi="Times New Roman" w:eastAsia="Times New Roman" w:cs="Times New Roman"/>
                <w:color w:val="auto"/>
                <w:sz w:val="22"/>
                <w:highlight w:val="white"/>
              </w:rPr>
              <w:t xml:space="preserve"> s</w:t>
            </w:r>
            <w:r>
              <w:rPr>
                <w:rFonts w:ascii="Times New Roman" w:hAnsi="Times New Roman" w:eastAsia="Times New Roman" w:cs="Times New Roman"/>
                <w:color w:val="auto"/>
                <w:sz w:val="22"/>
                <w:highlight w:val="white"/>
              </w:rPr>
              <w:t xml:space="preserve">ản</w:t>
            </w:r>
            <w:r>
              <w:rPr>
                <w:rFonts w:ascii="Times New Roman" w:hAnsi="Times New Roman" w:eastAsia="Times New Roman" w:cs="Times New Roman"/>
                <w:color w:val="auto"/>
                <w:sz w:val="22"/>
                <w:highlight w:val="white"/>
              </w:rPr>
              <w:t xml:space="preserve"> nằm tại ngõ 521 An Dương Vương, cách đường An Dương Vương khoảng 550m</w:t>
            </w:r>
            <w:r>
              <w:rPr>
                <w:rFonts w:ascii="Times New Roman" w:hAnsi="Times New Roman" w:cs="Times New Roman"/>
                <w:color w:val="auto"/>
                <w:highlight w:val="white"/>
              </w:rPr>
            </w:r>
            <w:r>
              <w:rPr>
                <w:rFonts w:ascii="Times New Roman" w:hAnsi="Times New Roman" w:cs="Times New Roman"/>
                <w:color w:val="auto"/>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 trước mặt tài sản là đường gạch đỏ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đối vuông vức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16</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Tài sản trên đất</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Nhà 4 tâng </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Nhà 5 tâng </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Nhà 5 tâng </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Nhà 5 tâng </w:t>
            </w:r>
            <w:r>
              <w:rPr>
                <w:highlight w:val="white"/>
              </w:rPr>
            </w:r>
            <w:r>
              <w:rPr>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Số tầng</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4</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Diện tích sàn sử dụng (m²)</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155</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156,5</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160</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7.900.000.000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7.950.000.000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7.750.000.000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7.110.000.000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7.155.000.000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6.975.000.000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tiết tính 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1</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Giá trị tài sản trên đất (đồng)</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955.899.582</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965.150.224</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1.111.814.144</w:t>
            </w:r>
            <w:r>
              <w:rPr>
                <w:highlight w:val="white"/>
              </w:rPr>
            </w:r>
            <w:r>
              <w:rPr>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425/QĐ-BXD ngày 30/3/2026 của Bộ Xây Dựng (đồng/m²)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8.686.048</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8.686.048</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8.686.048</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6.154.100.418</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6.189.849.776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5.863.185.856</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198.519.368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197.758.779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183.224.558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6.154.100.418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6.189.849.776</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5.863.185.856</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198.519.368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197.758.779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183.224.558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198.519.368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197.758.779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183.224.558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198.519.368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197.758.779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183.224.558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198.519.368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197.758.779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183.224.558</w:t>
            </w:r>
            <w:r>
              <w:rPr>
                <w:color w:val="000000"/>
                <w:sz w:val="22"/>
                <w:szCs w:val="22"/>
              </w:rPr>
            </w:r>
            <w:r>
              <w:rPr>
                <w:color w:val="000000"/>
                <w:sz w:val="22"/>
                <w:szCs w:val="22"/>
              </w:rPr>
            </w:r>
          </w:p>
        </w:tc>
      </w:tr>
      <w:tr>
        <w:trPr>
          <w:trHeight w:val="2314"/>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76" w:lineRule="auto"/>
              <w:ind/>
              <w:jc w:val="center"/>
              <w:rPr>
                <w:rFonts w:ascii="Times New Roman" w:hAnsi="Times New Roman" w:cs="Times New Roman"/>
                <w:color w:val="auto"/>
                <w:highlight w:val="white"/>
              </w:rPr>
            </w:pPr>
            <w:r>
              <w:rPr>
                <w:rFonts w:ascii="Times New Roman" w:hAnsi="Times New Roman" w:eastAsia="Times New Roman" w:cs="Times New Roman"/>
                <w:color w:val="auto"/>
                <w:sz w:val="22"/>
                <w:highlight w:val="yellow"/>
              </w:rPr>
            </w:r>
            <w:r>
              <w:rPr>
                <w:rFonts w:ascii="Times New Roman" w:hAnsi="Times New Roman" w:eastAsia="Times New Roman" w:cs="Times New Roman"/>
                <w:color w:val="auto"/>
                <w:sz w:val="22"/>
                <w:highlight w:val="white"/>
              </w:rPr>
              <w:t xml:space="preserve">T</w:t>
            </w:r>
            <w:r>
              <w:rPr>
                <w:rFonts w:ascii="Times New Roman" w:hAnsi="Times New Roman" w:eastAsia="Times New Roman" w:cs="Times New Roman"/>
                <w:color w:val="auto"/>
                <w:sz w:val="22"/>
                <w:highlight w:val="white"/>
              </w:rPr>
              <w:t xml:space="preserve">ài</w:t>
            </w:r>
            <w:r>
              <w:rPr>
                <w:rFonts w:ascii="Times New Roman" w:hAnsi="Times New Roman" w:eastAsia="Times New Roman" w:cs="Times New Roman"/>
                <w:color w:val="auto"/>
                <w:sz w:val="22"/>
                <w:highlight w:val="white"/>
              </w:rPr>
              <w:t xml:space="preserve"> s</w:t>
            </w:r>
            <w:r>
              <w:rPr>
                <w:rFonts w:ascii="Times New Roman" w:hAnsi="Times New Roman" w:eastAsia="Times New Roman" w:cs="Times New Roman"/>
                <w:color w:val="auto"/>
                <w:sz w:val="22"/>
                <w:highlight w:val="white"/>
              </w:rPr>
              <w:t xml:space="preserve">ản</w:t>
            </w:r>
            <w:r>
              <w:rPr>
                <w:rFonts w:ascii="Times New Roman" w:hAnsi="Times New Roman" w:eastAsia="Times New Roman" w:cs="Times New Roman"/>
                <w:color w:val="auto"/>
                <w:sz w:val="22"/>
                <w:highlight w:val="white"/>
              </w:rPr>
              <w:t xml:space="preserve"> nằm tại ngách 23 hẻm 23 ngõ 521 An Dương Vương, cách đường An Dương Vương khoảng 550m</w:t>
            </w:r>
            <w:r>
              <w:rPr>
                <w:rFonts w:ascii="Times New Roman" w:hAnsi="Times New Roman" w:cs="Times New Roman"/>
                <w:color w:val="auto"/>
                <w:highlight w:val="white"/>
              </w:rPr>
            </w:r>
            <w:r>
              <w:rPr>
                <w:rFonts w:ascii="Times New Roman" w:hAnsi="Times New Roman" w:cs="Times New Roman"/>
                <w:color w:val="auto"/>
                <w:highlight w:val="white"/>
              </w:rPr>
            </w:r>
          </w:p>
        </w:tc>
        <w:tc>
          <w:tcPr>
            <w:shd w:val="clear" w:color="000000" w:fill="ffffff"/>
            <w:tcBorders/>
            <w:tcW w:w="1522" w:type="dxa"/>
            <w:vAlign w:val="center"/>
            <w:textDirection w:val="lrTb"/>
            <w:noWrap w:val="false"/>
          </w:tcPr>
          <w:p>
            <w:pPr>
              <w:pBdr/>
              <w:spacing w:after="0" w:before="0" w:line="276" w:lineRule="auto"/>
              <w:ind/>
              <w:jc w:val="center"/>
              <w:rPr>
                <w:rFonts w:ascii="Times New Roman" w:hAnsi="Times New Roman" w:cs="Times New Roman"/>
                <w:color w:val="auto"/>
                <w:highlight w:val="white"/>
              </w:rPr>
            </w:pPr>
            <w:r>
              <w:rPr>
                <w:rFonts w:ascii="Times New Roman" w:hAnsi="Times New Roman" w:eastAsia="Times New Roman" w:cs="Times New Roman"/>
                <w:color w:val="000000"/>
                <w:sz w:val="22"/>
                <w:highlight w:val="yellow"/>
              </w:rPr>
            </w:r>
            <w:r>
              <w:rPr>
                <w:rFonts w:ascii="Times New Roman" w:hAnsi="Times New Roman" w:eastAsia="Times New Roman" w:cs="Times New Roman"/>
                <w:color w:val="auto"/>
                <w:sz w:val="22"/>
                <w:highlight w:val="white"/>
              </w:rPr>
              <w:t xml:space="preserve">T</w:t>
            </w:r>
            <w:r>
              <w:rPr>
                <w:rFonts w:ascii="Times New Roman" w:hAnsi="Times New Roman" w:eastAsia="Times New Roman" w:cs="Times New Roman"/>
                <w:color w:val="auto"/>
                <w:sz w:val="22"/>
                <w:highlight w:val="white"/>
              </w:rPr>
              <w:t xml:space="preserve">ài</w:t>
            </w:r>
            <w:r>
              <w:rPr>
                <w:rFonts w:ascii="Times New Roman" w:hAnsi="Times New Roman" w:eastAsia="Times New Roman" w:cs="Times New Roman"/>
                <w:color w:val="auto"/>
                <w:sz w:val="22"/>
                <w:highlight w:val="white"/>
              </w:rPr>
              <w:t xml:space="preserve"> s</w:t>
            </w:r>
            <w:r>
              <w:rPr>
                <w:rFonts w:ascii="Times New Roman" w:hAnsi="Times New Roman" w:eastAsia="Times New Roman" w:cs="Times New Roman"/>
                <w:color w:val="auto"/>
                <w:sz w:val="22"/>
                <w:highlight w:val="white"/>
              </w:rPr>
              <w:t xml:space="preserve">ản</w:t>
            </w:r>
            <w:r>
              <w:rPr>
                <w:rFonts w:ascii="Times New Roman" w:hAnsi="Times New Roman" w:eastAsia="Times New Roman" w:cs="Times New Roman"/>
                <w:color w:val="auto"/>
                <w:sz w:val="22"/>
                <w:highlight w:val="white"/>
              </w:rPr>
              <w:t xml:space="preserve"> nằm tại ng</w:t>
            </w:r>
            <w:r>
              <w:rPr>
                <w:rFonts w:ascii="Times New Roman" w:hAnsi="Times New Roman" w:eastAsia="Times New Roman" w:cs="Times New Roman"/>
                <w:color w:val="auto"/>
                <w:sz w:val="22"/>
                <w:highlight w:val="white"/>
              </w:rPr>
              <w:t xml:space="preserve">õ</w:t>
            </w:r>
            <w:r>
              <w:rPr>
                <w:rFonts w:ascii="Times New Roman" w:hAnsi="Times New Roman" w:eastAsia="Times New Roman" w:cs="Times New Roman"/>
                <w:color w:val="auto"/>
                <w:sz w:val="22"/>
                <w:highlight w:val="white"/>
              </w:rPr>
              <w:t xml:space="preserve">  521 An Dương Vương, cách đường An Dương Vương khoảng 550m</w:t>
            </w:r>
            <w:r>
              <w:rPr>
                <w:rFonts w:ascii="Times New Roman" w:hAnsi="Times New Roman" w:cs="Times New Roman"/>
                <w:color w:val="auto"/>
                <w:highlight w:val="white"/>
              </w:rPr>
            </w:r>
            <w:r>
              <w:rPr>
                <w:rFonts w:ascii="Times New Roman" w:hAnsi="Times New Roman" w:cs="Times New Roman"/>
                <w:color w:val="auto"/>
                <w:highlight w:val="white"/>
              </w:rPr>
            </w:r>
          </w:p>
        </w:tc>
        <w:tc>
          <w:tcPr>
            <w:shd w:val="clear" w:color="000000" w:fill="ffffff"/>
            <w:tcBorders/>
            <w:tcW w:w="1522" w:type="dxa"/>
            <w:vAlign w:val="center"/>
            <w:textDirection w:val="lrTb"/>
            <w:noWrap w:val="false"/>
          </w:tcPr>
          <w:p>
            <w:pPr>
              <w:pBdr/>
              <w:spacing w:after="0" w:before="0" w:line="276" w:lineRule="auto"/>
              <w:ind/>
              <w:jc w:val="center"/>
              <w:rPr>
                <w:rFonts w:ascii="Times New Roman" w:hAnsi="Times New Roman" w:cs="Times New Roman"/>
                <w:color w:val="auto"/>
                <w:highlight w:val="white"/>
              </w:rPr>
            </w:pPr>
            <w:r>
              <w:rPr>
                <w:rFonts w:ascii="Times New Roman" w:hAnsi="Times New Roman" w:eastAsia="Times New Roman" w:cs="Times New Roman"/>
                <w:color w:val="auto"/>
                <w:sz w:val="22"/>
                <w:highlight w:val="yellow"/>
              </w:rPr>
            </w:r>
            <w:r>
              <w:rPr>
                <w:rFonts w:ascii="Times New Roman" w:hAnsi="Times New Roman" w:eastAsia="Times New Roman" w:cs="Times New Roman"/>
                <w:color w:val="auto"/>
                <w:sz w:val="22"/>
                <w:highlight w:val="white"/>
              </w:rPr>
              <w:t xml:space="preserve">T</w:t>
            </w:r>
            <w:r>
              <w:rPr>
                <w:rFonts w:ascii="Times New Roman" w:hAnsi="Times New Roman" w:eastAsia="Times New Roman" w:cs="Times New Roman"/>
                <w:color w:val="auto"/>
                <w:sz w:val="22"/>
                <w:highlight w:val="white"/>
              </w:rPr>
              <w:t xml:space="preserve">ài</w:t>
            </w:r>
            <w:r>
              <w:rPr>
                <w:rFonts w:ascii="Times New Roman" w:hAnsi="Times New Roman" w:eastAsia="Times New Roman" w:cs="Times New Roman"/>
                <w:color w:val="auto"/>
                <w:sz w:val="22"/>
                <w:highlight w:val="white"/>
              </w:rPr>
              <w:t xml:space="preserve"> s</w:t>
            </w:r>
            <w:r>
              <w:rPr>
                <w:rFonts w:ascii="Times New Roman" w:hAnsi="Times New Roman" w:eastAsia="Times New Roman" w:cs="Times New Roman"/>
                <w:color w:val="auto"/>
                <w:sz w:val="22"/>
                <w:highlight w:val="white"/>
              </w:rPr>
              <w:t xml:space="preserve">ản</w:t>
            </w:r>
            <w:r>
              <w:rPr>
                <w:rFonts w:ascii="Times New Roman" w:hAnsi="Times New Roman" w:eastAsia="Times New Roman" w:cs="Times New Roman"/>
                <w:color w:val="auto"/>
                <w:sz w:val="22"/>
                <w:highlight w:val="white"/>
              </w:rPr>
              <w:t xml:space="preserve"> nằm tại  ngõ 521 An Dương Vương, cách đường An Dương Vương khoảng 550m</w:t>
            </w:r>
            <w:r>
              <w:rPr>
                <w:color w:val="000000" w:themeColor="text1"/>
                <w:sz w:val="22"/>
                <w:szCs w:val="22"/>
                <w:highlight w:val="yellow"/>
              </w:rPr>
              <w:t xml:space="preserve"> </w:t>
            </w:r>
            <w:r>
              <w:rPr>
                <w:rFonts w:ascii="Times New Roman" w:hAnsi="Times New Roman" w:cs="Times New Roman"/>
                <w:color w:val="auto"/>
                <w:highlight w:val="white"/>
              </w:rPr>
            </w:r>
            <w:r>
              <w:rPr>
                <w:rFonts w:ascii="Times New Roman" w:hAnsi="Times New Roman" w:cs="Times New Roman"/>
                <w:color w:val="auto"/>
                <w:highlight w:val="white"/>
              </w:rPr>
            </w:r>
          </w:p>
        </w:tc>
        <w:tc>
          <w:tcPr>
            <w:shd w:val="clear" w:color="000000" w:fill="ffffff"/>
            <w:tcBorders/>
            <w:tcW w:w="1522" w:type="dxa"/>
            <w:vAlign w:val="center"/>
            <w:textDirection w:val="lrTb"/>
            <w:noWrap w:val="false"/>
          </w:tcPr>
          <w:p>
            <w:pPr>
              <w:pBdr/>
              <w:spacing w:after="0" w:before="0" w:line="276" w:lineRule="auto"/>
              <w:ind/>
              <w:jc w:val="center"/>
              <w:rPr>
                <w:rFonts w:ascii="Times New Roman" w:hAnsi="Times New Roman" w:cs="Times New Roman"/>
                <w:color w:val="auto"/>
                <w:highlight w:val="white"/>
              </w:rPr>
            </w:pPr>
            <w:r>
              <w:rPr>
                <w:rFonts w:ascii="Times New Roman" w:hAnsi="Times New Roman" w:eastAsia="Times New Roman" w:cs="Times New Roman"/>
                <w:color w:val="auto"/>
                <w:sz w:val="22"/>
                <w:highlight w:val="yellow"/>
              </w:rPr>
            </w:r>
            <w:r>
              <w:rPr>
                <w:rFonts w:ascii="Times New Roman" w:hAnsi="Times New Roman" w:eastAsia="Times New Roman" w:cs="Times New Roman"/>
                <w:color w:val="auto"/>
                <w:sz w:val="22"/>
                <w:highlight w:val="white"/>
              </w:rPr>
              <w:t xml:space="preserve">T</w:t>
            </w:r>
            <w:r>
              <w:rPr>
                <w:rFonts w:ascii="Times New Roman" w:hAnsi="Times New Roman" w:eastAsia="Times New Roman" w:cs="Times New Roman"/>
                <w:color w:val="auto"/>
                <w:sz w:val="22"/>
                <w:highlight w:val="white"/>
              </w:rPr>
              <w:t xml:space="preserve">ài</w:t>
            </w:r>
            <w:r>
              <w:rPr>
                <w:rFonts w:ascii="Times New Roman" w:hAnsi="Times New Roman" w:eastAsia="Times New Roman" w:cs="Times New Roman"/>
                <w:color w:val="auto"/>
                <w:sz w:val="22"/>
                <w:highlight w:val="white"/>
              </w:rPr>
              <w:t xml:space="preserve"> s</w:t>
            </w:r>
            <w:r>
              <w:rPr>
                <w:rFonts w:ascii="Times New Roman" w:hAnsi="Times New Roman" w:eastAsia="Times New Roman" w:cs="Times New Roman"/>
                <w:color w:val="auto"/>
                <w:sz w:val="22"/>
                <w:highlight w:val="white"/>
              </w:rPr>
              <w:t xml:space="preserve">ản</w:t>
            </w:r>
            <w:r>
              <w:rPr>
                <w:rFonts w:ascii="Times New Roman" w:hAnsi="Times New Roman" w:eastAsia="Times New Roman" w:cs="Times New Roman"/>
                <w:color w:val="auto"/>
                <w:sz w:val="22"/>
                <w:highlight w:val="white"/>
              </w:rPr>
              <w:t xml:space="preserve"> nằm tại ngõ 521 An Dương Vương, cách đường An Dương Vương khoảng 550m</w:t>
            </w:r>
            <w:r>
              <w:rPr>
                <w:rFonts w:ascii="Times New Roman" w:hAnsi="Times New Roman" w:cs="Times New Roman"/>
                <w:color w:val="auto"/>
                <w:highlight w:val="white"/>
              </w:rPr>
            </w:r>
            <w:r>
              <w:rPr>
                <w:rFonts w:ascii="Times New Roman" w:hAnsi="Times New Roman" w:cs="Times New Roman"/>
                <w:color w:val="auto"/>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198.519.368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197.758.779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183.224.558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Đường bê tông, trước mặt tài sản là đường gạch đỏ</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198.519.368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197.758.779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183.224.558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-29.777.905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-19.775.878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-18.322.456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168.741.463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177.982.901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164.902.102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-15.881.549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-15.820.702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-14.657.965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152.859.914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162.162.199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150.244.137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-29.777.905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-39.551.756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-29.315.929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123.082.009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122.610.443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120.928.208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8,91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123.082.009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122.610.443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120.928.208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123.082.009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122.610.443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120.928.208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123.082.009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122.610.443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120.928.208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123.082.009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122.610.443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120.928.208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122.206.887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0,72%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75.437.359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75.148.336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62.296.350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75.437.359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75.148.336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62.296.350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w:t>
      </w:r>
      <w:r>
        <w:rPr>
          <w:shd w:val="clear" w:color="auto" w:fill="auto"/>
        </w:rPr>
        <w:t xml:space="preserve">ừ</w:t>
      </w:r>
      <w:r>
        <w:rPr>
          <w:color w:val="d9d9d9" w:themeColor="background1" w:themeShade="D9"/>
          <w:shd w:val="clear" w:color="auto" w:fill="auto"/>
        </w:rPr>
        <w:t xml:space="preserve"> </w:t>
      </w:r>
      <w:r>
        <w:t xml:space="preserve">-1,05% d</w:t>
      </w:r>
      <w:r>
        <w:t xml:space="preserve">ến</w:t>
      </w:r>
      <w:r>
        <w:t xml:space="preserve"> 0,72%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123.082.009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41.035.542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122.610.443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40.866.061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120.928.208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40.305.372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122.206.975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122.000.000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122.000.000</w:t>
      </w:r>
      <w:r>
        <w:rPr>
          <w:b/>
          <w:bCs/>
          <w:color w:val="000000" w:themeColor="text1"/>
        </w:rPr>
        <w:t xml:space="preserve"> </w:t>
      </w:r>
      <w:r>
        <w:rPr>
          <w:b/>
          <w:bCs/>
        </w:rPr>
        <w:t xml:space="preserve">đồng/m².</w:t>
      </w:r>
      <w:r>
        <w:rPr>
          <w:b/>
          <w:bCs/>
        </w:rPr>
      </w:r>
      <w:r>
        <w:rPr>
          <w:b/>
          <w:bCs/>
        </w:rPr>
      </w:r>
    </w:p>
    <w:p>
      <w:pPr>
        <w:pStyle w:val="103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r>
            <w:r>
              <w:rPr>
                <w:b/>
                <w:bCs/>
                <w:color w:val="000000" w:themeColor="text1"/>
                <w:highlight w:val="white"/>
              </w:rPr>
              <w:t xml:space="preserve">Quyền sử dụng đất tại thửa đất số: 93; 185, tờ</w:t>
            </w:r>
            <w:r>
              <w:rPr>
                <w:b/>
                <w:bCs/>
                <w:color w:val="000000"/>
                <w:highlight w:val="white"/>
              </w:rPr>
              <w:t xml:space="preserve"> bản đồ số 10 có địa chỉ: Phường Đông Ngạc, quận Từ Liêm, thành</w:t>
            </w:r>
            <w:r>
              <w:rPr>
                <w:b/>
                <w:bCs/>
                <w:color w:val="000000"/>
                <w:highlight w:val="white"/>
              </w:rPr>
              <w:t xml:space="preserve"> phố Hà Nội (nay là phường </w:t>
            </w:r>
            <w:r>
              <w:rPr>
                <w:b/>
                <w:bCs/>
                <w:color w:val="000000"/>
                <w:highlight w:val="white"/>
              </w:rPr>
              <w:t xml:space="preserve">Phú Thượng, thành phố Hà Nội) theo </w:t>
            </w:r>
            <w:r>
              <w:rPr>
                <w:b/>
                <w:bCs/>
                <w:color w:val="000000"/>
                <w:highlight w:val="white"/>
              </w:rPr>
              <w:t xml:space="preserve">Giấy chứng nhận quyền sử dụng đất, quyền sở hữu nhà ở và tài sản khác gắn liền với đất  số</w:t>
            </w:r>
            <w:r>
              <w:rPr>
                <w:b/>
                <w:bCs/>
                <w:color w:val="000000"/>
                <w:highlight w:val="white"/>
              </w:rPr>
              <w:t xml:space="preserve">: BA 296632, số vào sổ cấp GCN: CH 00097 do Uỷ ban Nhân dân huyện Từ Liêm cấp ngày 04/05/2010; Chủ sử dụng đất là Bà Nguyễn Thị Phượng</w:t>
            </w:r>
            <w:r>
              <w:rPr>
                <w:b/>
                <w:bCs/>
                <w:i/>
                <w:iCs/>
                <w:highlight w:val="white"/>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122.000.000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7.320.000.000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7.320.000.000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tabs>
                <w:tab w:val="left" w:leader="none" w:pos="7873"/>
              </w:tabs>
              <w:spacing w:after="40" w:before="40" w:line="288" w:lineRule="auto"/>
              <w:ind/>
              <w:jc w:val="center"/>
              <w:rPr>
                <w:b/>
                <w:bCs/>
                <w:i/>
                <w:iCs/>
                <w:color w:val="000000"/>
              </w:rPr>
            </w:pPr>
            <w:r>
              <w:rPr>
                <w:b/>
                <w:bCs/>
                <w:i/>
                <w:iCs/>
                <w:color w:val="000000"/>
              </w:rPr>
              <w:t xml:space="preserve">               (Bằng chữ</w:t>
            </w:r>
            <w:r>
              <w:rPr>
                <w:b/>
                <w:bCs/>
                <w:i/>
                <w:iCs/>
                <w:color w:val="000000" w:themeColor="text1"/>
              </w:rPr>
              <w:t xml:space="preserve">: </w:t>
            </w:r>
            <w:r>
              <w:rPr>
                <w:b/>
                <w:bCs/>
                <w:i/>
                <w:iCs/>
                <w:color w:val="000000" w:themeColor="text1"/>
              </w:rPr>
              <w:t xml:space="preserve">Bảy tỷ, ba trăm hai mươi triệu</w:t>
            </w:r>
            <w:r>
              <w:rPr>
                <w:b/>
                <w:bCs/>
                <w:i/>
                <w:iCs/>
                <w:color w:val="000000" w:themeColor="text1"/>
              </w:rPr>
              <w:t xml:space="preserve"> đồng chẵn</w:t>
            </w:r>
            <w:r>
              <w:rPr>
                <w:b/>
                <w:bCs/>
                <w:i/>
                <w:iCs/>
                <w:color w:val="000000" w:themeColor="text1"/>
              </w:rPr>
              <w:t xml:space="preserve">./.</w:t>
            </w:r>
            <w:r>
              <w:rPr>
                <w:b/>
                <w:bCs/>
                <w:i/>
                <w:iCs/>
                <w:color w:val="000000" w:themeColor="text1"/>
              </w:rPr>
              <w:t xml:space="preserve">)</w:t>
            </w:r>
            <w:r>
              <w:rPr>
                <w:b/>
                <w:bCs/>
                <w:i/>
                <w:iCs/>
                <w:color w:val="000000"/>
              </w:rPr>
              <w:tab/>
            </w:r>
            <w:r>
              <w:rPr>
                <w:b/>
                <w:bCs/>
                <w:i/>
                <w:iCs/>
                <w:color w:val="000000"/>
              </w:rPr>
            </w:r>
            <w:r>
              <w:rPr>
                <w:b/>
                <w:bCs/>
                <w:i/>
                <w:iCs/>
                <w:color w:val="000000"/>
              </w:rPr>
            </w:r>
          </w:p>
        </w:tc>
      </w:tr>
    </w:tbl>
    <w:p>
      <w:pPr>
        <w:pStyle w:val="103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7"/>
        <w:numPr>
          <w:ilvl w:val="0"/>
          <w:numId w:val="43"/>
        </w:numPr>
        <w:pBdr>
          <w:top w:val="none" w:color="000000" w:sz="4" w:space="0"/>
          <w:left w:val="none" w:color="000000" w:sz="4" w:space="0"/>
          <w:bottom w:val="none" w:color="000000" w:sz="4" w:space="0"/>
          <w:right w:val="none" w:color="000000" w:sz="4" w:space="0"/>
        </w:pBdr>
        <w:spacing w:line="276" w:lineRule="auto"/>
        <w:ind w:right="0" w:hanging="360" w:left="360"/>
        <w:jc w:val="both"/>
        <w:rPr>
          <w:color w:val="000000" w:themeColor="text1"/>
          <w:sz w:val="24"/>
        </w:rPr>
      </w:pP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color w:val="000000" w:themeColor="text1"/>
          <w:sz w:val="24"/>
        </w:rPr>
      </w:r>
      <w:r>
        <w:rPr>
          <w:color w:val="000000" w:themeColor="text1"/>
          <w:sz w:val="24"/>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eastAsia="Times New Roman" w:cs="Times New Roman"/>
          <w:color w:val="000000" w:themeColor="text1"/>
          <w:sz w:val="24"/>
        </w:rPr>
      </w:pPr>
      <w:r>
        <w:rPr>
          <w:rFonts w:ascii="Times New Roman" w:hAnsi="Times New Roman" w:eastAsia="Times New Roman" w:cs="Times New Roman"/>
          <w:color w:val="000000" w:themeColor="text1"/>
          <w:sz w:val="24"/>
        </w:rPr>
        <w:t xml:space="preserve">Tại thời điểm khảo sát, Tổ thẩm định xác nhận trên đất có CTXD nhà </w:t>
      </w:r>
      <w:r>
        <w:rPr>
          <w:color w:val="000000" w:themeColor="text1"/>
        </w:rPr>
        <w:t xml:space="preserve">01 nh</w:t>
      </w:r>
      <w:r>
        <w:rPr>
          <w:color w:val="000000" w:themeColor="text1"/>
        </w:rPr>
        <w:t xml:space="preserve">à</w:t>
      </w:r>
      <w:r>
        <w:rPr>
          <w:color w:val="000000" w:themeColor="text1"/>
        </w:rPr>
        <w:t xml:space="preserve"> 3 t</w:t>
      </w:r>
      <w:r>
        <w:rPr>
          <w:color w:val="000000" w:themeColor="text1"/>
        </w:rPr>
        <w:t xml:space="preserve">ầng</w:t>
      </w:r>
      <w:r>
        <w:rPr>
          <w:color w:val="000000" w:themeColor="text1"/>
        </w:rPr>
        <w:t xml:space="preserve"> x</w:t>
      </w:r>
      <w:r>
        <w:rPr>
          <w:color w:val="000000" w:themeColor="text1"/>
        </w:rPr>
        <w:t xml:space="preserve">â</w:t>
      </w:r>
      <w:r>
        <w:rPr>
          <w:color w:val="000000" w:themeColor="text1"/>
        </w:rPr>
        <w:t xml:space="preserve">y n</w:t>
      </w:r>
      <w:r>
        <w:rPr>
          <w:color w:val="000000" w:themeColor="text1"/>
        </w:rPr>
        <w:t xml:space="preserve">ă</w:t>
      </w:r>
      <w:r>
        <w:rPr>
          <w:color w:val="000000" w:themeColor="text1"/>
        </w:rPr>
        <w:t xml:space="preserve">m 2008, x</w:t>
      </w:r>
      <w:r>
        <w:rPr>
          <w:color w:val="000000" w:themeColor="text1"/>
        </w:rPr>
        <w:t xml:space="preserve">â</w:t>
      </w:r>
      <w:r>
        <w:rPr>
          <w:color w:val="000000" w:themeColor="text1"/>
        </w:rPr>
        <w:t xml:space="preserve">y h</w:t>
      </w:r>
      <w:r>
        <w:rPr>
          <w:color w:val="000000" w:themeColor="text1"/>
        </w:rPr>
        <w:t xml:space="preserve">ết</w:t>
      </w:r>
      <w:r>
        <w:rPr>
          <w:color w:val="000000" w:themeColor="text1"/>
        </w:rPr>
        <w:t xml:space="preserve"> </w:t>
      </w:r>
      <w:r>
        <w:rPr>
          <w:color w:val="000000" w:themeColor="text1"/>
        </w:rPr>
        <w:t xml:space="preserve">đ</w:t>
      </w:r>
      <w:r>
        <w:rPr>
          <w:color w:val="000000" w:themeColor="text1"/>
        </w:rPr>
        <w:t xml:space="preserve">ất</w:t>
      </w:r>
      <w:r>
        <w:rPr>
          <w:color w:val="000000" w:themeColor="text1"/>
        </w:rPr>
        <w:t xml:space="preserve">. C</w:t>
      </w:r>
      <w:r>
        <w:rPr>
          <w:color w:val="000000" w:themeColor="text1"/>
        </w:rPr>
        <w:t xml:space="preserve">ô</w:t>
      </w:r>
      <w:r>
        <w:rPr>
          <w:color w:val="000000" w:themeColor="text1"/>
        </w:rPr>
        <w:t xml:space="preserve">ng tr</w:t>
      </w:r>
      <w:r>
        <w:rPr>
          <w:color w:val="000000" w:themeColor="text1"/>
        </w:rPr>
        <w:t xml:space="preserve">ình</w:t>
      </w:r>
      <w:r>
        <w:rPr>
          <w:color w:val="000000" w:themeColor="text1"/>
        </w:rPr>
        <w:t xml:space="preserve"> hi</w:t>
      </w:r>
      <w:r>
        <w:rPr>
          <w:color w:val="000000" w:themeColor="text1"/>
        </w:rPr>
        <w:t xml:space="preserve">ện</w:t>
      </w:r>
      <w:r>
        <w:rPr>
          <w:color w:val="000000" w:themeColor="text1"/>
        </w:rPr>
        <w:t xml:space="preserve"> t</w:t>
      </w:r>
      <w:r>
        <w:rPr>
          <w:color w:val="000000" w:themeColor="text1"/>
        </w:rPr>
        <w:t xml:space="preserve">ại</w:t>
      </w:r>
      <w:r>
        <w:rPr>
          <w:color w:val="000000" w:themeColor="text1"/>
        </w:rPr>
        <w:t xml:space="preserve"> ch</w:t>
      </w:r>
      <w:r>
        <w:rPr>
          <w:color w:val="000000" w:themeColor="text1"/>
        </w:rPr>
        <w:t xml:space="preserve">ư</w:t>
      </w:r>
      <w:r>
        <w:rPr>
          <w:color w:val="000000" w:themeColor="text1"/>
        </w:rPr>
        <w:t xml:space="preserve">a </w:t>
      </w:r>
      <w:r>
        <w:rPr>
          <w:color w:val="000000" w:themeColor="text1"/>
        </w:rPr>
        <w:t xml:space="preserve">đ</w:t>
      </w:r>
      <w:r>
        <w:rPr>
          <w:color w:val="000000" w:themeColor="text1"/>
        </w:rPr>
        <w:t xml:space="preserve">ư</w:t>
      </w:r>
      <w:r>
        <w:rPr>
          <w:color w:val="000000" w:themeColor="text1"/>
        </w:rPr>
        <w:t xml:space="preserve">ợc</w:t>
      </w:r>
      <w:r>
        <w:rPr>
          <w:color w:val="000000" w:themeColor="text1"/>
        </w:rPr>
        <w:t xml:space="preserve"> ch</w:t>
      </w:r>
      <w:r>
        <w:rPr>
          <w:color w:val="000000" w:themeColor="text1"/>
        </w:rPr>
        <w:t xml:space="preserve">ứng</w:t>
      </w:r>
      <w:r>
        <w:rPr>
          <w:color w:val="000000" w:themeColor="text1"/>
        </w:rPr>
        <w:t xml:space="preserve"> nh</w:t>
      </w:r>
      <w:r>
        <w:rPr>
          <w:color w:val="000000" w:themeColor="text1"/>
        </w:rPr>
        <w:t xml:space="preserve">ận</w:t>
      </w:r>
      <w:r>
        <w:rPr>
          <w:color w:val="000000" w:themeColor="text1"/>
        </w:rPr>
        <w:t xml:space="preserve"> tr</w:t>
      </w:r>
      <w:r>
        <w:rPr>
          <w:color w:val="000000" w:themeColor="text1"/>
        </w:rPr>
        <w:t xml:space="preserve">ê</w:t>
      </w:r>
      <w:r>
        <w:rPr>
          <w:color w:val="000000" w:themeColor="text1"/>
        </w:rPr>
        <w:t xml:space="preserve">n GCN s</w:t>
      </w:r>
      <w:r>
        <w:rPr>
          <w:color w:val="000000" w:themeColor="text1"/>
        </w:rPr>
        <w:t xml:space="preserve">ố</w:t>
      </w:r>
      <w:r>
        <w:rPr>
          <w:color w:val="000000" w:themeColor="text1"/>
        </w:rPr>
        <w:t xml:space="preserve">: BA 296632.</w:t>
      </w:r>
      <w:r>
        <w:rPr>
          <w:rFonts w:ascii="Times New Roman" w:hAnsi="Times New Roman" w:eastAsia="Times New Roman" w:cs="Times New Roman"/>
          <w:color w:val="000000" w:themeColor="text1"/>
          <w:sz w:val="24"/>
          <w:highlight w:val="white"/>
        </w:rPr>
        <w:t xml:space="preserve">Do vậy, theo đề 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p>
      <w:pPr>
        <w:pStyle w:val="103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7"/>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r>
        <w:rPr>
          <w:highlight w:val="none"/>
          <w:lang w:val="pt-BR"/>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7"/>
        <w:pBdr/>
        <w:tabs>
          <w:tab w:val="left" w:leader="none" w:pos="993"/>
        </w:tabs>
        <w:spacing w:after="120" w:before="120" w:line="288" w:lineRule="auto"/>
        <w:ind w:left="0"/>
        <w:jc w:val="both"/>
        <w:rPr>
          <w:lang w:val="pt-BR"/>
        </w:rPr>
      </w:pPr>
      <w:r>
        <w:rPr>
          <w:highlight w:val="none"/>
          <w:lang w:val="pt-BR" w:bidi="pt-BR"/>
        </w:rPr>
      </w:r>
      <w:r>
        <w:rPr>
          <w:highlight w:val="none"/>
          <w:lang w:val="pt-BR"/>
        </w:rPr>
      </w:r>
      <w:r>
        <w:rPr>
          <w:lang w:val="pt-BR"/>
        </w:rPr>
      </w:r>
    </w:p>
    <w:p>
      <w:pPr>
        <w:pStyle w:val="103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275/2026/1033/VFI-CT.53.A</w:t>
      </w:r>
      <w:r>
        <w:rPr>
          <w:color w:val="ff0000"/>
          <w:lang w:val="vi-VN"/>
        </w:rPr>
        <w:t xml:space="preserve"> </w:t>
      </w:r>
      <w:r>
        <w:rPr>
          <w:color w:val="000000" w:themeColor="text1"/>
        </w:rPr>
        <w:t xml:space="preserve">ngày 8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rFonts w:ascii="Times New Roman" w:hAnsi="Times New Roman" w:eastAsia="Times New Roman" w:cs="Times New Roman"/>
          <w:i/>
          <w:iCs/>
          <w:color w:val="081b3a"/>
          <w:spacing w:val="3"/>
          <w:sz w:val="24"/>
          <w:szCs w:val="24"/>
          <w:highlight w:val="white"/>
        </w:rPr>
        <w:t xml:space="preserve">275/2026/1033/VFI-BC.53.A</w:t>
      </w:r>
      <w:r>
        <w:rPr>
          <w:i/>
          <w:lang w:val="pt-BR"/>
        </w:rPr>
        <w:t xml:space="preserve"> ngày 08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705"/>
        <w:gridCol w:w="4820"/>
      </w:tblGrid>
      <w:tr>
        <w:trPr/>
        <w:tc>
          <w:tcPr>
            <w:tcBorders/>
            <w:tcW w:w="4705" w:type="dxa"/>
            <w:vAlign w:val="center"/>
            <w:textDirection w:val="lrTb"/>
            <w:noWrap w:val="false"/>
          </w:tcPr>
          <w:p>
            <w:pPr>
              <w:pBdr/>
              <w:spacing w:after="120"/>
              <w:ind/>
              <w:jc w:val="center"/>
              <w:rPr>
                <w:b/>
                <w:bCs/>
                <w:i/>
                <w:highlight w:val="white"/>
              </w:rPr>
            </w:pPr>
            <w:r>
              <w:rPr>
                <w:b/>
                <w:bCs/>
                <w:i/>
                <w:highlight w:val="yellow"/>
                <w:lang w:val="pt-BR"/>
              </w:rPr>
            </w:r>
            <w:r>
              <w:rPr>
                <w:b/>
                <w:bCs/>
                <w:i/>
                <w:highlight w:val="white"/>
                <w:lang w:val="pt-BR"/>
              </w:rPr>
              <w:t xml:space="preserve">Hướng</w:t>
            </w:r>
            <w:r>
              <w:rPr>
                <w:b/>
                <w:bCs/>
                <w:i/>
                <w:highlight w:val="white"/>
              </w:rPr>
            </w:r>
            <w:r>
              <w:rPr>
                <w:b/>
                <w:bCs/>
                <w:i/>
                <w:highlight w:val="white"/>
              </w:rPr>
            </w:r>
          </w:p>
        </w:tc>
        <w:tc>
          <w:tcPr>
            <w:tcBorders/>
            <w:tcW w:w="4820" w:type="dxa"/>
            <w:vAlign w:val="center"/>
            <w:textDirection w:val="lrTb"/>
            <w:noWrap w:val="false"/>
          </w:tcPr>
          <w:p>
            <w:pPr>
              <w:pBdr/>
              <w:spacing w:after="120"/>
              <w:ind/>
              <w:jc w:val="center"/>
              <w:rPr>
                <w:b/>
                <w:bCs/>
                <w:i/>
                <w:highlight w:val="none"/>
              </w:rPr>
            </w:pPr>
            <w:r>
              <w:rPr>
                <w:b/>
                <w:bCs/>
                <w:i/>
                <w:highlight w:val="none"/>
                <w:lang w:val="pt-BR"/>
              </w:rPr>
              <w:t xml:space="preserve">Tổng quan tài</w:t>
            </w:r>
            <w:r>
              <w:rPr>
                <w:b/>
                <w:bCs/>
                <w:i/>
                <w:highlight w:val="none"/>
                <w:lang w:val="pt-BR"/>
              </w:rPr>
              <w:t xml:space="preserve"> sản</w:t>
            </w:r>
            <w:r>
              <w:rPr>
                <w:b/>
                <w:bCs/>
                <w:i/>
                <w:highlight w:val="none"/>
              </w:rPr>
            </w:r>
            <w:r>
              <w:rPr>
                <w:b/>
                <w:bCs/>
                <w:i/>
                <w:highlight w:val="none"/>
              </w:rPr>
            </w:r>
          </w:p>
        </w:tc>
      </w:tr>
      <w:tr>
        <w:trPr/>
        <w:tc>
          <w:tcPr>
            <w:tcBorders/>
            <w:tcW w:w="4705" w:type="dxa"/>
            <w:vAlign w:val="center"/>
            <w:textDirection w:val="lrTb"/>
            <w:noWrap w:val="false"/>
          </w:tcPr>
          <w:p>
            <w:pPr>
              <w:pBdr/>
              <w:spacing w:after="120"/>
              <w:ind/>
              <w:jc w:val="center"/>
              <w:rPr>
                <w:i/>
                <w:highlight w:val="yellow"/>
              </w:rPr>
            </w:pPr>
            <w:r>
              <w:rPr>
                <w:i/>
                <w:highlight w:val="yellow"/>
                <w:lang w:val="pt-BR"/>
              </w:rPr>
            </w:r>
            <w:r>
              <mc:AlternateContent>
                <mc:Choice Requires="wpg">
                  <w:drawing>
                    <wp:inline xmlns:wp="http://schemas.openxmlformats.org/drawingml/2006/wordprocessingDrawing" distT="0" distB="0" distL="0" distR="0">
                      <wp:extent cx="1221060" cy="264563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97914" name=""/>
                              <pic:cNvPicPr>
                                <a:picLocks noChangeAspect="1"/>
                              </pic:cNvPicPr>
                              <pic:nvPr/>
                            </pic:nvPicPr>
                            <pic:blipFill rotWithShape="1">
                              <a:blip r:embed="rId20"/>
                              <a:stretch/>
                            </pic:blipFill>
                            <pic:spPr bwMode="auto">
                              <a:xfrm flipH="0" flipV="0">
                                <a:off x="0" y="0"/>
                                <a:ext cx="1221059" cy="26456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6.15pt;height:208.32pt;mso-wrap-distance-left:0.00pt;mso-wrap-distance-top:0.00pt;mso-wrap-distance-right:0.00pt;mso-wrap-distance-bottom:0.00pt;z-index:1;" stroked="false">
                      <v:imagedata r:id="rId20" o:title=""/>
                      <o:lock v:ext="edit" rotation="t"/>
                    </v:shape>
                  </w:pict>
                </mc:Fallback>
              </mc:AlternateContent>
            </w:r>
            <w:r>
              <w:rPr>
                <w:i/>
                <w:highlight w:val="yellow"/>
              </w:rPr>
            </w:r>
            <w:r>
              <w:rPr>
                <w:i/>
                <w:highlight w:val="yellow"/>
              </w:rPr>
            </w:r>
          </w:p>
        </w:tc>
        <w:tc>
          <w:tcPr>
            <w:tcBorders/>
            <w:tcW w:w="4820" w:type="dxa"/>
            <w:vAlign w:val="center"/>
            <w:textDirection w:val="lrTb"/>
            <w:noWrap w:val="false"/>
          </w:tcPr>
          <w:p>
            <w:pPr>
              <w:pBdr/>
              <w:spacing w:after="120"/>
              <w:ind/>
              <w:jc w:val="center"/>
              <w:rPr>
                <w:i/>
                <w:highlight w:val="yellow"/>
              </w:rPr>
            </w:pPr>
            <w:r>
              <w:rPr>
                <w:i/>
                <w:highlight w:val="yellow"/>
                <w:lang w:val="pt-BR"/>
              </w:rPr>
            </w:r>
            <w:r>
              <mc:AlternateContent>
                <mc:Choice Requires="wpg">
                  <w:drawing>
                    <wp:inline xmlns:wp="http://schemas.openxmlformats.org/drawingml/2006/wordprocessingDrawing" distT="0" distB="0" distL="0" distR="0">
                      <wp:extent cx="3109845" cy="233238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04657" name=""/>
                              <pic:cNvPicPr>
                                <a:picLocks noChangeAspect="1"/>
                              </pic:cNvPicPr>
                              <pic:nvPr/>
                            </pic:nvPicPr>
                            <pic:blipFill rotWithShape="1">
                              <a:blip r:embed="rId21"/>
                              <a:stretch/>
                            </pic:blipFill>
                            <pic:spPr bwMode="auto">
                              <a:xfrm flipH="0" flipV="0">
                                <a:off x="0" y="0"/>
                                <a:ext cx="3109844" cy="23323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4.87pt;height:183.65pt;mso-wrap-distance-left:0.00pt;mso-wrap-distance-top:0.00pt;mso-wrap-distance-right:0.00pt;mso-wrap-distance-bottom:0.00pt;z-index:1;" stroked="false">
                      <v:imagedata r:id="rId21" o:title=""/>
                      <o:lock v:ext="edit" rotation="t"/>
                    </v:shape>
                  </w:pict>
                </mc:Fallback>
              </mc:AlternateContent>
            </w:r>
            <w:r>
              <w:rPr>
                <w:i/>
                <w:highlight w:val="yellow"/>
              </w:rPr>
            </w:r>
            <w:r>
              <w:rPr>
                <w:i/>
                <w:highlight w:val="yellow"/>
              </w:rPr>
            </w:r>
          </w:p>
        </w:tc>
      </w:tr>
      <w:tr>
        <w:trPr/>
        <w:tc>
          <w:tcPr>
            <w:tcBorders/>
            <w:tcW w:w="4705" w:type="dxa"/>
            <w:vAlign w:val="center"/>
            <w:textDirection w:val="lrTb"/>
            <w:noWrap w:val="false"/>
          </w:tcPr>
          <w:p>
            <w:pPr>
              <w:pBdr/>
              <w:spacing w:after="120"/>
              <w:ind/>
              <w:jc w:val="center"/>
              <w:rPr>
                <w:b/>
                <w:bCs/>
                <w:i/>
                <w:highlight w:val="none"/>
              </w:rPr>
            </w:pPr>
            <w:r>
              <w:rPr>
                <w:b/>
                <w:bCs/>
                <w:i/>
                <w:highlight w:val="none"/>
                <w:lang w:val="pt-BR"/>
              </w:rPr>
              <w:t xml:space="preserve">Người khảo sát</w:t>
            </w:r>
            <w:r>
              <w:rPr>
                <w:b/>
                <w:bCs/>
                <w:i/>
                <w:highlight w:val="none"/>
              </w:rPr>
            </w:r>
            <w:r>
              <w:rPr>
                <w:b/>
                <w:bCs/>
                <w:i/>
                <w:highlight w:val="none"/>
              </w:rPr>
            </w:r>
          </w:p>
        </w:tc>
        <w:tc>
          <w:tcPr>
            <w:tcBorders/>
            <w:tcW w:w="4820" w:type="dxa"/>
            <w:vAlign w:val="center"/>
            <w:textDirection w:val="lrTb"/>
            <w:noWrap w:val="false"/>
          </w:tcPr>
          <w:p>
            <w:pPr>
              <w:pBdr/>
              <w:spacing w:after="120"/>
              <w:ind/>
              <w:jc w:val="center"/>
              <w:rPr>
                <w:b/>
                <w:bCs/>
                <w:i/>
                <w:highlight w:val="none"/>
              </w:rPr>
            </w:pPr>
            <w:r>
              <w:rPr>
                <w:b/>
                <w:bCs/>
                <w:i/>
                <w:highlight w:val="none"/>
                <w:lang w:val="pt-BR"/>
              </w:rPr>
              <w:t xml:space="preserve">Đường trước tài sản</w:t>
            </w:r>
            <w:r>
              <w:rPr>
                <w:b/>
                <w:bCs/>
                <w:i/>
                <w:highlight w:val="none"/>
              </w:rPr>
            </w:r>
            <w:r>
              <w:rPr>
                <w:b/>
                <w:bCs/>
                <w:i/>
                <w:highlight w:val="none"/>
              </w:rPr>
            </w:r>
          </w:p>
        </w:tc>
      </w:tr>
      <w:tr>
        <w:trPr>
          <w:trHeight w:val="345"/>
        </w:trPr>
        <w:tc>
          <w:tcPr>
            <w:tcBorders/>
            <w:tcW w:w="4705" w:type="dxa"/>
            <w:vAlign w:val="center"/>
            <w:textDirection w:val="lrTb"/>
            <w:noWrap w:val="false"/>
          </w:tcPr>
          <w:p>
            <w:pPr>
              <w:pBdr/>
              <w:spacing w:after="120"/>
              <w:ind/>
              <w:jc w:val="center"/>
              <w:rPr>
                <w:i/>
                <w:highlight w:val="yellow"/>
              </w:rPr>
            </w:pPr>
            <w:r>
              <w:rPr>
                <w:i/>
                <w:highlight w:val="yellow"/>
                <w:lang w:val="pt-BR"/>
              </w:rPr>
            </w:r>
            <w:r>
              <mc:AlternateContent>
                <mc:Choice Requires="wpg">
                  <w:drawing>
                    <wp:inline xmlns:wp="http://schemas.openxmlformats.org/drawingml/2006/wordprocessingDrawing" distT="0" distB="0" distL="0" distR="0">
                      <wp:extent cx="3019877" cy="226490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389722" name=""/>
                              <pic:cNvPicPr>
                                <a:picLocks noChangeAspect="1"/>
                              </pic:cNvPicPr>
                              <pic:nvPr/>
                            </pic:nvPicPr>
                            <pic:blipFill rotWithShape="1">
                              <a:blip r:embed="rId22"/>
                              <a:stretch/>
                            </pic:blipFill>
                            <pic:spPr bwMode="auto">
                              <a:xfrm flipH="0" flipV="0">
                                <a:off x="0" y="0"/>
                                <a:ext cx="3019876" cy="22649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7.79pt;height:178.34pt;mso-wrap-distance-left:0.00pt;mso-wrap-distance-top:0.00pt;mso-wrap-distance-right:0.00pt;mso-wrap-distance-bottom:0.00pt;z-index:1;" stroked="false">
                      <v:imagedata r:id="rId22" o:title=""/>
                      <o:lock v:ext="edit" rotation="t"/>
                    </v:shape>
                  </w:pict>
                </mc:Fallback>
              </mc:AlternateContent>
            </w:r>
            <w:r>
              <w:rPr>
                <w:i/>
                <w:highlight w:val="yellow"/>
              </w:rPr>
            </w:r>
            <w:r>
              <w:rPr>
                <w:i/>
                <w:highlight w:val="yellow"/>
              </w:rPr>
            </w:r>
          </w:p>
        </w:tc>
        <w:tc>
          <w:tcPr>
            <w:tcBorders/>
            <w:tcW w:w="4820" w:type="dxa"/>
            <w:vAlign w:val="center"/>
            <w:textDirection w:val="lrTb"/>
            <w:noWrap w:val="false"/>
          </w:tcPr>
          <w:p>
            <w:pPr>
              <w:pBdr/>
              <w:spacing w:after="120"/>
              <w:ind/>
              <w:jc w:val="center"/>
              <w:rPr>
                <w:i/>
                <w:highlight w:val="yellow"/>
              </w:rPr>
            </w:pPr>
            <w:r>
              <w:rPr>
                <w:i/>
                <w:highlight w:val="yellow"/>
                <w:lang w:val="pt-BR"/>
              </w:rPr>
            </w:r>
            <w:r>
              <mc:AlternateContent>
                <mc:Choice Requires="wpg">
                  <w:drawing>
                    <wp:inline xmlns:wp="http://schemas.openxmlformats.org/drawingml/2006/wordprocessingDrawing" distT="0" distB="0" distL="0" distR="0">
                      <wp:extent cx="3557933" cy="266844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22131" name=""/>
                              <pic:cNvPicPr>
                                <a:picLocks noChangeAspect="1"/>
                              </pic:cNvPicPr>
                              <pic:nvPr/>
                            </pic:nvPicPr>
                            <pic:blipFill rotWithShape="1">
                              <a:blip r:embed="rId23"/>
                              <a:stretch/>
                            </pic:blipFill>
                            <pic:spPr bwMode="auto">
                              <a:xfrm flipH="0" flipV="0">
                                <a:off x="0" y="0"/>
                                <a:ext cx="3557932" cy="26684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80.15pt;height:210.11pt;mso-wrap-distance-left:0.00pt;mso-wrap-distance-top:0.00pt;mso-wrap-distance-right:0.00pt;mso-wrap-distance-bottom:0.00pt;z-index:1;" stroked="false">
                      <v:imagedata r:id="rId23" o:title=""/>
                      <o:lock v:ext="edit" rotation="t"/>
                    </v:shape>
                  </w:pict>
                </mc:Fallback>
              </mc:AlternateContent>
            </w:r>
            <w:r>
              <w:rPr>
                <w:i/>
                <w:highlight w:val="yellow"/>
              </w:rPr>
            </w:r>
            <w:r>
              <w:rPr>
                <w:i/>
                <w:highlight w:val="yellow"/>
              </w:rPr>
            </w:r>
          </w:p>
        </w:tc>
      </w:tr>
      <w:tr>
        <w:trPr/>
        <w:tc>
          <w:tcPr>
            <w:gridSpan w:val="2"/>
            <w:tcBorders/>
            <w:tcW w:w="9525" w:type="dxa"/>
            <w:vAlign w:val="center"/>
            <w:vMerge w:val="restart"/>
            <w:textDirection w:val="lrTb"/>
            <w:noWrap w:val="false"/>
          </w:tcPr>
          <w:p>
            <w:pPr>
              <w:pBdr/>
              <w:spacing w:after="120"/>
              <w:ind/>
              <w:jc w:val="center"/>
              <w:rPr>
                <w:i/>
                <w:highlight w:val="none"/>
              </w:rPr>
            </w:pPr>
            <w:r>
              <w:rPr>
                <w:i/>
                <w:highlight w:val="none"/>
                <w:lang w:val="pt-BR"/>
              </w:rPr>
              <w:t xml:space="preserve">Hi</w:t>
            </w:r>
            <w:r>
              <w:rPr>
                <w:i/>
                <w:highlight w:val="none"/>
                <w:lang w:val="pt-BR"/>
              </w:rPr>
              <w:t xml:space="preserve">ện</w:t>
            </w:r>
            <w:r>
              <w:rPr>
                <w:i/>
                <w:highlight w:val="none"/>
                <w:lang w:val="pt-BR"/>
              </w:rPr>
              <w:t xml:space="preserve"> tr</w:t>
            </w:r>
            <w:r>
              <w:rPr>
                <w:i/>
                <w:highlight w:val="none"/>
                <w:lang w:val="pt-BR"/>
              </w:rPr>
              <w:t xml:space="preserve">ạng</w:t>
            </w:r>
            <w:r>
              <w:rPr>
                <w:i/>
                <w:highlight w:val="none"/>
                <w:lang w:val="pt-BR"/>
              </w:rPr>
              <w:t xml:space="preserve"> t</w:t>
            </w:r>
            <w:r>
              <w:rPr>
                <w:i/>
                <w:highlight w:val="none"/>
                <w:lang w:val="pt-BR"/>
              </w:rPr>
              <w:t xml:space="preserve">ài</w:t>
            </w:r>
            <w:r>
              <w:rPr>
                <w:i/>
                <w:highlight w:val="none"/>
                <w:lang w:val="pt-BR"/>
              </w:rPr>
              <w:t xml:space="preserve"> s</w:t>
            </w:r>
            <w:r>
              <w:rPr>
                <w:i/>
                <w:highlight w:val="none"/>
                <w:lang w:val="pt-BR"/>
              </w:rPr>
              <w:t xml:space="preserve">ản</w:t>
            </w:r>
            <w:r>
              <w:rPr>
                <w:i/>
                <w:highlight w:val="none"/>
              </w:rPr>
            </w:r>
            <w:r>
              <w:rPr>
                <w:i/>
                <w:highlight w:val="none"/>
              </w:rPr>
            </w:r>
          </w:p>
        </w:tc>
      </w:tr>
      <w:tr>
        <w:trPr/>
        <w:tc>
          <w:tcPr>
            <w:tcBorders/>
            <w:tcW w:w="4705" w:type="dxa"/>
            <w:vAlign w:val="center"/>
            <w:vMerge w:val="restart"/>
            <w:textDirection w:val="lrTb"/>
            <w:noWrap w:val="false"/>
          </w:tcPr>
          <w:p>
            <w:pPr>
              <w:pBdr/>
              <w:spacing w:after="120"/>
              <w:ind/>
              <w:jc w:val="center"/>
              <w:rPr>
                <w:i/>
                <w:highlight w:val="yellow"/>
                <w:lang w:val="pt-BR"/>
              </w:rPr>
            </w:pPr>
            <w:r>
              <w:rPr>
                <w:i/>
                <w:highlight w:val="yellow"/>
                <w:lang w:val="pt-BR"/>
              </w:rPr>
            </w:r>
            <w:r>
              <mc:AlternateContent>
                <mc:Choice Requires="wpg">
                  <w:drawing>
                    <wp:inline xmlns:wp="http://schemas.openxmlformats.org/drawingml/2006/wordprocessingDrawing" distT="0" distB="0" distL="0" distR="0">
                      <wp:extent cx="2903432" cy="217757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98110" name=""/>
                              <pic:cNvPicPr>
                                <a:picLocks noChangeAspect="1"/>
                              </pic:cNvPicPr>
                              <pic:nvPr/>
                            </pic:nvPicPr>
                            <pic:blipFill rotWithShape="1">
                              <a:blip r:embed="rId24"/>
                              <a:stretch/>
                            </pic:blipFill>
                            <pic:spPr bwMode="auto">
                              <a:xfrm flipH="0" flipV="0">
                                <a:off x="0" y="0"/>
                                <a:ext cx="2903432" cy="21775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8.62pt;height:171.46pt;mso-wrap-distance-left:0.00pt;mso-wrap-distance-top:0.00pt;mso-wrap-distance-right:0.00pt;mso-wrap-distance-bottom:0.00pt;z-index:1;" stroked="false">
                      <v:imagedata r:id="rId24" o:title=""/>
                      <o:lock v:ext="edit" rotation="t"/>
                    </v:shape>
                  </w:pict>
                </mc:Fallback>
              </mc:AlternateContent>
            </w:r>
            <w:r>
              <w:rPr>
                <w:i/>
                <w:highlight w:val="yellow"/>
                <w:lang w:val="pt-BR"/>
              </w:rPr>
            </w:r>
            <w:r>
              <w:rPr>
                <w:i/>
                <w:highlight w:val="yellow"/>
                <w:lang w:val="pt-BR"/>
              </w:rPr>
            </w:r>
          </w:p>
        </w:tc>
        <w:tc>
          <w:tcPr>
            <w:tcBorders/>
            <w:tcW w:w="4820" w:type="dxa"/>
            <w:vAlign w:val="center"/>
            <w:vMerge w:val="restart"/>
            <w:textDirection w:val="lrTb"/>
            <w:noWrap w:val="false"/>
          </w:tcPr>
          <w:p>
            <w:pPr>
              <w:pBdr/>
              <w:spacing w:after="120"/>
              <w:ind/>
              <w:jc w:val="center"/>
              <w:rPr>
                <w:i/>
                <w:highlight w:val="yellow"/>
                <w:lang w:val="pt-BR"/>
              </w:rPr>
            </w:pPr>
            <w:r>
              <w:rPr>
                <w:i/>
                <w:highlight w:val="yellow"/>
                <w:lang w:val="pt-BR"/>
              </w:rPr>
            </w:r>
            <w:r>
              <mc:AlternateContent>
                <mc:Choice Requires="wpg">
                  <w:drawing>
                    <wp:inline xmlns:wp="http://schemas.openxmlformats.org/drawingml/2006/wordprocessingDrawing" distT="0" distB="0" distL="0" distR="0">
                      <wp:extent cx="2912195" cy="218414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8445" name=""/>
                              <pic:cNvPicPr>
                                <a:picLocks noChangeAspect="1"/>
                              </pic:cNvPicPr>
                              <pic:nvPr/>
                            </pic:nvPicPr>
                            <pic:blipFill rotWithShape="1">
                              <a:blip r:embed="rId25"/>
                              <a:stretch/>
                            </pic:blipFill>
                            <pic:spPr bwMode="auto">
                              <a:xfrm flipH="0" flipV="0">
                                <a:off x="0" y="0"/>
                                <a:ext cx="2912194" cy="21841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9.31pt;height:171.98pt;mso-wrap-distance-left:0.00pt;mso-wrap-distance-top:0.00pt;mso-wrap-distance-right:0.00pt;mso-wrap-distance-bottom:0.00pt;z-index:1;" stroked="false">
                      <v:imagedata r:id="rId25" o:title=""/>
                      <o:lock v:ext="edit" rotation="t"/>
                    </v:shape>
                  </w:pict>
                </mc:Fallback>
              </mc:AlternateContent>
            </w:r>
            <w:r>
              <w:rPr>
                <w:i/>
                <w:highlight w:val="yellow"/>
                <w:lang w:val="pt-BR"/>
              </w:rPr>
            </w:r>
            <w:r>
              <w:rPr>
                <w:i/>
                <w:highlight w:val="yellow"/>
                <w:lang w:val="pt-BR"/>
              </w:rPr>
            </w:r>
          </w:p>
        </w:tc>
      </w:tr>
    </w:tbl>
    <w:p>
      <w:pPr>
        <w:pBdr/>
        <w:spacing/>
        <w:ind/>
        <w:rPr/>
      </w:pPr>
      <w:r/>
      <w:r/>
    </w:p>
    <w:p>
      <w:pPr>
        <w:pBdr/>
        <w:spacing w:after="200" w:line="276" w:lineRule="auto"/>
        <w:ind/>
        <w:rPr/>
      </w:pPr>
      <w:r>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w:t>
      </w:r>
      <w:r>
        <w:rPr>
          <w:b/>
          <w:lang w:val="vi-VN"/>
        </w:rPr>
        <w:t xml:space="preserve">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rFonts w:ascii="Times New Roman" w:hAnsi="Times New Roman" w:eastAsia="Times New Roman" w:cs="Times New Roman"/>
          <w:i/>
          <w:iCs/>
          <w:color w:val="081b3a"/>
          <w:spacing w:val="3"/>
          <w:sz w:val="24"/>
          <w:szCs w:val="24"/>
          <w:highlight w:val="white"/>
        </w:rPr>
        <w:t xml:space="preserve">275/2026/1033/VFI-BC.53.A</w:t>
      </w:r>
      <w:r>
        <w:rPr>
          <w:i/>
          <w:lang w:val="pt-BR"/>
        </w:rPr>
        <w:t xml:space="preserve"> ngày 08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0347946225</w:t>
            </w:r>
            <w:r>
              <w:rPr>
                <w:sz w:val="22"/>
                <w:szCs w:val="22"/>
              </w:rPr>
              <w:t xml:space="preserve"> </w:t>
            </w:r>
            <w:r>
              <w:rPr>
                <w:sz w:val="22"/>
                <w:szCs w:val="22"/>
              </w:rPr>
              <w:br/>
              <w:t xml:space="preserve">(Minh Anh Nhà Đất Hn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7.110.000.000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Đông Ngạc, thành phố Hà Nội, nằm ngõ 521 An Dương vương, cách </w:t>
            </w:r>
            <w:r>
              <w:rPr>
                <w:rFonts w:ascii="Times New Roman" w:hAnsi="Times New Roman" w:eastAsia="Times New Roman" w:cs="Times New Roman"/>
                <w:color w:val="000000"/>
                <w:sz w:val="22"/>
              </w:rPr>
              <w:t xml:space="preserve">đ</w:t>
            </w:r>
            <w:r>
              <w:rPr>
                <w:rFonts w:ascii="Times New Roman" w:hAnsi="Times New Roman" w:eastAsia="Times New Roman" w:cs="Times New Roman"/>
                <w:color w:val="000000"/>
                <w:sz w:val="22"/>
              </w:rPr>
              <w:t xml:space="preserve">ư</w:t>
            </w:r>
            <w:r>
              <w:rPr>
                <w:rFonts w:ascii="Times New Roman" w:hAnsi="Times New Roman" w:eastAsia="Times New Roman" w:cs="Times New Roman"/>
                <w:color w:val="000000"/>
                <w:sz w:val="22"/>
              </w:rPr>
              <w:t xml:space="preserve">ờng</w:t>
            </w:r>
            <w:r>
              <w:rPr>
                <w:rFonts w:ascii="Times New Roman" w:hAnsi="Times New Roman" w:eastAsia="Times New Roman" w:cs="Times New Roman"/>
                <w:color w:val="000000"/>
                <w:sz w:val="22"/>
              </w:rPr>
              <w:t xml:space="preserve"> An D</w:t>
            </w:r>
            <w:r>
              <w:rPr>
                <w:rFonts w:ascii="Times New Roman" w:hAnsi="Times New Roman" w:eastAsia="Times New Roman" w:cs="Times New Roman"/>
                <w:color w:val="000000"/>
                <w:sz w:val="22"/>
              </w:rPr>
              <w:t xml:space="preserve">ươ</w:t>
            </w:r>
            <w:r>
              <w:rPr>
                <w:rFonts w:ascii="Times New Roman" w:hAnsi="Times New Roman" w:eastAsia="Times New Roman" w:cs="Times New Roman"/>
                <w:color w:val="000000"/>
                <w:sz w:val="22"/>
              </w:rPr>
              <w:t xml:space="preserve">ng V</w:t>
            </w:r>
            <w:r>
              <w:rPr>
                <w:rFonts w:ascii="Times New Roman" w:hAnsi="Times New Roman" w:eastAsia="Times New Roman" w:cs="Times New Roman"/>
                <w:color w:val="000000"/>
                <w:sz w:val="22"/>
              </w:rPr>
              <w:t xml:space="preserve">ươ</w:t>
            </w:r>
            <w:r>
              <w:rPr>
                <w:rFonts w:ascii="Times New Roman" w:hAnsi="Times New Roman" w:eastAsia="Times New Roman" w:cs="Times New Roman"/>
                <w:color w:val="000000"/>
                <w:sz w:val="22"/>
              </w:rPr>
              <w:t xml:space="preserve">ng 550m</w:t>
            </w:r>
            <w:r>
              <w:rPr>
                <w:rFonts w:ascii="Times New Roman" w:hAnsi="Times New Roman" w:eastAsia="Times New Roman" w:cs="Times New Roman"/>
                <w:color w:val="000000"/>
                <w:sz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Nhà 5 tầng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621412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106797675" name="" descr=""/>
                              <pic:cNvPicPr/>
                              <pic:nvPr/>
                            </pic:nvPicPr>
                            <pic:blipFill rotWithShape="1">
                              <a:blip r:embed="rId26"/>
                              <a:stretch/>
                            </pic:blipFill>
                            <pic:spPr bwMode="auto">
                              <a:xfrm>
                                <a:off x="0" y="0"/>
                                <a:ext cx="621412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89.3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184827"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618482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86.99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0347946225</w:t>
            </w:r>
            <w:r>
              <w:rPr>
                <w:sz w:val="22"/>
                <w:szCs w:val="22"/>
              </w:rPr>
              <w:t xml:space="preserve"> </w:t>
            </w:r>
            <w:r>
              <w:rPr>
                <w:sz w:val="22"/>
                <w:szCs w:val="22"/>
              </w:rPr>
              <w:br/>
              <w:t xml:space="preserve">(Minh Anh Nhà Đất Hn</w:t>
            </w:r>
            <w:r>
              <w:rPr>
                <w:sz w:val="22"/>
                <w:szCs w:val="22"/>
              </w:rPr>
              <w:t xml:space="preserve">)</w:t>
            </w:r>
            <w:r>
              <w:rPr>
                <w:sz w:val="22"/>
                <w:szCs w:val="22"/>
              </w:rPr>
            </w:r>
            <w:r>
              <w:rPr>
                <w:sz w:val="22"/>
                <w:szCs w:val="22"/>
              </w:rPr>
            </w:r>
          </w:p>
        </w:tc>
      </w:tr>
      <w:tr>
        <w:trPr>
          <w:trHeight w:val="266"/>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7.155.000.000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(31.3m²)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w:t>
            </w:r>
            <w:r>
              <w:rPr>
                <w:rFonts w:ascii="Times New Roman" w:hAnsi="Times New Roman" w:eastAsia="Times New Roman" w:cs="Times New Roman"/>
                <w:color w:val="000000"/>
                <w:sz w:val="22"/>
              </w:rPr>
              <w:t xml:space="preserve">ài</w:t>
            </w:r>
            <w:r>
              <w:rPr>
                <w:rFonts w:ascii="Times New Roman" w:hAnsi="Times New Roman" w:eastAsia="Times New Roman" w:cs="Times New Roman"/>
                <w:color w:val="000000"/>
                <w:sz w:val="22"/>
              </w:rPr>
              <w:t xml:space="preserve"> s</w:t>
            </w:r>
            <w:r>
              <w:rPr>
                <w:rFonts w:ascii="Times New Roman" w:hAnsi="Times New Roman" w:eastAsia="Times New Roman" w:cs="Times New Roman"/>
                <w:color w:val="000000"/>
                <w:sz w:val="22"/>
              </w:rPr>
              <w:t xml:space="preserve">ản</w:t>
            </w:r>
            <w:r>
              <w:rPr>
                <w:rFonts w:ascii="Times New Roman" w:hAnsi="Times New Roman" w:eastAsia="Times New Roman" w:cs="Times New Roman"/>
                <w:color w:val="000000"/>
                <w:sz w:val="22"/>
              </w:rPr>
              <w:t xml:space="preserve"> t</w:t>
            </w:r>
            <w:r>
              <w:rPr>
                <w:rFonts w:ascii="Times New Roman" w:hAnsi="Times New Roman" w:eastAsia="Times New Roman" w:cs="Times New Roman"/>
                <w:color w:val="000000"/>
                <w:sz w:val="22"/>
              </w:rPr>
              <w:t xml:space="preserve">ại</w:t>
            </w:r>
            <w:r>
              <w:rPr>
                <w:rFonts w:ascii="Times New Roman" w:hAnsi="Times New Roman" w:eastAsia="Times New Roman" w:cs="Times New Roman"/>
                <w:color w:val="000000"/>
                <w:sz w:val="22"/>
              </w:rPr>
              <w:t xml:space="preserve">: Phường Đông Ngạc, thành phố Hà Nội, nằm ngõ 521 An Dương vương, cách </w:t>
            </w:r>
            <w:r>
              <w:rPr>
                <w:rFonts w:ascii="Times New Roman" w:hAnsi="Times New Roman" w:eastAsia="Times New Roman" w:cs="Times New Roman"/>
                <w:color w:val="000000"/>
                <w:sz w:val="22"/>
              </w:rPr>
              <w:t xml:space="preserve">đ</w:t>
            </w:r>
            <w:r>
              <w:rPr>
                <w:rFonts w:ascii="Times New Roman" w:hAnsi="Times New Roman" w:eastAsia="Times New Roman" w:cs="Times New Roman"/>
                <w:color w:val="000000"/>
                <w:sz w:val="22"/>
              </w:rPr>
              <w:t xml:space="preserve">ư</w:t>
            </w:r>
            <w:r>
              <w:rPr>
                <w:rFonts w:ascii="Times New Roman" w:hAnsi="Times New Roman" w:eastAsia="Times New Roman" w:cs="Times New Roman"/>
                <w:color w:val="000000"/>
                <w:sz w:val="22"/>
              </w:rPr>
              <w:t xml:space="preserve">ờng</w:t>
            </w:r>
            <w:r>
              <w:rPr>
                <w:rFonts w:ascii="Times New Roman" w:hAnsi="Times New Roman" w:eastAsia="Times New Roman" w:cs="Times New Roman"/>
                <w:color w:val="000000"/>
                <w:sz w:val="22"/>
              </w:rPr>
              <w:t xml:space="preserve"> An D</w:t>
            </w:r>
            <w:r>
              <w:rPr>
                <w:rFonts w:ascii="Times New Roman" w:hAnsi="Times New Roman" w:eastAsia="Times New Roman" w:cs="Times New Roman"/>
                <w:color w:val="000000"/>
                <w:sz w:val="22"/>
              </w:rPr>
              <w:t xml:space="preserve">ươ</w:t>
            </w:r>
            <w:r>
              <w:rPr>
                <w:rFonts w:ascii="Times New Roman" w:hAnsi="Times New Roman" w:eastAsia="Times New Roman" w:cs="Times New Roman"/>
                <w:color w:val="000000"/>
                <w:sz w:val="22"/>
              </w:rPr>
              <w:t xml:space="preserve">ng V</w:t>
            </w:r>
            <w:r>
              <w:rPr>
                <w:rFonts w:ascii="Times New Roman" w:hAnsi="Times New Roman" w:eastAsia="Times New Roman" w:cs="Times New Roman"/>
                <w:color w:val="000000"/>
                <w:sz w:val="22"/>
              </w:rPr>
              <w:t xml:space="preserve">ươ</w:t>
            </w:r>
            <w:r>
              <w:rPr>
                <w:rFonts w:ascii="Times New Roman" w:hAnsi="Times New Roman" w:eastAsia="Times New Roman" w:cs="Times New Roman"/>
                <w:color w:val="000000"/>
                <w:sz w:val="22"/>
              </w:rPr>
              <w:t xml:space="preserve">ng 550m</w:t>
            </w:r>
            <w:r>
              <w:rPr>
                <w:rFonts w:ascii="Times New Roman" w:hAnsi="Times New Roman" w:eastAsia="Times New Roman" w:cs="Times New Roman"/>
                <w:color w:val="000000"/>
                <w:sz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Nhà 5 tầng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25810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625810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92.76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25810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625810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92.76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https://guland.vn/post/ban-nha-32m2-full-tho-cu-ngang-43m-gia-75-ty-tai-duong-an-duong-vuong-phuong-phu-thuong-2168869</w:t>
            </w:r>
            <w:r>
              <w:rPr>
                <w:color w:val="000000" w:themeColor="text1"/>
                <w:sz w:val="22"/>
                <w:szCs w:val="22"/>
              </w:rPr>
              <w:br/>
            </w:r>
            <w:r>
              <w:rPr>
                <w:sz w:val="22"/>
                <w:szCs w:val="22"/>
              </w:rPr>
              <w:t xml:space="preserve">SĐT: </w:t>
            </w:r>
            <w:r>
              <w:rPr>
                <w:color w:val="000000" w:themeColor="text1"/>
                <w:sz w:val="22"/>
                <w:szCs w:val="22"/>
              </w:rPr>
              <w:t xml:space="preserve">0972742789</w:t>
            </w:r>
            <w:r>
              <w:rPr>
                <w:sz w:val="22"/>
                <w:szCs w:val="22"/>
              </w:rPr>
              <w:t xml:space="preserve"> </w:t>
            </w:r>
            <w:r>
              <w:rPr>
                <w:sz w:val="22"/>
                <w:szCs w:val="22"/>
              </w:rPr>
              <w:br/>
              <w:t xml:space="preserve">(Hiếu Lưu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w:t>
            </w:r>
            <w:r>
              <w:rPr>
                <w:rFonts w:ascii="Times New Roman" w:hAnsi="Times New Roman" w:eastAsia="Times New Roman" w:cs="Times New Roman"/>
                <w:color w:val="000000"/>
                <w:sz w:val="22"/>
              </w:rPr>
              <w:t xml:space="preserve">ài</w:t>
            </w:r>
            <w:r>
              <w:rPr>
                <w:rFonts w:ascii="Times New Roman" w:hAnsi="Times New Roman" w:eastAsia="Times New Roman" w:cs="Times New Roman"/>
                <w:color w:val="000000"/>
                <w:sz w:val="22"/>
              </w:rPr>
              <w:t xml:space="preserve"> s</w:t>
            </w:r>
            <w:r>
              <w:rPr>
                <w:rFonts w:ascii="Times New Roman" w:hAnsi="Times New Roman" w:eastAsia="Times New Roman" w:cs="Times New Roman"/>
                <w:color w:val="000000"/>
                <w:sz w:val="22"/>
              </w:rPr>
              <w:t xml:space="preserve">ản</w:t>
            </w:r>
            <w:r>
              <w:rPr>
                <w:rFonts w:ascii="Times New Roman" w:hAnsi="Times New Roman" w:eastAsia="Times New Roman" w:cs="Times New Roman"/>
                <w:color w:val="000000"/>
                <w:sz w:val="22"/>
              </w:rPr>
              <w:t xml:space="preserve"> t</w:t>
            </w:r>
            <w:r>
              <w:rPr>
                <w:rFonts w:ascii="Times New Roman" w:hAnsi="Times New Roman" w:eastAsia="Times New Roman" w:cs="Times New Roman"/>
                <w:color w:val="000000"/>
                <w:sz w:val="22"/>
              </w:rPr>
              <w:t xml:space="preserve">ại</w:t>
            </w:r>
            <w:r>
              <w:rPr>
                <w:rFonts w:ascii="Times New Roman" w:hAnsi="Times New Roman" w:eastAsia="Times New Roman" w:cs="Times New Roman"/>
                <w:color w:val="000000"/>
                <w:sz w:val="22"/>
              </w:rPr>
              <w:t xml:space="preserve">: Phường Đông Ngạc, thành phố Hà Nội, nằm ngõ 521 An Dương vương, cách </w:t>
            </w:r>
            <w:r>
              <w:rPr>
                <w:rFonts w:ascii="Times New Roman" w:hAnsi="Times New Roman" w:eastAsia="Times New Roman" w:cs="Times New Roman"/>
                <w:color w:val="000000"/>
                <w:sz w:val="22"/>
              </w:rPr>
              <w:t xml:space="preserve">đ</w:t>
            </w:r>
            <w:r>
              <w:rPr>
                <w:rFonts w:ascii="Times New Roman" w:hAnsi="Times New Roman" w:eastAsia="Times New Roman" w:cs="Times New Roman"/>
                <w:color w:val="000000"/>
                <w:sz w:val="22"/>
              </w:rPr>
              <w:t xml:space="preserve">ư</w:t>
            </w:r>
            <w:r>
              <w:rPr>
                <w:rFonts w:ascii="Times New Roman" w:hAnsi="Times New Roman" w:eastAsia="Times New Roman" w:cs="Times New Roman"/>
                <w:color w:val="000000"/>
                <w:sz w:val="22"/>
              </w:rPr>
              <w:t xml:space="preserve">ờng</w:t>
            </w:r>
            <w:r>
              <w:rPr>
                <w:rFonts w:ascii="Times New Roman" w:hAnsi="Times New Roman" w:eastAsia="Times New Roman" w:cs="Times New Roman"/>
                <w:color w:val="000000"/>
                <w:sz w:val="22"/>
              </w:rPr>
              <w:t xml:space="preserve"> An D</w:t>
            </w:r>
            <w:r>
              <w:rPr>
                <w:rFonts w:ascii="Times New Roman" w:hAnsi="Times New Roman" w:eastAsia="Times New Roman" w:cs="Times New Roman"/>
                <w:color w:val="000000"/>
                <w:sz w:val="22"/>
              </w:rPr>
              <w:t xml:space="preserve">ươ</w:t>
            </w:r>
            <w:r>
              <w:rPr>
                <w:rFonts w:ascii="Times New Roman" w:hAnsi="Times New Roman" w:eastAsia="Times New Roman" w:cs="Times New Roman"/>
                <w:color w:val="000000"/>
                <w:sz w:val="22"/>
              </w:rPr>
              <w:t xml:space="preserve">ng V</w:t>
            </w:r>
            <w:r>
              <w:rPr>
                <w:rFonts w:ascii="Times New Roman" w:hAnsi="Times New Roman" w:eastAsia="Times New Roman" w:cs="Times New Roman"/>
                <w:color w:val="000000"/>
                <w:sz w:val="22"/>
              </w:rPr>
              <w:t xml:space="preserve">ươ</w:t>
            </w:r>
            <w:r>
              <w:rPr>
                <w:rFonts w:ascii="Times New Roman" w:hAnsi="Times New Roman" w:eastAsia="Times New Roman" w:cs="Times New Roman"/>
                <w:color w:val="000000"/>
                <w:sz w:val="22"/>
              </w:rPr>
              <w:t xml:space="preserve">ng</w:t>
            </w:r>
            <w:r>
              <w:rPr>
                <w:rFonts w:ascii="Times New Roman" w:hAnsi="Times New Roman" w:eastAsia="Times New Roman" w:cs="Times New Roman"/>
                <w:color w:val="000000"/>
                <w:sz w:val="22"/>
              </w:rPr>
              <w:t xml:space="preserve"> 550m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w:t>
            </w:r>
            <w:r>
              <w:rPr>
                <w:color w:val="000000" w:themeColor="text1"/>
                <w:sz w:val="22"/>
                <w:szCs w:val="22"/>
              </w:rPr>
              <w:t xml:space="preserve">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Nhà 5 tầng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7024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97024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0.1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7024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97024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0.1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hd w:val="clear" w:color="auto" w:fill="auto"/>
        <w:spacing w:after="200" w:line="276" w:lineRule="auto"/>
        <w:ind/>
        <w:jc w:val="center"/>
        <w:rPr>
          <w:rFonts w:ascii="Times New Roman" w:hAnsi="Times New Roman" w:cs="Times New Roman"/>
          <w:b/>
          <w:bCs/>
          <w:highlight w:val="none"/>
        </w:rPr>
      </w:pPr>
      <w:r>
        <w:rPr>
          <w:rFonts w:ascii="Times New Roman" w:hAnsi="Times New Roman" w:eastAsia="Times New Roman" w:cs="Times New Roman"/>
          <w:b/>
          <w:bCs/>
          <w:iCs/>
          <w:highlight w:val="none"/>
        </w:rPr>
      </w:r>
      <w:r>
        <w:rPr>
          <w:rFonts w:ascii="Times New Roman" w:hAnsi="Times New Roman" w:cs="Times New Roman"/>
          <w:b/>
          <w:bCs/>
          <w:highlight w:val="none"/>
        </w:rPr>
      </w:r>
      <w:r>
        <w:rPr>
          <w:rFonts w:ascii="Times New Roman" w:hAnsi="Times New Roman" w:cs="Times New Roman"/>
          <w:b/>
          <w:bCs/>
          <w:highlight w:val="none"/>
        </w:rPr>
      </w:r>
    </w:p>
    <w:p>
      <w:pPr>
        <w:pBdr/>
        <w:shd w:val="clear" w:color="auto" w:fill="auto"/>
        <w:spacing w:after="200" w:line="276" w:lineRule="auto"/>
        <w:ind/>
        <w:jc w:val="center"/>
        <w:rPr>
          <w:rFonts w:ascii="Times New Roman" w:hAnsi="Times New Roman" w:eastAsia="Times New Roman" w:cs="Times New Roman"/>
          <w:b/>
          <w:bCs/>
          <w:iCs/>
          <w:highlight w:val="none"/>
        </w:rPr>
      </w:pPr>
      <w:r>
        <w:rPr>
          <w:rFonts w:ascii="Times New Roman" w:hAnsi="Times New Roman" w:eastAsia="Times New Roman" w:cs="Times New Roman"/>
          <w:b/>
          <w:bCs/>
          <w:iCs/>
          <w:highlight w:val="none"/>
        </w:rPr>
        <w:t xml:space="preserve">H</w:t>
      </w:r>
      <w:r>
        <w:rPr>
          <w:rFonts w:ascii="Times New Roman" w:hAnsi="Times New Roman" w:eastAsia="Times New Roman" w:cs="Times New Roman"/>
          <w:b/>
          <w:bCs/>
          <w:iCs/>
          <w:highlight w:val="none"/>
        </w:rPr>
        <w:t xml:space="preserve">Ồ</w:t>
      </w:r>
      <w:r>
        <w:rPr>
          <w:rFonts w:ascii="Times New Roman" w:hAnsi="Times New Roman" w:eastAsia="Times New Roman" w:cs="Times New Roman"/>
          <w:b/>
          <w:bCs/>
          <w:iCs/>
          <w:highlight w:val="none"/>
        </w:rPr>
        <w:t xml:space="preserve"> S</w:t>
      </w:r>
      <w:r>
        <w:rPr>
          <w:rFonts w:ascii="Times New Roman" w:hAnsi="Times New Roman" w:eastAsia="Times New Roman" w:cs="Times New Roman"/>
          <w:b/>
          <w:bCs/>
          <w:iCs/>
          <w:highlight w:val="none"/>
        </w:rPr>
        <w:t xml:space="preserve">Ơ</w:t>
      </w:r>
      <w:r>
        <w:rPr>
          <w:rFonts w:ascii="Times New Roman" w:hAnsi="Times New Roman" w:eastAsia="Times New Roman" w:cs="Times New Roman"/>
          <w:b/>
          <w:bCs/>
          <w:iCs/>
          <w:highlight w:val="none"/>
        </w:rPr>
        <w:t xml:space="preserve"> PH</w:t>
      </w:r>
      <w:r>
        <w:rPr>
          <w:rFonts w:ascii="Times New Roman" w:hAnsi="Times New Roman" w:eastAsia="Times New Roman" w:cs="Times New Roman"/>
          <w:b/>
          <w:bCs/>
          <w:iCs/>
          <w:highlight w:val="none"/>
        </w:rPr>
        <w:t xml:space="preserve">ÁP</w:t>
      </w:r>
      <w:r>
        <w:rPr>
          <w:rFonts w:ascii="Times New Roman" w:hAnsi="Times New Roman" w:eastAsia="Times New Roman" w:cs="Times New Roman"/>
          <w:b/>
          <w:bCs/>
          <w:iCs/>
          <w:highlight w:val="none"/>
        </w:rPr>
        <w:t xml:space="preserve"> L</w:t>
      </w:r>
      <w:r>
        <w:rPr>
          <w:rFonts w:ascii="Times New Roman" w:hAnsi="Times New Roman" w:eastAsia="Times New Roman" w:cs="Times New Roman"/>
          <w:b/>
          <w:bCs/>
          <w:iCs/>
          <w:highlight w:val="none"/>
        </w:rPr>
        <w:t xml:space="preserve">Ý</w:t>
      </w:r>
      <w:r>
        <w:rPr>
          <w:rFonts w:ascii="Times New Roman" w:hAnsi="Times New Roman" w:eastAsia="Times New Roman" w:cs="Times New Roman"/>
          <w:b/>
          <w:bCs/>
          <w:iCs/>
          <w:highlight w:val="none"/>
        </w:rPr>
        <w:t xml:space="preserve"> C</w:t>
      </w:r>
      <w:r>
        <w:rPr>
          <w:rFonts w:ascii="Times New Roman" w:hAnsi="Times New Roman" w:eastAsia="Times New Roman" w:cs="Times New Roman"/>
          <w:b/>
          <w:bCs/>
          <w:iCs/>
          <w:highlight w:val="none"/>
        </w:rPr>
        <w:t xml:space="preserve">ỦA</w:t>
      </w:r>
      <w:r>
        <w:rPr>
          <w:rFonts w:ascii="Times New Roman" w:hAnsi="Times New Roman" w:eastAsia="Times New Roman" w:cs="Times New Roman"/>
          <w:b/>
          <w:bCs/>
          <w:iCs/>
          <w:highlight w:val="none"/>
        </w:rPr>
        <w:t xml:space="preserve"> T</w:t>
      </w:r>
      <w:r>
        <w:rPr>
          <w:rFonts w:ascii="Times New Roman" w:hAnsi="Times New Roman" w:eastAsia="Times New Roman" w:cs="Times New Roman"/>
          <w:b/>
          <w:bCs/>
          <w:iCs/>
          <w:highlight w:val="none"/>
        </w:rPr>
        <w:t xml:space="preserve">ÀI</w:t>
      </w:r>
      <w:r>
        <w:rPr>
          <w:rFonts w:ascii="Times New Roman" w:hAnsi="Times New Roman" w:eastAsia="Times New Roman" w:cs="Times New Roman"/>
          <w:b/>
          <w:bCs/>
          <w:iCs/>
          <w:highlight w:val="none"/>
        </w:rPr>
        <w:t xml:space="preserve"> S</w:t>
      </w:r>
      <w:r>
        <w:rPr>
          <w:rFonts w:ascii="Times New Roman" w:hAnsi="Times New Roman" w:eastAsia="Times New Roman" w:cs="Times New Roman"/>
          <w:b/>
          <w:bCs/>
          <w:iCs/>
          <w:highlight w:val="none"/>
        </w:rPr>
        <w:t xml:space="preserve">ẢN</w:t>
      </w:r>
      <w:r>
        <w:rPr>
          <w:rFonts w:ascii="Times New Roman" w:hAnsi="Times New Roman" w:eastAsia="Times New Roman" w:cs="Times New Roman"/>
          <w:b/>
          <w:bCs/>
          <w:iCs/>
          <w:highlight w:val="none"/>
        </w:rPr>
      </w:r>
      <w:r>
        <w:rPr>
          <w:rFonts w:ascii="Times New Roman" w:hAnsi="Times New Roman" w:eastAsia="Times New Roman" w:cs="Times New Roman"/>
          <w:b/>
          <w:bCs/>
          <w:iCs/>
          <w:highlight w:val="none"/>
        </w:rPr>
      </w:r>
    </w:p>
    <w:p>
      <w:pPr>
        <w:pBdr/>
        <w:shd w:val="clear" w:color="auto" w:fill="auto"/>
        <w:spacing w:after="200" w:line="276" w:lineRule="auto"/>
        <w:ind/>
        <w:jc w:val="center"/>
        <w:rPr>
          <w:rFonts w:ascii="Times New Roman" w:hAnsi="Times New Roman" w:eastAsia="Times New Roman" w:cs="Times New Roman"/>
          <w:b/>
          <w:bCs/>
          <w:highlight w:val="none"/>
        </w:rPr>
      </w:pPr>
      <w:r>
        <w:rPr>
          <w:rFonts w:ascii="Times New Roman" w:hAnsi="Times New Roman" w:cs="Times New Roman"/>
          <w:b/>
          <w:bCs/>
          <w:iCs/>
          <w:highlight w:val="none"/>
        </w:rPr>
      </w:r>
      <w:r>
        <w:rPr>
          <w:rFonts w:ascii="Times New Roman" w:hAnsi="Times New Roman" w:eastAsia="Times New Roman" w:cs="Times New Roman"/>
          <w:b/>
          <w:bCs/>
          <w:highlight w:val="none"/>
        </w:rPr>
      </w:r>
      <w:r>
        <w:rPr>
          <w:rFonts w:ascii="Times New Roman" w:hAnsi="Times New Roman" w:eastAsia="Times New Roman" w:cs="Times New Roman"/>
          <w:b/>
          <w:bCs/>
          <w:highlight w:val="none"/>
        </w:rPr>
      </w:r>
    </w:p>
    <w:p>
      <w:pPr>
        <w:pBdr/>
        <w:shd w:val="clear" w:color="auto" w:fill="auto"/>
        <w:spacing w:after="200" w:line="276" w:lineRule="auto"/>
        <w:ind/>
        <w:jc w:val="center"/>
        <w:rPr>
          <w:rFonts w:ascii="Times New Roman" w:hAnsi="Times New Roman" w:eastAsia="Times New Roman" w:cs="Times New Roman"/>
          <w:b/>
          <w:bCs/>
          <w:highlight w:val="none"/>
        </w:rPr>
      </w:pPr>
      <w:r>
        <w:rPr>
          <w:rFonts w:ascii="Times New Roman" w:hAnsi="Times New Roman" w:eastAsia="Times New Roman" w:cs="Times New Roman"/>
          <w:b/>
          <w:bCs/>
          <w:iCs/>
          <w:highlight w:val="none"/>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062090"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2" o:title=""/>
                <o:lock v:ext="edit" rotation="t"/>
              </v:shape>
            </w:pict>
          </mc:Fallback>
        </mc:AlternateContent>
      </w:r>
      <w:r>
        <w:rPr>
          <w:rFonts w:ascii="Times New Roman" w:hAnsi="Times New Roman" w:eastAsia="Times New Roman" w:cs="Times New Roman"/>
          <w:b/>
          <w:bCs/>
          <w:highlight w:val="none"/>
        </w:rPr>
      </w:r>
      <w:r>
        <w:rPr>
          <w:rFonts w:ascii="Times New Roman" w:hAnsi="Times New Roman" w:eastAsia="Times New Roman" w:cs="Times New Roman"/>
          <w:b/>
          <w:bCs/>
          <w:highlight w:val="none"/>
        </w:rPr>
      </w:r>
    </w:p>
    <w:p>
      <w:pPr>
        <w:pBdr/>
        <w:shd w:val="clear" w:color="auto" w:fill="auto"/>
        <w:spacing w:after="200" w:line="276" w:lineRule="auto"/>
        <w:ind/>
        <w:jc w:val="center"/>
        <w:rPr>
          <w:rFonts w:ascii="Times New Roman" w:hAnsi="Times New Roman" w:cs="Times New Roman"/>
          <w:b/>
          <w:bCs/>
          <w:highlight w:val="yellow"/>
        </w:rPr>
      </w:pPr>
      <w:r>
        <w:rPr>
          <w:rFonts w:ascii="Times New Roman" w:hAnsi="Times New Roman" w:cs="Times New Roman"/>
          <w:b/>
          <w:bCs/>
          <w:highlight w:val="yellow"/>
        </w:rPr>
      </w:r>
      <w:r>
        <w:rPr>
          <w:rFonts w:ascii="Times New Roman" w:hAnsi="Times New Roman" w:cs="Times New Roman"/>
          <w:b/>
          <w:bCs/>
          <w:highlight w:val="yellow"/>
        </w:rPr>
      </w:r>
      <w:r>
        <w:rPr>
          <w:rFonts w:ascii="Times New Roman" w:hAnsi="Times New Roman" w:cs="Times New Roman"/>
          <w:b/>
          <w:bCs/>
          <w:highlight w:val="yellow"/>
        </w:rPr>
      </w:r>
    </w:p>
    <w:p>
      <w:pPr>
        <w:pBdr/>
        <w:shd w:val="clear" w:color="auto" w:fill="auto"/>
        <w:spacing w:after="200" w:line="276" w:lineRule="auto"/>
        <w:ind/>
        <w:jc w:val="center"/>
        <w:rPr>
          <w:rFonts w:ascii="Times New Roman" w:hAnsi="Times New Roman" w:cs="Times New Roman"/>
          <w:b/>
          <w:bCs/>
          <w:highlight w:val="yellow"/>
        </w:rPr>
      </w:pPr>
      <w:r>
        <w:rPr>
          <w:rFonts w:ascii="Times New Roman" w:hAnsi="Times New Roman" w:cs="Times New Roman"/>
          <w:b/>
          <w:bCs/>
          <w:highlight w:val="yellow"/>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35767"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3" o:title=""/>
                <o:lock v:ext="edit" rotation="t"/>
              </v:shape>
            </w:pict>
          </mc:Fallback>
        </mc:AlternateContent>
      </w:r>
      <w:r>
        <w:rPr>
          <w:rFonts w:ascii="Times New Roman" w:hAnsi="Times New Roman" w:cs="Times New Roman"/>
          <w:b/>
          <w:bCs/>
          <w:highlight w:val="yellow"/>
        </w:rPr>
      </w:r>
      <w:r>
        <w:rPr>
          <w:rFonts w:ascii="Times New Roman" w:hAnsi="Times New Roman" w:cs="Times New Roman"/>
          <w:b/>
          <w:bCs/>
          <w:highlight w:val="yellow"/>
        </w:rPr>
      </w:r>
    </w:p>
    <w:p>
      <w:pPr>
        <w:pBdr/>
        <w:shd w:val="clear" w:color="auto" w:fill="auto"/>
        <w:spacing w:after="200" w:line="276" w:lineRule="auto"/>
        <w:ind/>
        <w:jc w:val="center"/>
        <w:rPr>
          <w:rFonts w:ascii="Times New Roman" w:hAnsi="Times New Roman" w:cs="Times New Roman"/>
          <w:b/>
          <w:bCs/>
          <w:highlight w:val="yellow"/>
        </w:rPr>
      </w:pPr>
      <w:r>
        <w:rPr>
          <w:rFonts w:ascii="Times New Roman" w:hAnsi="Times New Roman" w:cs="Times New Roman"/>
          <w:b/>
          <w:bCs/>
          <w:highlight w:val="yellow"/>
        </w:rPr>
      </w:r>
      <w:r>
        <w:rPr>
          <w:rFonts w:ascii="Times New Roman" w:hAnsi="Times New Roman" w:cs="Times New Roman"/>
          <w:b/>
          <w:bCs/>
          <w:highlight w:val="yellow"/>
        </w:rPr>
      </w:r>
      <w:r>
        <w:rPr>
          <w:rFonts w:ascii="Times New Roman" w:hAnsi="Times New Roman" w:cs="Times New Roman"/>
          <w:b/>
          <w:bCs/>
          <w:highlight w:val="yellow"/>
        </w:rPr>
      </w:r>
    </w:p>
    <w:p>
      <w:pPr>
        <w:pBdr/>
        <w:shd w:val="clear" w:color="auto" w:fill="auto"/>
        <w:spacing w:after="200" w:line="276" w:lineRule="auto"/>
        <w:ind/>
        <w:jc w:val="center"/>
        <w:rPr>
          <w:rFonts w:ascii="Times New Roman" w:hAnsi="Times New Roman" w:cs="Times New Roman"/>
          <w:b/>
          <w:bCs/>
          <w:highlight w:val="yellow"/>
        </w:rPr>
      </w:pPr>
      <w:r>
        <w:rPr>
          <w:rFonts w:ascii="Times New Roman" w:hAnsi="Times New Roman" w:cs="Times New Roman"/>
          <w:b/>
          <w:bCs/>
          <w:highlight w:val="yellow"/>
        </w:rPr>
      </w:r>
      <w:r>
        <w:rPr>
          <w:rFonts w:ascii="Times New Roman" w:hAnsi="Times New Roman" w:cs="Times New Roman"/>
          <w:b/>
          <w:bCs/>
          <w:highlight w:val="yellow"/>
        </w:rPr>
      </w:r>
      <w:r>
        <w:rPr>
          <w:rFonts w:ascii="Times New Roman" w:hAnsi="Times New Roman" w:cs="Times New Roman"/>
          <w:b/>
          <w:bCs/>
          <w:highlight w:val="yellow"/>
        </w:rPr>
      </w:r>
    </w:p>
    <w:p>
      <w:pPr>
        <w:pBdr/>
        <w:shd w:val="clear" w:color="auto" w:fill="auto"/>
        <w:spacing w:after="200" w:line="276" w:lineRule="auto"/>
        <w:ind/>
        <w:jc w:val="center"/>
        <w:rPr>
          <w:rFonts w:ascii="Times New Roman" w:hAnsi="Times New Roman" w:cs="Times New Roman"/>
          <w:b/>
          <w:bCs/>
          <w:highlight w:val="yellow"/>
        </w:rPr>
      </w:pPr>
      <w:r>
        <w:rPr>
          <w:rFonts w:ascii="Times New Roman" w:hAnsi="Times New Roman" w:cs="Times New Roman"/>
          <w:b/>
          <w:bCs/>
          <w:highlight w:val="yellow"/>
        </w:rPr>
      </w:r>
      <w:r>
        <w:rPr>
          <w:rFonts w:ascii="Times New Roman" w:hAnsi="Times New Roman" w:cs="Times New Roman"/>
          <w:b/>
          <w:bCs/>
          <w:highlight w:val="yellow"/>
        </w:rPr>
      </w:r>
      <w:r>
        <w:rPr>
          <w:rFonts w:ascii="Times New Roman" w:hAnsi="Times New Roman" w:cs="Times New Roman"/>
          <w:b/>
          <w:bCs/>
          <w:highlight w:val="yellow"/>
        </w:rPr>
      </w:r>
    </w:p>
    <w:p>
      <w:pPr>
        <w:pBdr/>
        <w:shd w:val="clear" w:color="auto" w:fill="auto"/>
        <w:spacing w:after="200" w:line="276" w:lineRule="auto"/>
        <w:ind/>
        <w:jc w:val="center"/>
        <w:rPr>
          <w:rFonts w:ascii="Times New Roman" w:hAnsi="Times New Roman" w:cs="Times New Roman"/>
          <w:b/>
          <w:bCs/>
          <w:highlight w:val="yellow"/>
        </w:rPr>
      </w:pPr>
      <w:r>
        <w:rPr>
          <w:highlight w:val="none"/>
        </w:rPr>
      </w:r>
      <w:r>
        <w:rPr>
          <w:rFonts w:ascii="Times New Roman" w:hAnsi="Times New Roman" w:cs="Times New Roman"/>
          <w:b/>
          <w:bCs/>
          <w:highlight w:val="yellow"/>
        </w:rPr>
      </w:r>
      <w:r>
        <w:rPr>
          <w:rFonts w:ascii="Times New Roman" w:hAnsi="Times New Roman" w:cs="Times New Roman"/>
          <w:b/>
          <w:bCs/>
          <w:highlight w:val="yellow"/>
        </w:rPr>
      </w:r>
    </w:p>
    <w:p>
      <w:pPr>
        <w:pBdr/>
        <w:shd w:val="clear" w:color="auto" w:fill="auto"/>
        <w:spacing w:after="200" w:line="276" w:lineRule="auto"/>
        <w:ind/>
        <w:jc w:val="left"/>
        <w:rPr>
          <w:highlight w:val="none"/>
        </w:rPr>
      </w:pPr>
      <w:r>
        <w:rPr>
          <w:highlight w:val="none"/>
        </w:rPr>
      </w:r>
      <w:r>
        <w:rPr>
          <w:highlight w:val="none"/>
        </w:rPr>
      </w:r>
      <w:r>
        <w:rPr>
          <w:highlight w:val="none"/>
        </w:rPr>
      </w:r>
    </w:p>
    <w:p>
      <w:pPr>
        <w:pBdr/>
        <w:shd w:val="clear" w:color="auto" w:fill="auto"/>
        <w:spacing w:after="200" w:line="276" w:lineRule="auto"/>
        <w:ind/>
        <w:jc w:val="center"/>
        <w:rPr>
          <w:highlight w:val="none"/>
        </w:rPr>
      </w:pPr>
      <w:r>
        <w:rPr>
          <w:rFonts w:ascii="Times New Roman" w:hAnsi="Times New Roman" w:cs="Times New Roman"/>
          <w:b/>
          <w:bCs/>
          <w:highlight w:val="yellow"/>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322488"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pPr>
        <w:pBdr/>
        <w:shd w:val="clear" w:color="auto" w:fill="auto"/>
        <w:spacing w:after="200" w:line="276" w:lineRule="auto"/>
        <w:ind/>
        <w:jc w:val="center"/>
        <w:rPr>
          <w:rFonts w:ascii="Times New Roman" w:hAnsi="Times New Roman" w:cs="Times New Roman"/>
          <w:b/>
          <w:bCs/>
          <w:highlight w:val="yellow"/>
        </w:rPr>
      </w:pPr>
      <w:r>
        <w:rPr>
          <w:rFonts w:ascii="Times New Roman" w:hAnsi="Times New Roman" w:cs="Times New Roman"/>
          <w:b/>
          <w:bCs/>
          <w:highlight w:val="yellow"/>
        </w:rPr>
      </w:r>
      <w:r>
        <w:rPr>
          <w:rFonts w:ascii="Times New Roman" w:hAnsi="Times New Roman" w:cs="Times New Roman"/>
          <w:b/>
          <w:bCs/>
          <w:highlight w:val="yellow"/>
        </w:rPr>
      </w:r>
      <w:r>
        <w:rPr>
          <w:rFonts w:ascii="Times New Roman" w:hAnsi="Times New Roman" w:cs="Times New Roman"/>
          <w:b/>
          <w:bCs/>
          <w:highlight w:val="yellow"/>
        </w:rPr>
      </w:r>
    </w:p>
    <w:p>
      <w:pPr>
        <w:pBdr/>
        <w:shd w:val="clear" w:color="auto" w:fill="auto"/>
        <w:spacing w:after="200" w:line="276" w:lineRule="auto"/>
        <w:ind/>
        <w:jc w:val="center"/>
        <w:rPr>
          <w:rFonts w:ascii="Times New Roman" w:hAnsi="Times New Roman" w:cs="Times New Roman"/>
          <w:b/>
          <w:bCs/>
          <w:highlight w:val="yellow"/>
        </w:rPr>
      </w:pPr>
      <w:r>
        <w:rPr>
          <w:rFonts w:ascii="Times New Roman" w:hAnsi="Times New Roman" w:cs="Times New Roman"/>
          <w:b/>
          <w:bCs/>
          <w:highlight w:val="yellow"/>
        </w:rPr>
      </w:r>
      <w:r>
        <w:rPr>
          <w:rFonts w:ascii="Times New Roman" w:hAnsi="Times New Roman" w:cs="Times New Roman"/>
          <w:b/>
          <w:bCs/>
          <w:highlight w:val="yellow"/>
        </w:rPr>
      </w:r>
      <w:r>
        <w:rPr>
          <w:rFonts w:ascii="Times New Roman" w:hAnsi="Times New Roman" w:cs="Times New Roman"/>
          <w:b/>
          <w:bCs/>
          <w:highlight w:val="yellow"/>
        </w:rPr>
      </w:r>
    </w:p>
    <w:p>
      <w:pPr>
        <w:pBdr/>
        <w:shd w:val="clear" w:color="auto" w:fill="auto"/>
        <w:spacing w:after="200" w:line="276" w:lineRule="auto"/>
        <w:ind/>
        <w:jc w:val="center"/>
        <w:rPr>
          <w:rFonts w:ascii="Times New Roman" w:hAnsi="Times New Roman" w:cs="Times New Roman"/>
          <w:b/>
          <w:bCs/>
          <w:highlight w:val="yellow"/>
        </w:rPr>
      </w:pPr>
      <w:r>
        <w:rPr>
          <w:rFonts w:ascii="Times New Roman" w:hAnsi="Times New Roman" w:cs="Times New Roman"/>
          <w:b/>
          <w:bCs/>
          <w:highlight w:val="yellow"/>
        </w:rPr>
      </w:r>
      <w:r>
        <w:rPr>
          <w:rFonts w:ascii="Times New Roman" w:hAnsi="Times New Roman" w:cs="Times New Roman"/>
          <w:b/>
          <w:bCs/>
          <w:highlight w:val="yellow"/>
        </w:rPr>
      </w:r>
      <w:r>
        <w:rPr>
          <w:rFonts w:ascii="Times New Roman" w:hAnsi="Times New Roman" w:cs="Times New Roman"/>
          <w:b/>
          <w:bCs/>
          <w:highlight w:val="yellow"/>
        </w:rPr>
      </w:r>
    </w:p>
    <w:p>
      <w:pPr>
        <w:pBdr/>
        <w:shd w:val="clear" w:color="auto" w:fill="auto"/>
        <w:spacing w:after="200" w:line="276" w:lineRule="auto"/>
        <w:ind/>
        <w:jc w:val="center"/>
        <w:rPr>
          <w:rFonts w:ascii="Times New Roman" w:hAnsi="Times New Roman" w:eastAsia="Times New Roman" w:cs="Times New Roman"/>
          <w:b/>
          <w:bCs/>
          <w:highlight w:val="none"/>
        </w:rPr>
      </w:pPr>
      <w:r>
        <w:rPr>
          <w:rFonts w:ascii="Times New Roman" w:hAnsi="Times New Roman" w:eastAsia="Times New Roman" w:cs="Times New Roman"/>
          <w:b/>
          <w:bCs/>
          <w:iCs/>
          <w:highlight w:val="none"/>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05874"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5" o:title=""/>
                <o:lock v:ext="edit" rotation="t"/>
              </v:shape>
            </w:pict>
          </mc:Fallback>
        </mc:AlternateContent>
      </w:r>
      <w:r>
        <w:rPr>
          <w:rFonts w:ascii="Times New Roman" w:hAnsi="Times New Roman" w:eastAsia="Times New Roman" w:cs="Times New Roman"/>
          <w:b/>
          <w:bCs/>
          <w:highlight w:val="none"/>
        </w:rPr>
      </w:r>
      <w:r>
        <w:rPr>
          <w:rFonts w:ascii="Times New Roman" w:hAnsi="Times New Roman" w:eastAsia="Times New Roman" w:cs="Times New Roman"/>
          <w:b/>
          <w:bCs/>
          <w:highlight w:val="none"/>
        </w:rPr>
      </w:r>
    </w:p>
    <w:p>
      <w:pPr>
        <w:pBdr/>
        <w:shd w:val="clear" w:color="auto" w:fill="auto"/>
        <w:spacing w:after="200" w:line="276" w:lineRule="auto"/>
        <w:ind/>
        <w:jc w:val="center"/>
        <w:rPr>
          <w:rFonts w:ascii="Times New Roman" w:hAnsi="Times New Roman" w:cs="Times New Roman"/>
          <w:b/>
          <w:bCs/>
          <w:highlight w:val="yellow"/>
        </w:rPr>
      </w:pPr>
      <w:r>
        <w:rPr>
          <w:rFonts w:ascii="Times New Roman" w:hAnsi="Times New Roman" w:cs="Times New Roman"/>
          <w:b/>
          <w:bCs/>
          <w:highlight w:val="yellow"/>
        </w:rPr>
      </w:r>
      <w:r>
        <w:rPr>
          <w:rFonts w:ascii="Times New Roman" w:hAnsi="Times New Roman" w:cs="Times New Roman"/>
          <w:b/>
          <w:bCs/>
          <w:highlight w:val="yellow"/>
        </w:rPr>
      </w:r>
      <w:r>
        <w:rPr>
          <w:rFonts w:ascii="Times New Roman" w:hAnsi="Times New Roman" w:cs="Times New Roman"/>
          <w:b/>
          <w:bCs/>
          <w:highlight w:val="yellow"/>
        </w:rPr>
      </w:r>
    </w:p>
    <w:p>
      <w:pPr>
        <w:pBdr/>
        <w:shd w:val="clear" w:color="auto" w:fill="auto"/>
        <w:spacing w:after="200" w:line="276" w:lineRule="auto"/>
        <w:ind/>
        <w:jc w:val="center"/>
        <w:rPr>
          <w:rFonts w:ascii="Times New Roman" w:hAnsi="Times New Roman" w:cs="Times New Roman"/>
          <w:b/>
          <w:bCs/>
          <w:highlight w:val="yellow"/>
        </w:rPr>
      </w:pPr>
      <w:r>
        <w:rPr>
          <w:rFonts w:ascii="Times New Roman" w:hAnsi="Times New Roman" w:cs="Times New Roman"/>
          <w:b/>
          <w:bCs/>
          <w:highlight w:val="yellow"/>
        </w:rPr>
      </w:r>
      <w:r>
        <w:rPr>
          <w:rFonts w:ascii="Times New Roman" w:hAnsi="Times New Roman" w:cs="Times New Roman"/>
          <w:b/>
          <w:bCs/>
          <w:highlight w:val="yellow"/>
        </w:rPr>
      </w:r>
      <w:r>
        <w:rPr>
          <w:rFonts w:ascii="Times New Roman" w:hAnsi="Times New Roman" w:cs="Times New Roman"/>
          <w:b/>
          <w:bCs/>
          <w:highlight w:val="yellow"/>
        </w:rPr>
      </w:r>
    </w:p>
    <w:p>
      <w:pPr>
        <w:pBdr/>
        <w:shd w:val="clear" w:color="auto" w:fill="auto"/>
        <w:spacing w:after="200" w:line="276" w:lineRule="auto"/>
        <w:ind/>
        <w:jc w:val="center"/>
        <w:rPr>
          <w:rFonts w:ascii="Times New Roman" w:hAnsi="Times New Roman" w:cs="Times New Roman"/>
          <w:b/>
          <w:bCs/>
          <w:highlight w:val="yellow"/>
        </w:rPr>
      </w:pPr>
      <w:r>
        <w:rPr>
          <w:rFonts w:ascii="Times New Roman" w:hAnsi="Times New Roman" w:cs="Times New Roman"/>
          <w:b/>
          <w:bCs/>
          <w:highlight w:val="yellow"/>
        </w:rPr>
      </w:r>
      <w:r>
        <w:rPr>
          <w:rFonts w:ascii="Times New Roman" w:hAnsi="Times New Roman" w:cs="Times New Roman"/>
          <w:b/>
          <w:bCs/>
          <w:highlight w:val="yellow"/>
        </w:rPr>
      </w:r>
      <w:r>
        <w:rPr>
          <w:rFonts w:ascii="Times New Roman" w:hAnsi="Times New Roman" w:cs="Times New Roman"/>
          <w:b/>
          <w:bCs/>
          <w:highlight w:val="yellow"/>
        </w:rPr>
      </w:r>
    </w:p>
    <w:p>
      <w:pPr>
        <w:pBdr/>
        <w:shd w:val="clear" w:color="auto" w:fill="auto"/>
        <w:spacing w:after="200" w:line="276" w:lineRule="auto"/>
        <w:ind/>
        <w:jc w:val="center"/>
        <w:rPr>
          <w:rFonts w:ascii="Times New Roman" w:hAnsi="Times New Roman" w:cs="Times New Roman"/>
          <w:b/>
          <w:bCs/>
          <w:highlight w:val="yellow"/>
        </w:rPr>
      </w:pPr>
      <w:r>
        <w:rPr>
          <w:rFonts w:ascii="Times New Roman" w:hAnsi="Times New Roman" w:cs="Times New Roman"/>
          <w:b/>
          <w:bCs/>
          <w:highlight w:val="yellow"/>
        </w:rPr>
      </w:r>
      <w:r>
        <w:rPr>
          <w:rFonts w:ascii="Times New Roman" w:hAnsi="Times New Roman" w:cs="Times New Roman"/>
          <w:b/>
          <w:bCs/>
          <w:highlight w:val="yellow"/>
        </w:rPr>
      </w:r>
      <w:r>
        <w:rPr>
          <w:rFonts w:ascii="Times New Roman" w:hAnsi="Times New Roman" w:cs="Times New Roman"/>
          <w:b/>
          <w:bCs/>
          <w:highlight w:val="yellow"/>
        </w:rPr>
      </w:r>
    </w:p>
    <w:p>
      <w:pPr>
        <w:pBdr/>
        <w:shd w:val="clear" w:color="auto" w:fill="auto"/>
        <w:spacing w:after="200" w:line="276" w:lineRule="auto"/>
        <w:ind/>
        <w:jc w:val="center"/>
        <w:rPr>
          <w:highlight w:val="none"/>
        </w:rPr>
      </w:pPr>
      <w:r>
        <w:rPr>
          <w:rFonts w:ascii="Times New Roman" w:hAnsi="Times New Roman" w:eastAsia="Times New Roman" w:cs="Times New Roman"/>
          <w:b/>
          <w:bCs/>
          <w:iCs/>
          <w:highlight w:val="none"/>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84519"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6" o:title=""/>
                <o:lock v:ext="edit" rotation="t"/>
              </v:shape>
            </w:pict>
          </mc:Fallback>
        </mc:AlternateContent>
      </w:r>
      <w:r>
        <w:rPr>
          <w:highlight w:val="none"/>
        </w:rPr>
      </w:r>
      <w:r>
        <w:rPr>
          <w:highlight w:val="none"/>
        </w:rPr>
      </w:r>
    </w:p>
    <w:p>
      <w:pPr>
        <w:pBdr/>
        <w:shd w:val="clear" w:color="auto" w:fill="auto"/>
        <w:spacing w:after="200" w:line="276" w:lineRule="auto"/>
        <w:ind/>
        <w:jc w:val="center"/>
        <w:rPr>
          <w:b/>
          <w:bCs/>
          <w:highlight w:val="none"/>
        </w:rPr>
      </w:pPr>
      <w:r>
        <w:rPr>
          <w:b/>
          <w:bCs/>
          <w:highlight w:val="none"/>
        </w:rPr>
        <w:t xml:space="preserve">BIÊN BẢN KHẢO SÁT </w:t>
      </w:r>
      <w:r>
        <w:rPr>
          <w:b/>
          <w:bCs/>
          <w:highlight w:val="none"/>
        </w:rPr>
      </w:r>
      <w:r>
        <w:rPr>
          <w:b/>
          <w:bCs/>
          <w:highlight w:val="none"/>
        </w:rPr>
      </w:r>
    </w:p>
    <w:p>
      <w:pPr>
        <w:pBdr/>
        <w:shd w:val="clear" w:color="auto" w:fill="auto"/>
        <w:spacing w:after="200" w:line="276" w:lineRule="auto"/>
        <w:ind/>
        <w:jc w:val="center"/>
        <w:rPr>
          <w:rFonts w:ascii="Times New Roman" w:hAnsi="Times New Roman" w:cs="Times New Roman"/>
          <w:b/>
          <w:bCs/>
          <w:highlight w:val="yellow"/>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82365"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7" o:title=""/>
                <o:lock v:ext="edit" rotation="t"/>
              </v:shape>
            </w:pict>
          </mc:Fallback>
        </mc:AlternateContent>
      </w:r>
      <w:r>
        <w:rPr>
          <w:rFonts w:ascii="Times New Roman" w:hAnsi="Times New Roman" w:cs="Times New Roman"/>
          <w:b/>
          <w:bCs/>
          <w:highlight w:val="yellow"/>
        </w:rPr>
      </w:r>
      <w:r>
        <w:rPr>
          <w:rFonts w:ascii="Times New Roman" w:hAnsi="Times New Roman" w:cs="Times New Roman"/>
          <w:b/>
          <w:bCs/>
          <w:highlight w:val="yellow"/>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Trần Thị Thanh Tâm" w:date="2026-07-14T17:41:45Z" w:initials="TTTT">
    <w:p w14:paraId="00000001" w14:textId="00000001">
      <w:pPr>
        <w:spacing w:line="240" w:after="0" w:lineRule="auto" w:before="0"/>
        <w:ind w:firstLine="0" w:left="0" w:right="0"/>
        <w:jc w:val="left"/>
      </w:pPr>
      <w:r>
        <w:rPr>
          <w:rFonts w:eastAsia="Arial" w:ascii="Arial" w:hAnsi="Arial" w:cs="Arial"/>
          <w:sz w:val="22"/>
        </w:rPr>
        <w:t xml:space="preserve">ghi thế này là đc, ở dưới mới cần ghi rõ</w:t>
      </w:r>
    </w:p>
  </w:comment>
  <w:comment w:id="2" w:author="Trần Thị Thanh Tâm" w:date="2026-07-14T17:41:45Z" w:initials="TTTT">
    <w:p w14:paraId="00000002" w14:textId="00000002">
      <w:pPr>
        <w:spacing w:line="240" w:after="0" w:lineRule="auto" w:before="0"/>
        <w:ind w:firstLine="0" w:left="0" w:right="0"/>
        <w:jc w:val="left"/>
      </w:pPr>
      <w:r>
        <w:rPr>
          <w:rFonts w:eastAsia="Arial" w:ascii="Arial" w:hAnsi="Arial" w:cs="Arial"/>
          <w:sz w:val="22"/>
        </w:rPr>
        <w:t xml:space="preserve">ghi thế này là đc, ở dưới mới cần ghi rõ</w:t>
      </w:r>
    </w:p>
  </w:comment>
  <w:comment w:id="1" w:author="Trần Thị Thanh Tâm" w:date="2026-07-14T17:41:45Z" w:initials="TTTT">
    <w:p w14:paraId="00000003" w14:textId="00000003">
      <w:pPr>
        <w:spacing w:line="240" w:after="0" w:lineRule="auto" w:before="0"/>
        <w:ind w:firstLine="0" w:left="0" w:right="0"/>
        <w:jc w:val="left"/>
      </w:pPr>
      <w:r>
        <w:rPr>
          <w:rFonts w:eastAsia="Arial" w:ascii="Arial" w:hAnsi="Arial" w:cs="Arial"/>
          <w:sz w:val="22"/>
        </w:rPr>
        <w:t xml:space="preserve">ghi thế này là đc, ở dưới mới cần ghi rõ</w:t>
      </w:r>
    </w:p>
  </w:comment>
  <w:comment w:id="0" w:author="Trần Thị Thanh Tâm" w:date="2026-07-14T17:41:45Z" w:initials="TTTT">
    <w:p w14:paraId="00000004" w14:textId="00000004">
      <w:pPr>
        <w:spacing w:line="240" w:after="0" w:lineRule="auto" w:before="0"/>
        <w:ind w:firstLine="0" w:left="0" w:right="0"/>
        <w:jc w:val="left"/>
      </w:pPr>
      <w:r>
        <w:rPr>
          <w:rFonts w:eastAsia="Arial" w:ascii="Arial" w:hAnsi="Arial" w:cs="Arial"/>
          <w:sz w:val="22"/>
        </w:rPr>
        <w:t xml:space="preserve">ghi thế này là đc, ở dưới mới cần ghi rõ</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Ex w15:paraId="00000003" w15:done="1"/>
  <w15:commentEx w15:paraId="00000004"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5FBAC55" w16cex:dateUtc="2026-07-14T10:41:45Z"/>
  <w16cex:commentExtensible w16cex:durableId="3965B8F3" w16cex:dateUtc="2026-07-14T10:41:45Z"/>
  <w16cex:commentExtensible w16cex:durableId="6BE22A6C" w16cex:dateUtc="2026-07-14T10:41:45Z"/>
  <w16cex:commentExtensible w16cex:durableId="35C1CD5E" w16cex:dateUtc="2026-07-14T10:41:45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05FBAC55"/>
  <w16cid:commentId w16cid:paraId="00000002" w16cid:durableId="3965B8F3"/>
  <w16cid:commentId w16cid:paraId="00000003" w16cid:durableId="6BE22A6C"/>
  <w16cid:commentId w16cid:paraId="00000004" w16cid:durableId="35C1CD5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E4D6AFC"/>
    <w:lvl w:ilvl="0">
      <w:isLgl w:val="false"/>
      <w:lvlJc w:val="right"/>
      <w:lvlText w:val="%1."/>
      <w:numFmt w:val="upperRoman"/>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38">
    <w:nsid w:val="2497457E"/>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7225244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116F1BD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7225244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116F1BD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rần Thị Thanh Tâm">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odautu.vn/kho-xuong-xay-san-la-diem-sang-cua-bat-dong-san-cong-nghiep-phia-nam-d414215.html)"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jpg"/><Relationship Id="rId36" Type="http://schemas.openxmlformats.org/officeDocument/2006/relationships/image" Target="media/image21.jpg"/><Relationship Id="rId37" Type="http://schemas.openxmlformats.org/officeDocument/2006/relationships/image" Target="media/image22.png"/><Relationship Id="rId38" Type="http://schemas.openxmlformats.org/officeDocument/2006/relationships/comments" Target="comments.xml" /><Relationship Id="rId39" Type="http://schemas.microsoft.com/office/2011/relationships/commentsExtended" Target="commentsExtended.xml" /><Relationship Id="rId40" Type="http://schemas.microsoft.com/office/2018/08/relationships/commentsExtensible" Target="commentsExtensible.xml" /><Relationship Id="rId41" Type="http://schemas.microsoft.com/office/2016/09/relationships/commentsIds" Target="commentsIds.xml" /><Relationship Id="rId42"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288</cp:revision>
  <dcterms:created xsi:type="dcterms:W3CDTF">2025-09-15T09:58:00Z</dcterms:created>
  <dcterms:modified xsi:type="dcterms:W3CDTF">2026-07-16T03:50:04Z</dcterms:modified>
</cp:coreProperties>
</file>