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275/2026/1031/VFI-CT.69.A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thương mại dịch vụ số 02.01 - Khu căn hộ cao tầng Tín Điền (Stown Phúc An 1) có địa chỉ: phường Dĩ An, thành phố Dĩ An, tỉnh Bình Dương (Nay là phường Dĩ An</w:t>
                            </w:r>
                            <w:r>
                              <w:rPr>
                                <w:color w:val="000000"/>
                              </w:rPr>
                              <w:t xml:space="preserve">, thành phố Hồ Chí Minh), theo Giấy chứng nhận quyền sử dụng đất quyền sở hữu nhà ở và tài sản khác gắn liền với đất số: DO 402996, số vào sổ cấp GCN: VP79409 do Văn phòng đăng ký đất đai tỉnh Bình Dương cấp ngày 04/11/2024 cho Công ty TNHH STC Bình Dương.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275/2026/1031/VFI-CT.69.A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thương mại dịch vụ số 02.01 - Khu căn hộ cao tầng Tín Điền (Stown Phúc An 1) có địa chỉ: phường Dĩ An, thành phố Dĩ An, tỉnh Bình Dương (Nay là phường Dĩ An</w:t>
                      </w:r>
                      <w:r>
                        <w:rPr>
                          <w:color w:val="000000"/>
                        </w:rPr>
                        <w:t xml:space="preserve">, thành phố Hồ Chí Minh), theo Giấy chứng nhận quyền sử dụng đất quyền sở hữu nhà ở và tài sản khác gắn liền với đất số: DO 402996, số vào sổ cấp GCN: VP79409 do Văn phòng đăng ký đất đai tỉnh Bình Dương cấp ngày 04/11/2024 cho Công ty TNHH STC Bình Dương.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275/2026/1031/VFI-CT.69.A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9 tháng 7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275/2026/1031/VFI-HĐTĐ.69.A</w:t>
      </w:r>
      <w:r>
        <w:rPr>
          <w:spacing w:val="-4"/>
          <w:lang w:val="vi-VN"/>
        </w:rPr>
        <w:t xml:space="preserve"> ký ngày </w:t>
      </w:r>
      <w:r>
        <w:rPr>
          <w:color w:val="000000" w:themeColor="text1"/>
          <w:spacing w:val="-4"/>
        </w:rPr>
        <w:t xml:space="preserve">6 tháng 7 năm 2026</w:t>
      </w:r>
      <w:r>
        <w:rPr>
          <w:spacing w:val="-4"/>
          <w:lang w:val="vi-VN"/>
        </w:rPr>
        <w:t xml:space="preserve"> </w:t>
      </w:r>
      <w:r>
        <w:rPr>
          <w:spacing w:val="-4"/>
          <w:lang w:val="vi-VN"/>
        </w:rPr>
        <w:t xml:space="preserve">giữa </w:t>
      </w:r>
      <w:r>
        <w:rPr>
          <w:color w:val="000000" w:themeColor="text1"/>
          <w:spacing w:val="-4"/>
        </w:rPr>
        <w:t xml:space="preserve">CÔNG TY TNHH STC BÌNH DƯƠNG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275/2026/1031/VFI-BC.69.A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000000"/>
              <w:spacing/>
              <w:ind/>
              <w:rPr>
                <w:b/>
                <w:bCs/>
                <w:highlight w:val="white"/>
                <w14:ligatures w14:val="none"/>
              </w:rPr>
            </w:pPr>
            <w:r>
              <w:rPr>
                <w:b/>
                <w:bCs/>
                <w:highlight w:val="white"/>
              </w:rPr>
            </w:r>
            <w:r>
              <w:rPr>
                <w:b/>
                <w:bCs/>
                <w:highlight w:val="white"/>
              </w:rPr>
              <w:t xml:space="preserve">CÔNG TY TNHH STC BÌNH DƯƠNG</w:t>
            </w:r>
            <w:r>
              <w:rPr>
                <w:b/>
                <w:bCs/>
                <w:highlight w:val="white"/>
                <w14:ligatures w14:val="none"/>
              </w:rPr>
            </w:r>
            <w:r>
              <w:rPr>
                <w:b/>
                <w:bCs/>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000000"/>
              <w:spacing/>
              <w:ind/>
              <w:rPr>
                <w:highlight w:val="white"/>
                <w14:ligatures w14:val="none"/>
              </w:rPr>
            </w:pPr>
            <w:r>
              <w:rPr>
                <w:highlight w:val="white"/>
                <w:lang w:val="vi-VN"/>
              </w:rPr>
            </w:r>
            <w:r>
              <w:rPr>
                <w:highlight w:val="white"/>
              </w:rPr>
              <w:t xml:space="preserve">5800895133</w:t>
            </w:r>
            <w:r>
              <w:rPr>
                <w:highlight w:val="white"/>
                <w14:ligatures w14:val="none"/>
              </w:rPr>
            </w:r>
            <w:r>
              <w:rPr>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w:t>
            </w:r>
            <w:r>
              <w:rPr>
                <w:bCs/>
                <w:color w:val="000000" w:themeColor="text1"/>
                <w:lang w:val="pt-BR"/>
              </w:rPr>
              <w:t xml:space="preserve">ịa </w:t>
            </w:r>
            <w:r>
              <w:rPr>
                <w:bCs/>
                <w:color w:val="000000" w:themeColor="text1"/>
                <w:lang w:val="pt-BR"/>
              </w:rPr>
              <w:t xml:space="preserve">chỉ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000000"/>
              <w:spacing/>
              <w:ind/>
              <w:rPr>
                <w:highlight w:val="white"/>
                <w14:ligatures w14:val="none"/>
              </w:rPr>
            </w:pPr>
            <w:r>
              <w:rPr>
                <w:highlight w:val="white"/>
                <w:lang w:val="vi-VN"/>
              </w:rPr>
            </w:r>
            <w:r>
              <w:rPr>
                <w:highlight w:val="white"/>
              </w:rPr>
              <w:t xml:space="preserve">Thửa Đất số 365, Tờ Bản Đồ 11AB, Khu Phố Thống Nhất 1, Phường Dĩ An, TP Hồ Chí Minh</w:t>
            </w:r>
            <w:r>
              <w:rPr>
                <w:highlight w:val="white"/>
                <w14:ligatures w14:val="none"/>
              </w:rPr>
            </w:r>
            <w:r>
              <w:rPr>
                <w:highlight w:val="white"/>
                <w14:ligatures w14: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w:t>
            </w:r>
            <w:r>
              <w:rPr>
                <w:bCs/>
                <w:color w:val="000000" w:themeColor="text1"/>
                <w:lang w:val="pt-BR"/>
              </w:rPr>
              <w:t xml:space="preserve">ại </w:t>
            </w:r>
            <w:r>
              <w:rPr>
                <w:bCs/>
                <w:color w:val="000000" w:themeColor="text1"/>
                <w:lang w:val="pt-BR"/>
              </w:rPr>
              <w:t xml:space="preserve">diện </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hd w:val="nil" w:color="000000"/>
              <w:spacing/>
              <w:ind/>
              <w:rPr>
                <w:highlight w:val="white"/>
                <w14:ligatures w14:val="none"/>
              </w:rPr>
            </w:pPr>
            <w:r>
              <w:rPr>
                <w:highlight w:val="white"/>
                <w:lang w:val="vi-VN"/>
              </w:rPr>
            </w:r>
            <w:r>
              <w:rPr>
                <w:highlight w:val="white"/>
                <w14:ligatures w14:val="none"/>
              </w:rPr>
            </w:r>
            <w:r>
              <w:rPr>
                <w:highlight w:val="white"/>
                <w14:ligatures w14:val="none"/>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thương mại dịch vụ số 02.01 - Khu căn hộ cao tầng Tín Điền (Stown Phúc An 1) có địa chỉ: phường Dĩ An, thành phố Dĩ An, tỉnh Bình Dương (Nay là phường Dĩ An</w:t>
      </w:r>
      <w:r>
        <w:rPr>
          <w:color w:val="000000" w:themeColor="text1"/>
        </w:rPr>
        <w:t xml:space="preserve">, thành phố Hồ Chí Minh), theo Giấy chứng nhận quyền sử dụng đất quyền sở hữu nhà ở và tài sản khác gắn liền với đất số: DO 402996, số vào sổ cấp GCN: VP79409 do Văn phòng đăng ký đất đai tỉnh Bình Dương cấp ngày 04/11/2024 cho Công ty TNHH STC Bình Dương.</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sở hữu Căn hộ thương mại dịch vụ số 02.01 - Khu căn hộ cao tầng Tín Điền (Stown Phúc An 1) có địa chỉ: phường Dĩ An, thành phố Dĩ An, tỉnh Bình Dương (Nay là phường Dĩ An</w:t>
            </w:r>
            <w:r>
              <w:rPr>
                <w:color w:val="000000"/>
              </w:rPr>
              <w:t xml:space="preserve">, thành phố Hồ Chí Minh), theo Giấy chứng nhận quyền sử dụng đất quyền sở hữu nhà ở và tài sản khác gắn liền với đất số: DO 402996, số vào sổ cấp GCN: VP79409 do Văn phòng đăng ký đất đai tỉnh Bình Dương cấp ngày 04/11/2024 cho Công ty TNHH STC Bình Dương.</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Căn </w:t>
            </w:r>
            <w:r>
              <w:rPr>
                <w:b w:val="0"/>
                <w:bCs w:val="0"/>
              </w:rPr>
              <w:t xml:space="preserve">hộ </w:t>
            </w:r>
            <w:r>
              <w:rPr>
                <w:b w:val="0"/>
                <w:bCs w:val="0"/>
              </w:rPr>
              <w:t xml:space="preserve">thương </w:t>
            </w:r>
            <w:r>
              <w:rPr>
                <w:b w:val="0"/>
                <w:bCs w:val="0"/>
              </w:rPr>
              <w:t xml:space="preserve">mại </w:t>
            </w:r>
            <w:r>
              <w:rPr>
                <w:b w:val="0"/>
                <w:bCs w:val="0"/>
              </w:rPr>
              <w:t xml:space="preserve">dịch </w:t>
            </w:r>
            <w:r>
              <w:rPr>
                <w:b w:val="0"/>
                <w:bCs w:val="0"/>
              </w:rPr>
              <w:t xml:space="preserve">vụ </w:t>
            </w:r>
            <w:r>
              <w:rPr>
                <w:b w:val="0"/>
                <w:bCs w:val="0"/>
              </w:rPr>
              <w:t xml:space="preserve">số</w:t>
            </w:r>
            <w:r>
              <w:rPr>
                <w:b w:val="0"/>
                <w:bCs w:val="0"/>
              </w:rPr>
              <w:t xml:space="preserve"> 02.01</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48,6</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34.000.000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1.652.400.000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1.652.400.000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sáu trăm năm mươi hai triệu bốn trăm nghìn </w:t>
            </w:r>
            <w:r>
              <w:rPr>
                <w:b/>
                <w:bCs/>
                <w:i/>
                <w:iCs/>
                <w:color w:val="000000"/>
              </w:rPr>
              <w:t xml:space="preserve">đồng</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275/2026/1031/VFI-CT.69.A</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9 tháng 7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275/2026/1031/VFI-CT.69.A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7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hd w:val="nil" w:color="000000"/>
              <w:spacing/>
              <w:ind/>
              <w:rPr>
                <w:b/>
                <w:bCs/>
                <w:highlight w:val="white"/>
                <w14:ligatures w14:val="none"/>
              </w:rPr>
            </w:pPr>
            <w:r>
              <w:rPr>
                <w:b/>
                <w:bCs/>
                <w:highlight w:val="white"/>
              </w:rPr>
            </w:r>
            <w:r>
              <w:rPr>
                <w:b/>
                <w:bCs/>
                <w:highlight w:val="white"/>
              </w:rPr>
              <w:t xml:space="preserve">CÔNG TY TNHH STC BÌNH DƯƠNG</w:t>
            </w:r>
            <w:r>
              <w:rPr>
                <w:b/>
                <w:bCs/>
                <w:highlight w:val="white"/>
                <w14:ligatures w14:val="none"/>
              </w:rPr>
            </w:r>
            <w:r>
              <w:rPr>
                <w:b/>
                <w:bCs/>
                <w:highlight w:val="white"/>
                <w14:ligatures w14: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hd w:val="nil" w:color="000000"/>
              <w:spacing/>
              <w:ind/>
              <w:rPr>
                <w:highlight w:val="white"/>
                <w14:ligatures w14:val="none"/>
              </w:rPr>
            </w:pPr>
            <w:r>
              <w:rPr>
                <w:highlight w:val="white"/>
                <w:lang w:val="vi-VN"/>
              </w:rPr>
            </w:r>
            <w:r>
              <w:rPr>
                <w:highlight w:val="white"/>
              </w:rPr>
              <w:t xml:space="preserve">5800895133</w:t>
            </w:r>
            <w:r>
              <w:rPr>
                <w:highlight w:val="white"/>
                <w14:ligatures w14:val="none"/>
              </w:rPr>
            </w:r>
            <w:r>
              <w:rPr>
                <w:highlight w:val="white"/>
                <w14:ligatures w14: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w:t>
            </w:r>
            <w:r>
              <w:rPr>
                <w:bCs/>
                <w:color w:val="000000" w:themeColor="text1"/>
                <w:lang w:val="pt-BR"/>
              </w:rPr>
              <w:t xml:space="preserve">ịa </w:t>
            </w:r>
            <w:r>
              <w:rPr>
                <w:bCs/>
                <w:color w:val="000000" w:themeColor="text1"/>
                <w:lang w:val="pt-BR"/>
              </w:rPr>
              <w:t xml:space="preserve">chỉ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hd w:val="nil" w:color="000000"/>
              <w:spacing/>
              <w:ind/>
              <w:rPr>
                <w:highlight w:val="white"/>
                <w14:ligatures w14:val="none"/>
              </w:rPr>
            </w:pPr>
            <w:r>
              <w:rPr>
                <w:highlight w:val="white"/>
                <w:lang w:val="vi-VN"/>
              </w:rPr>
            </w:r>
            <w:r>
              <w:rPr>
                <w:highlight w:val="white"/>
              </w:rPr>
              <w:t xml:space="preserve">Thửa Đất số 365, Tờ Bản Đồ 11AB, Khu Phố Thống Nhất 1, Phường Dĩ An, TP Hồ Chí Minh</w:t>
            </w:r>
            <w:r>
              <w:rPr>
                <w:highlight w:val="white"/>
                <w14:ligatures w14:val="none"/>
              </w:rPr>
            </w:r>
            <w:r>
              <w:rPr>
                <w:highlight w:val="white"/>
                <w14:ligatures w14:val="none"/>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w:t>
            </w:r>
            <w:r>
              <w:rPr>
                <w:bCs/>
                <w:color w:val="000000" w:themeColor="text1"/>
                <w:lang w:val="pt-BR"/>
              </w:rPr>
              <w:t xml:space="preserve">ại </w:t>
            </w:r>
            <w:r>
              <w:rPr>
                <w:bCs/>
                <w:color w:val="000000" w:themeColor="text1"/>
                <w:lang w:val="pt-BR"/>
              </w:rPr>
              <w:t xml:space="preserve">diện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hd w:val="nil" w:color="000000"/>
              <w:spacing/>
              <w:ind/>
              <w:rPr>
                <w:highlight w:val="white"/>
                <w14:ligatures w14:val="none"/>
              </w:rPr>
            </w:pPr>
            <w:r>
              <w:rPr>
                <w:highlight w:val="white"/>
                <w:lang w:val="vi-VN"/>
              </w:rPr>
            </w:r>
            <w:r>
              <w:rPr>
                <w:highlight w:val="white"/>
                <w14:ligatures w14:val="none"/>
              </w:rPr>
            </w:r>
            <w:r>
              <w:rPr>
                <w:highlight w:val="white"/>
                <w14:ligatures w14: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thương mại dịch vụ số 02.01 - Khu căn hộ cao tầng Tín Điền (Stown Phúc An 1) có địa chỉ: phường Dĩ An, thành phố Dĩ An, tỉnh Bình Dương (Nay là phường Dĩ An</w:t>
            </w:r>
            <w:r>
              <w:rPr>
                <w:bCs/>
                <w:color w:val="000000" w:themeColor="text1"/>
                <w:lang w:val="pt-BR"/>
              </w:rPr>
              <w:t xml:space="preserve">, thành phố Hồ Chí Minh), theo Giấy chứng nhận quyền sử dụng đất quyền sở hữu nhà ở và tài sản khác gắn liền với đất số: DO 402996, số vào sổ cấp GCN: VP79409 do Văn phòng đăng ký đất đai tỉnh Bình Dương cấp ngày 04/11/2024 cho Công ty TNHH STC Bình Dương.</w:t>
            </w:r>
            <w:r>
              <w:rPr>
                <w:bCs/>
                <w:spacing w:val="2"/>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w:t>
            </w:r>
            <w:r>
              <w:rPr>
                <w:color w:val="000000" w:themeColor="text1"/>
                <w:lang w:val="pt-BR"/>
              </w:rPr>
              <w:t xml:space="preserve">Dĩ </w:t>
            </w:r>
            <w:r>
              <w:rPr>
                <w:color w:val="000000" w:themeColor="text1"/>
                <w:lang w:val="pt-BR"/>
              </w:rPr>
              <w:t xml:space="preserve">An, </w:t>
            </w:r>
            <w:r>
              <w:rPr>
                <w:color w:val="000000" w:themeColor="text1"/>
                <w:lang w:val="pt-BR"/>
              </w:rPr>
              <w:t xml:space="preserve">Thành </w:t>
            </w:r>
            <w:r>
              <w:rPr>
                <w:color w:val="000000" w:themeColor="text1"/>
                <w:lang w:val="pt-BR"/>
              </w:rPr>
              <w:t xml:space="preserve">phố </w:t>
            </w:r>
            <w:r>
              <w:rPr>
                <w:color w:val="000000" w:themeColor="text1"/>
                <w:lang w:val="pt-BR"/>
              </w:rPr>
              <w:t xml:space="preserve">Hồ </w:t>
            </w:r>
            <w:r>
              <w:rPr>
                <w:color w:val="000000" w:themeColor="text1"/>
                <w:lang w:val="pt-BR"/>
              </w:rPr>
              <w:t xml:space="preserve">Chí </w:t>
            </w:r>
            <w:r>
              <w:rPr>
                <w:color w:val="000000" w:themeColor="text1"/>
                <w:lang w:val="pt-BR"/>
              </w:rPr>
              <w:t xml:space="preserve">Minh </w:t>
            </w:r>
            <w:r>
              <w:rPr>
                <w:color w:val="000000" w:themeColor="text1"/>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10.905833333333, 106.74438888889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07/2026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DO 402996, số vào sổ cấp GCN: VP79409 do Văn phòng đăng ký đất đai tỉnh Bình Dương cấp ngày 04/11/2024 cho Công ty TNHH STC Bình Dương.</w:t>
      </w:r>
      <w:r>
        <w:rPr>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275/2026/1031/VFI-HĐTĐ.69.A ký ngày 06/07/2026 giữa CÔNG TY TNHH STC BÌNH DƯƠNG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jc w:val="center"/>
        <w:rPr>
          <w:b/>
          <w:bCs/>
          <w:iCs/>
        </w:rPr>
      </w:pPr>
      <w:r>
        <w:rPr>
          <w:lang w:val="pt-BR"/>
        </w:rPr>
        <w:tab/>
      </w:r>
      <w:r>
        <w:rPr>
          <w:b/>
          <w:bCs/>
          <w:shd w:val="clear" w:color="auto" w:fill="ffffff"/>
        </w:rPr>
        <w:t xml:space="preserve">Thị trường bất động sản TP Dĩ An bứt phá cùng 'siêu đô thị đặc biệt' TP.HCM</w:t>
      </w:r>
      <w:r>
        <w:rPr>
          <w:b/>
          <w:bCs/>
          <w:i/>
          <w:iCs/>
          <w:lang w:val="pt-BR"/>
        </w:rPr>
      </w:r>
    </w:p>
    <w:p>
      <w:pPr>
        <w:pBdr/>
        <w:tabs>
          <w:tab w:val="left" w:leader="none" w:pos="426"/>
        </w:tabs>
        <w:spacing w:after="120" w:before="120" w:line="276" w:lineRule="auto"/>
        <w:ind/>
        <w:jc w:val="both"/>
        <w:rPr/>
      </w:pPr>
      <w:r>
        <w:rPr>
          <w:shd w:val="clear" w:color="auto" w:fill="ffffff"/>
        </w:rPr>
        <w:t xml:space="preserve">Giá bất động sản luôn biến động từ những thay đổi về địa giới hành chính, quy hoạch. Điều này </w:t>
      </w:r>
      <w:r>
        <w:rPr>
          <w:shd w:val="clear" w:color="auto" w:fill="ffffff"/>
        </w:rPr>
        <w:t xml:space="preserve">cũng có nghĩa là, bất động sản thuộc những khu vực được quy hoạch phát triển đô thị, hạ tầng của "siêu đô thị đặc biệt" TP.HCM mới tới đây, đang đứng trước ngưỡng giá trị mới.</w:t>
      </w:r>
      <w:r/>
    </w:p>
    <w:p>
      <w:pPr>
        <w:pBdr/>
        <w:tabs>
          <w:tab w:val="left" w:leader="none" w:pos="426"/>
        </w:tabs>
        <w:spacing w:after="120" w:before="120" w:line="276" w:lineRule="auto"/>
        <w:ind/>
        <w:jc w:val="both"/>
        <w:rPr/>
      </w:pPr>
      <w:r>
        <w:rPr>
          <w:shd w:val="clear" w:color="auto" w:fill="ffffff"/>
        </w:rPr>
        <w:t xml:space="preserve">Giá bất động sản còn thấp, phù hợp cho số đông mua nhà an cư</w:t>
      </w:r>
      <w:r>
        <w:rPr>
          <w:bCs/>
          <w:i/>
          <w:lang w:val="pt-BR"/>
        </w:rPr>
      </w:r>
      <w:r/>
    </w:p>
    <w:p>
      <w:pPr>
        <w:pBdr/>
        <w:tabs>
          <w:tab w:val="left" w:leader="none" w:pos="426"/>
        </w:tabs>
        <w:spacing w:after="120" w:before="120" w:line="276" w:lineRule="auto"/>
        <w:ind/>
        <w:jc w:val="both"/>
        <w:rPr/>
      </w:pPr>
      <w:r>
        <w:rPr>
          <w:shd w:val="clear" w:color="auto" w:fill="ffffff"/>
        </w:rPr>
        <w:t xml:space="preserve">Với lộ trình sá</w:t>
      </w:r>
      <w:r>
        <w:rPr>
          <w:shd w:val="clear" w:color="auto" w:fill="ffffff"/>
        </w:rPr>
        <w:t xml:space="preserve">p nhập theo tinh thần Nghị quyết số 60-NQ/TW ngày 12.4.2025 có hiệu lực từ ngày 1.9 thì TP.HCM mới - "siêu đô thị đặc biệt" sẽ đi vào hoạt động từ ngày 15.9. Trước sự thay đổi lớn về địa chính, các chuyên gia đã phân tích rằng, giá bất động sản ở các</w:t>
      </w:r>
      <w:r>
        <w:rPr>
          <w:shd w:val="clear" w:color="auto" w:fill="ffffff"/>
        </w:rPr>
        <w:t xml:space="preserve"> địa phương sáp nhập vào TP.HCM như Bình Dương sẽ có sự biến động. Tuy nhiên sẽ có nơi tăng giá và cũng có nơi giảm, bởi xu hướng tăng giá sẽ phụ thuộc vào chính sách phát triển hạ tầng của từng khu vực và sẽ không đồng đều. Và, chỉ những khu vực có hạ tầ</w:t>
      </w:r>
      <w:r>
        <w:rPr>
          <w:shd w:val="clear" w:color="auto" w:fill="ffffff"/>
        </w:rPr>
        <w:t xml:space="preserve">ng giao thông, kinh tế xã hội được phát triển đồng bộ mới là nền tảng tạo động lực cho thị trường bất động sản tăng trưởng bền vững, lâu dài.</w:t>
      </w:r>
      <w:r>
        <w:rPr>
          <w:bCs/>
          <w:i/>
          <w:lang w:val="pt-BR"/>
        </w:rPr>
      </w:r>
    </w:p>
    <w:p>
      <w:pPr>
        <w:pBdr/>
        <w:tabs>
          <w:tab w:val="left" w:leader="none" w:pos="426"/>
        </w:tabs>
        <w:spacing w:after="120" w:before="120" w:line="276" w:lineRule="auto"/>
        <w:ind/>
        <w:jc w:val="both"/>
        <w:rPr/>
      </w:pPr>
      <w:r>
        <w:rPr>
          <w:shd w:val="clear" w:color="auto" w:fill="ffffff"/>
        </w:rPr>
        <w:t xml:space="preserve">Với mức giá vừa túi tiền dự kiến từ 1,5 tỉ đồng/căn 2 phòng ngủ, Bcons Solary dù vừa giới thiệu ra thị trường đã </w:t>
      </w:r>
      <w:r>
        <w:rPr>
          <w:shd w:val="clear" w:color="auto" w:fill="ffffff"/>
        </w:rPr>
        <w:t xml:space="preserve">thu hút khách đến tham quan</w:t>
      </w:r>
      <w:r>
        <w:rPr>
          <w:bCs/>
          <w:i/>
          <w:lang w:val="pt-BR"/>
        </w:rPr>
      </w:r>
    </w:p>
    <w:p>
      <w:pPr>
        <w:pBdr/>
        <w:tabs>
          <w:tab w:val="left" w:leader="none" w:pos="426"/>
        </w:tabs>
        <w:spacing w:after="120" w:before="120" w:line="276" w:lineRule="auto"/>
        <w:ind/>
        <w:jc w:val="both"/>
        <w:rPr/>
      </w:pPr>
      <w:r>
        <w:rPr>
          <w:shd w:val="clear" w:color="auto" w:fill="ffffff"/>
        </w:rPr>
        <w:t xml:space="preserve">Nhìn tổng thể chung các khu vực sau khi sáp nhập vào TP.HCM thì TP.Dĩ An của Bình Dương được đánh giá là chiếm ưu thế nổi trội về cơ hội. Nơi này có nhiều lợi thế để bất động sản gia tăng giá trị tốt hơn, cụ thể là có xuất phát</w:t>
      </w:r>
      <w:r>
        <w:rPr>
          <w:shd w:val="clear" w:color="auto" w:fill="ffffff"/>
        </w:rPr>
        <w:t xml:space="preserve"> điểm giá còn thấp hơn so với các khu vực khác. Như ở đầu năm 2025 này, một mét vuông căn hộ mới phía bên TP Thủ Đức đã đạt đến ngưỡng trên dưới 100 triệu đồng/m², thì những dự án thuộc phía TP Dĩ An vẫn chỉ xoay quanh mức dưới 50 triệu/m². Ấn tượng </w:t>
      </w:r>
      <w:r>
        <w:rPr>
          <w:shd w:val="clear" w:color="auto" w:fill="ffffff"/>
        </w:rPr>
        <w:t xml:space="preserve">hơn nữa là, vẫn có dự án còn mức giá dự kiến từ 31 triệu đồng (chưa VAT) như tại khu căn hộ Bcons Solary của Tập đoàn Bcons vừa ra mắt.</w:t>
      </w:r>
      <w:r>
        <w:rPr>
          <w:bCs/>
          <w:i/>
          <w:lang w:val="pt-BR"/>
        </w:rPr>
      </w:r>
    </w:p>
    <w:p>
      <w:pPr>
        <w:pBdr/>
        <w:tabs>
          <w:tab w:val="left" w:leader="none" w:pos="426"/>
        </w:tabs>
        <w:spacing w:after="120" w:before="120" w:line="276" w:lineRule="auto"/>
        <w:ind/>
        <w:jc w:val="both"/>
        <w:rPr/>
      </w:pPr>
      <w:r>
        <w:rPr>
          <w:shd w:val="clear" w:color="auto" w:fill="ffffff"/>
        </w:rPr>
        <w:t xml:space="preserve">Nhờ giá bất động sản thấp nên chỉ trong mấy năm, TP Dĩ An đã nhanh chóng trở thành tâm điểm đón làn s</w:t>
      </w:r>
      <w:r>
        <w:rPr>
          <w:shd w:val="clear" w:color="auto" w:fill="ffffff"/>
        </w:rPr>
        <w:t xml:space="preserve">óng dịch chuyển của người dân sống tại TP.HCM khi muốn tạo lập chốn an cư. Với diện tích tự nhiên, hơn 6.010 ha; dân số khoảng 463.023 người (theo số liệu năm 2021), nhưng đến 2025 này và thời gian tới, chắc chắn tổng dân số của TP.Dĩ An đã tăng nhanh chón</w:t>
      </w:r>
      <w:r>
        <w:rPr>
          <w:shd w:val="clear" w:color="auto" w:fill="ffffff"/>
        </w:rPr>
        <w:t xml:space="preserve">g, bởi hàng loạt dự án khu căn hộ đã và chuẩn bị đón cư dân vào ở.</w:t>
      </w:r>
      <w:r>
        <w:rPr>
          <w:bCs/>
          <w:i/>
          <w:lang w:val="pt-BR"/>
        </w:rPr>
      </w:r>
    </w:p>
    <w:p>
      <w:pPr>
        <w:pBdr/>
        <w:tabs>
          <w:tab w:val="left" w:leader="none" w:pos="426"/>
        </w:tabs>
        <w:spacing w:after="120" w:before="120" w:line="276" w:lineRule="auto"/>
        <w:ind/>
        <w:jc w:val="both"/>
        <w:rPr/>
      </w:pPr>
      <w:r>
        <w:rPr>
          <w:shd w:val="clear" w:color="auto" w:fill="ffffff"/>
        </w:rPr>
        <w:t xml:space="preserve">Trong tương lai, TP Dĩ An vẫn tiếp tục được chú ý bởi dự án căn hộ giá tốt cũng đang tiếp tục xuất hiện. Quan sát nhanh thị trường, nếu như những căn hộ ở tầm giá dưới 2,3 tỷ đã được xe</w:t>
      </w:r>
      <w:r>
        <w:rPr>
          <w:shd w:val="clear" w:color="auto" w:fill="ffffff"/>
        </w:rPr>
        <w:t xml:space="preserve">m là mức cạnh tranh nổi trội của bất động sản TP Dĩ An trong thời gian qua, thì những căn hộ có tổng tiền dự kiến từ 1,5 tỉ đồng/căn như Bcons Solary xuất hiện giờ đây lại được xem là nguồn cung hiếm có trong điều kiện thị trường bất động sản đang thiết lậ</w:t>
      </w:r>
      <w:r>
        <w:rPr>
          <w:shd w:val="clear" w:color="auto" w:fill="ffffff"/>
        </w:rPr>
        <w:t xml:space="preserve">p xu hướng tăng giá như hiện tại.</w:t>
      </w:r>
      <w:r/>
    </w:p>
    <w:p>
      <w:pPr>
        <w:pBdr/>
        <w:tabs>
          <w:tab w:val="left" w:leader="none" w:pos="426"/>
        </w:tabs>
        <w:spacing w:after="120" w:before="120" w:line="276" w:lineRule="auto"/>
        <w:ind/>
        <w:jc w:val="both"/>
        <w:rPr/>
      </w:pPr>
      <w:r>
        <w:rPr>
          <w:shd w:val="clear" w:color="auto" w:fill="ffffff"/>
        </w:rPr>
        <w:t xml:space="preserve">Hưởng lợi từ sự cộng hưởng hạ tầng, kế hoạch đầu tư phát triển TP.HCM mới</w:t>
      </w:r>
      <w:r>
        <w:rPr>
          <w:bCs/>
          <w:i/>
          <w:lang w:val="pt-BR"/>
        </w:rPr>
      </w:r>
      <w:r/>
    </w:p>
    <w:p>
      <w:pPr>
        <w:pBdr/>
        <w:tabs>
          <w:tab w:val="left" w:leader="none" w:pos="426"/>
        </w:tabs>
        <w:spacing w:after="120" w:before="120" w:line="276" w:lineRule="auto"/>
        <w:ind/>
        <w:jc w:val="both"/>
        <w:rPr/>
      </w:pPr>
      <w:r>
        <w:rPr>
          <w:shd w:val="clear" w:color="auto" w:fill="ffffff"/>
        </w:rPr>
        <w:t xml:space="preserve">Nói đến lợi thế, yếu tố địa lí cũng là điều trọng yếu hỗ trợ cho thị trường bất động sản TP Dĩ An. Với vị trí kề cận 4 thành phố gồm: TP Thủ Đức (</w:t>
      </w:r>
      <w:r>
        <w:rPr>
          <w:shd w:val="clear" w:color="auto" w:fill="ffffff"/>
        </w:rPr>
        <w:t xml:space="preserve">TP.HCM); TP Thuận An và TP Tân Uyên (Bình Dương); TP Biên Hòa (Đồng Nai), TP Dĩ An được xem là trung tâm kết nối giao thương trọng yếu với toàn vùng. Vai trò này được khẳng định mạnh mẽ thông qua hàng loạt công trình giao thông cấp vùng như đường Vành Đ</w:t>
      </w:r>
      <w:r>
        <w:rPr>
          <w:shd w:val="clear" w:color="auto" w:fill="ffffff"/>
        </w:rPr>
        <w:t xml:space="preserve">ai 3; tuyến Metro đầu tiên của TP.HCM; tuyến đường sắt Bắc - Nam đi qua với các ga Sóng Thần, Dĩ An và An Bình.</w:t>
      </w:r>
      <w:r>
        <w:rPr>
          <w:bCs/>
          <w:i/>
          <w:lang w:val="pt-BR"/>
        </w:rPr>
      </w:r>
    </w:p>
    <w:p>
      <w:pPr>
        <w:pBdr/>
        <w:tabs>
          <w:tab w:val="left" w:leader="none" w:pos="426"/>
        </w:tabs>
        <w:spacing w:after="120" w:before="120" w:line="276" w:lineRule="auto"/>
        <w:ind/>
        <w:jc w:val="both"/>
        <w:rPr/>
      </w:pPr>
      <w:r>
        <w:rPr>
          <w:shd w:val="clear" w:color="auto" w:fill="ffffff"/>
        </w:rPr>
        <w:t xml:space="preserve">Từ hạ tầng phủ rộng, đến nguồn công việc dồi dào trong các khu công nghiệp lâu đời nhất ở Bình Dương như KCN Sóng Thần 1 và 2; KCN Bình Đường; </w:t>
      </w:r>
      <w:r>
        <w:rPr>
          <w:shd w:val="clear" w:color="auto" w:fill="ffffff"/>
        </w:rPr>
        <w:t xml:space="preserve">KCN Tân Đông Hiệp A và B… cùng vị trí liền mạch với TP Thủ Đức, TP.Dĩ An được quy hoạch là đô thị Dịch vụ - Giáo dục - Công nghiệp, là trung tâm đô thị đại học, đầu mối giao thông vùng; trong đó công nghiệp phát triển theo hướng công nghệ cao.</w:t>
      </w:r>
      <w:r>
        <w:rPr>
          <w:bCs/>
          <w:i/>
          <w:lang w:val="pt-BR"/>
        </w:rPr>
      </w:r>
    </w:p>
    <w:p>
      <w:pPr>
        <w:pBdr/>
        <w:tabs>
          <w:tab w:val="left" w:leader="none" w:pos="426"/>
        </w:tabs>
        <w:spacing w:after="120" w:before="120" w:line="276" w:lineRule="auto"/>
        <w:ind/>
        <w:jc w:val="both"/>
        <w:rPr/>
      </w:pPr>
      <w:r>
        <w:rPr>
          <w:shd w:val="clear" w:color="auto" w:fill="ffffff"/>
        </w:rPr>
        <w:t xml:space="preserve">Từ tất cả nh</w:t>
      </w:r>
      <w:r>
        <w:rPr>
          <w:shd w:val="clear" w:color="auto" w:fill="ffffff"/>
        </w:rPr>
        <w:t xml:space="preserve">ững điều đó có thể nói, sau khi trở thành một phần trong khu vực được xem là siêu đô thị đặc biệt tầm vóc Châu Á, TP Dĩ An như "hổ được chắp thêm cánh", đầy sự kỳ vọng vươn tới sự tăng trưởng cao hơn. Năm 2024, tổng thu ngân sách thực hiện của TP Di</w:t>
      </w:r>
      <w:r>
        <w:rPr>
          <w:shd w:val="clear" w:color="auto" w:fill="ffffff"/>
        </w:rPr>
        <w:t xml:space="preserve">̃ An đạt 100% dự toán mà UBND tỉnh giao; giá trị sản xuất công nghiệp ước thực hiện hơn 154.164 tỉ đồng, đạt 100,01% kế hoạch và tăng 10,08% so với năm 2023; giá trị sản xuất nông nghiệp ước thực hiện 25,60 tỉ đồng, đạt 101,35% kế hoạch năm. Không chỉ có</w:t>
      </w:r>
      <w:r>
        <w:rPr>
          <w:shd w:val="clear" w:color="auto" w:fill="ffffff"/>
        </w:rPr>
        <w:t xml:space="preserve"> vậy, TP Dĩ An còn là khu vực thuận lợi để phát triển ngành hậu cần phục vụ cho hoạt động sản xuất, bởi nơi này sở hữu loạt kho bãi và cảng vận tải.</w:t>
      </w:r>
      <w:r>
        <w:rPr>
          <w:bCs/>
          <w:i/>
          <w:lang w:val="pt-BR"/>
        </w:rPr>
      </w:r>
    </w:p>
    <w:p>
      <w:pPr>
        <w:pBdr/>
        <w:tabs>
          <w:tab w:val="left" w:leader="none" w:pos="426"/>
        </w:tabs>
        <w:spacing w:after="120" w:before="120" w:line="276" w:lineRule="auto"/>
        <w:ind/>
        <w:jc w:val="both"/>
        <w:rPr/>
      </w:pPr>
      <w:r>
        <w:rPr>
          <w:shd w:val="clear" w:color="auto" w:fill="ffffff"/>
        </w:rPr>
        <w:t xml:space="preserve">Nơi "Đất lành chim đậu", TP Dĩ An giờ đây có hạ tầng ngày càng khang trang, tiện ích phục vụ đời số</w:t>
      </w:r>
      <w:r>
        <w:rPr>
          <w:shd w:val="clear" w:color="auto" w:fill="ffffff"/>
        </w:rPr>
        <w:t xml:space="preserve">ng đủ đầy, bởi vậy nói TP Dĩ An đứng trước vận hội chuyển mình khi được nhập vào TP.HCM quả thật không phải quá đề cao.</w:t>
      </w:r>
      <w:r>
        <w:rPr>
          <w:bCs/>
          <w:i/>
          <w:lang w:val="pt-BR"/>
        </w:rPr>
      </w:r>
    </w:p>
    <w:p>
      <w:pPr>
        <w:pBdr/>
        <w:tabs>
          <w:tab w:val="left" w:leader="none" w:pos="426"/>
        </w:tabs>
        <w:spacing w:after="120" w:before="120" w:line="276" w:lineRule="auto"/>
        <w:ind/>
        <w:jc w:val="center"/>
        <w:rPr>
          <w:bCs/>
          <w:i/>
        </w:rPr>
      </w:pPr>
      <w:r>
        <w:rPr>
          <w:i/>
          <w:iCs/>
          <w:shd w:val="clear" w:color="auto" w:fill="ffffff"/>
        </w:rPr>
        <w:t xml:space="preserve">(Nguồn tham khảo: https://thanhnien.vn/thi-truong-bat-dong-san-tp-di-an-but-pha-cung-sieu-do-thi-dac-biet-tphcm-185250508194349075.htm)</w:t>
      </w:r>
      <w:r>
        <w:rPr>
          <w:i/>
          <w:iCs/>
        </w:rPr>
      </w:r>
      <w:r>
        <w:rPr>
          <w:i/>
          <w:iCs/>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2126"/>
        <w:gridCol w:w="2300"/>
        <w:gridCol w:w="1833"/>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pacing w:val="3"/>
                <w:sz w:val="24"/>
                <w:highlight w:val="white"/>
              </w:rPr>
              <w:t xml:space="preserve">Quyền sở hữu Căn hộ thương mại dịch vụ số 02.01 - Khu căn hộ cao tầng Tín Điền (Stown Phúc An 1) có địa chỉ: phường Dĩ An, thành phố Dĩ An, tỉnh Bình Dương </w:t>
            </w:r>
            <w:r>
              <w:rPr>
                <w:rFonts w:ascii="Times New Roman" w:hAnsi="Times New Roman" w:eastAsia="Times New Roman" w:cs="Times New Roman"/>
                <w:b/>
                <w:bCs/>
                <w:i/>
                <w:color w:val="000000"/>
                <w:spacing w:val="3"/>
                <w:sz w:val="24"/>
                <w:highlight w:val="white"/>
              </w:rPr>
              <w:t xml:space="preserve">(Nay là phường Dĩ An, thành phố Hồ Chí Minh)</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nhà ở và tài sản khác gắn liền với đất số: DO 402996, số vào sổ cấp GCN: VP79409 do Văn phòng đăng ký đất đai tỉnh Bình Dương cấp ngày 04/11/2024 cho Công ty TNHH STC Bình Dương</w:t>
            </w:r>
            <w:r>
              <w:rPr>
                <w:rFonts w:ascii="Times New Roman" w:hAnsi="Times New Roman" w:eastAsia="Times New Roman" w:cs="Times New Roman"/>
                <w:b/>
                <w:bCs/>
                <w:i/>
                <w:color w:val="000000"/>
                <w:sz w:val="24"/>
              </w:rPr>
              <w:t xml:space="preserve">.</w:t>
            </w:r>
            <w:r>
              <w:rPr>
                <w:rFonts w:ascii="Times New Roman" w:hAnsi="Times New Roman" w:eastAsia="Times New Roman" w:cs="Times New Roman"/>
                <w:b/>
                <w:bCs/>
                <w:color w:val="000000"/>
                <w:spacing w:val="3"/>
                <w:sz w:val="24"/>
                <w:highlight w:val="white"/>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31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1705</w:t>
            </w:r>
            <w:r>
              <w:rPr>
                <w:color w:val="000000"/>
              </w:rPr>
            </w:r>
            <w:r>
              <w:rPr>
                <w:color w:val="000000"/>
              </w:rPr>
            </w:r>
          </w:p>
        </w:tc>
        <w:tc>
          <w:tcPr>
            <w:tcBorders/>
            <w:tcW w:w="2300"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1833" w:type="dxa"/>
            <w:vAlign w:val="center"/>
            <w:textDirection w:val="lrTb"/>
            <w:noWrap w:val="false"/>
          </w:tcPr>
          <w:p>
            <w:pPr>
              <w:pBdr/>
              <w:spacing/>
              <w:ind/>
              <w:jc w:val="center"/>
              <w:rPr>
                <w:color w:val="ee0000"/>
              </w:rPr>
            </w:pPr>
            <w:r>
              <w:rPr>
                <w:color w:val="000000" w:themeColor="text1"/>
              </w:rPr>
              <w:t xml:space="preserve">43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w:t>
            </w:r>
            <w:r>
              <w:rPr>
                <w:color w:val="000000"/>
              </w:rPr>
              <w:t xml:space="preserve">Dĩ </w:t>
            </w:r>
            <w:r>
              <w:rPr>
                <w:color w:val="000000"/>
              </w:rPr>
              <w:t xml:space="preserve">An, </w:t>
            </w:r>
            <w:r>
              <w:rPr>
                <w:color w:val="000000"/>
              </w:rPr>
              <w:t xml:space="preserve">thành </w:t>
            </w:r>
            <w:r>
              <w:rPr>
                <w:color w:val="000000"/>
              </w:rPr>
              <w:t xml:space="preserve">phố </w:t>
            </w:r>
            <w:r>
              <w:rPr>
                <w:color w:val="000000"/>
              </w:rPr>
              <w:t xml:space="preserve">Dĩ </w:t>
            </w:r>
            <w:r>
              <w:rPr>
                <w:color w:val="000000"/>
              </w:rPr>
              <w:t xml:space="preserve">An, </w:t>
            </w:r>
            <w:r>
              <w:rPr>
                <w:color w:val="000000"/>
              </w:rPr>
              <w:t xml:space="preserve">tỉnh </w:t>
            </w:r>
            <w:r>
              <w:rPr>
                <w:color w:val="000000"/>
              </w:rPr>
              <w:t xml:space="preserve">B</w:t>
            </w:r>
            <w:r>
              <w:rPr>
                <w:color w:val="000000"/>
              </w:rPr>
              <w:t xml:space="preserve">ình </w:t>
            </w:r>
            <w:r>
              <w:rPr>
                <w:color w:val="000000"/>
              </w:rPr>
              <w:t xml:space="preserve">Dương (</w:t>
            </w:r>
            <w:r>
              <w:rPr>
                <w:color w:val="000000"/>
              </w:rPr>
              <w:t xml:space="preserve">Nay </w:t>
            </w:r>
            <w:r>
              <w:rPr>
                <w:color w:val="000000"/>
              </w:rPr>
              <w:t xml:space="preserve">là </w:t>
            </w:r>
            <w:r>
              <w:rPr>
                <w:color w:val="000000"/>
              </w:rPr>
              <w:t xml:space="preserve">phường </w:t>
            </w:r>
            <w:r>
              <w:rPr>
                <w:color w:val="000000"/>
              </w:rPr>
              <w:t xml:space="preserve">Dĩ </w:t>
            </w:r>
            <w:r>
              <w:rPr>
                <w:color w:val="000000"/>
              </w:rPr>
              <w:t xml:space="preserve">An, </w:t>
            </w:r>
            <w:r>
              <w:rPr>
                <w:color w:val="000000"/>
              </w:rPr>
              <w:t xml:space="preserve">Thành </w:t>
            </w:r>
            <w:r>
              <w:rPr>
                <w:color w:val="000000"/>
              </w:rPr>
              <w:t xml:space="preserve">phố </w:t>
            </w:r>
            <w:r>
              <w:rPr>
                <w:color w:val="000000"/>
              </w:rPr>
              <w:t xml:space="preserve">Hồ </w:t>
            </w:r>
            <w:r>
              <w:rPr>
                <w:color w:val="000000"/>
              </w:rPr>
              <w:t xml:space="preserve">Chí </w:t>
            </w:r>
            <w:r>
              <w:rPr>
                <w:color w:val="000000"/>
              </w:rPr>
              <w:t xml:space="preserve">Minh)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2.410,4</w:t>
            </w:r>
            <w:r>
              <w:rPr>
                <w:color w:val="000000"/>
              </w:rPr>
            </w:r>
            <w:r>
              <w:rPr>
                <w:color w:val="000000"/>
              </w:rPr>
            </w:r>
          </w:p>
        </w:tc>
        <w:tc>
          <w:tcPr>
            <w:tcBorders/>
            <w:tcW w:w="2300"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rPr>
              <w:t xml:space="preserve">Sử </w:t>
            </w:r>
            <w:r>
              <w:rPr>
                <w:color w:val="000000"/>
              </w:rPr>
              <w:t xml:space="preserve">dụng </w:t>
            </w:r>
            <w:r>
              <w:rPr>
                <w:color w:val="000000"/>
              </w:rPr>
              <w:t xml:space="preserve">chung </w:t>
            </w:r>
            <w:r>
              <w:rPr>
                <w:color w:val="000000"/>
              </w:rPr>
              <w:t xml:space="preserve">2.410,4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300"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w:t>
            </w:r>
            <w:r>
              <w:rPr>
                <w:color w:val="000000"/>
              </w:rPr>
              <w:t xml:space="preserve">chuyển </w:t>
            </w:r>
            <w:r>
              <w:rPr>
                <w:color w:val="000000"/>
              </w:rPr>
              <w:t xml:space="preserve">nhượng </w:t>
            </w:r>
            <w:r>
              <w:rPr>
                <w:color w:val="000000"/>
              </w:rPr>
              <w:t xml:space="preserve">đất </w:t>
            </w:r>
            <w:r>
              <w:rPr>
                <w:color w:val="000000"/>
              </w:rPr>
              <w:t xml:space="preserve">được </w:t>
            </w:r>
            <w:r>
              <w:rPr>
                <w:color w:val="000000"/>
              </w:rPr>
              <w:t xml:space="preserve">Nhà </w:t>
            </w:r>
            <w:r>
              <w:rPr>
                <w:color w:val="000000"/>
              </w:rPr>
              <w:t xml:space="preserve">nước </w:t>
            </w:r>
            <w:r>
              <w:rPr>
                <w:color w:val="000000"/>
              </w:rPr>
              <w:t xml:space="preserve">giao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gridSpan w:val="3"/>
            <w:tcBorders/>
            <w:tcW w:w="6259" w:type="dxa"/>
            <w:vAlign w:val="center"/>
            <w:textDirection w:val="lrTb"/>
            <w:noWrap w:val="false"/>
          </w:tcPr>
          <w:p>
            <w:pPr>
              <w:pBdr/>
              <w:spacing/>
              <w:ind/>
              <w:jc w:val="left"/>
              <w:rPr>
                <w:color w:val="000000"/>
              </w:rPr>
            </w:pPr>
            <w:r>
              <w:rPr>
                <w:color w:val="000000"/>
              </w:rPr>
              <w:t xml:space="preserve">Đường </w:t>
            </w:r>
            <w:r>
              <w:rPr>
                <w:color w:val="000000"/>
              </w:rPr>
              <w:t xml:space="preserve">nội </w:t>
            </w:r>
            <w:r>
              <w:rPr>
                <w:color w:val="000000"/>
              </w:rPr>
              <w:t xml:space="preserve">bộ (</w:t>
            </w:r>
            <w:r>
              <w:rPr>
                <w:color w:val="000000"/>
              </w:rPr>
              <w:t xml:space="preserve">N3)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nằm tại Chung cư Stown Phúc An 1, phường Dĩ An, thành phố Hồ Chí Minh. Tòa nhà tiếp giáp đường N3, cách đường tỉnh 437B khoảng 100m.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rFonts w:ascii="Times New Roman" w:hAnsi="Times New Roman" w:eastAsia="Times New Roman" w:cs="Times New Roman"/>
                <w:color w:val="000000"/>
                <w:sz w:val="24"/>
              </w:rPr>
              <w:t xml:space="preserve">10.905822, 106.744400</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31332" cy="284849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42395" name=""/>
                              <pic:cNvPicPr>
                                <a:picLocks noChangeAspect="1"/>
                              </pic:cNvPicPr>
                              <pic:nvPr/>
                            </pic:nvPicPr>
                            <pic:blipFill rotWithShape="1">
                              <a:blip r:embed="rId17"/>
                              <a:stretch/>
                            </pic:blipFill>
                            <pic:spPr bwMode="auto">
                              <a:xfrm flipH="0" flipV="0">
                                <a:off x="0" y="0"/>
                                <a:ext cx="5431331" cy="28484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66pt;height:224.29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Thông </w:t>
            </w:r>
            <w:r>
              <w:rPr>
                <w:b/>
                <w:bCs/>
                <w:color w:val="000000"/>
              </w:rPr>
              <w:t xml:space="preserve">tin </w:t>
            </w:r>
            <w:r>
              <w:rPr>
                <w:b/>
                <w:bCs/>
                <w:color w:val="000000"/>
              </w:rPr>
              <w:t xml:space="preserve">về </w:t>
            </w:r>
            <w:r>
              <w:rPr>
                <w:b/>
                <w:bCs/>
                <w:color w:val="000000"/>
              </w:rPr>
              <w:t xml:space="preserve">căn </w:t>
            </w:r>
            <w:r>
              <w:rPr>
                <w:b/>
                <w:bCs/>
                <w:color w:val="000000"/>
              </w:rPr>
              <w:t xml:space="preserve">h</w:t>
            </w:r>
            <w:r>
              <w:rPr>
                <w:b/>
                <w:bCs/>
                <w:color w:val="000000"/>
              </w:rPr>
              <w:t xml:space="preserve">ộ </w:t>
            </w:r>
            <w:r>
              <w:rPr>
                <w:b/>
                <w:bCs/>
                <w:color w:val="000000"/>
              </w:rPr>
            </w:r>
            <w:r>
              <w:rPr>
                <w:b/>
                <w:bCs/>
                <w:color w:val="000000"/>
              </w:rPr>
            </w:r>
          </w:p>
        </w:tc>
      </w:tr>
      <w:tr>
        <w:trPr>
          <w:trHeight w:val="609"/>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Tên </w:t>
            </w:r>
            <w:r>
              <w:rPr>
                <w:color w:val="000000"/>
              </w:rPr>
              <w:t xml:space="preserve">nhà </w:t>
            </w:r>
            <w:r>
              <w:rPr>
                <w:color w:val="000000"/>
              </w:rPr>
              <w:t xml:space="preserve">ở: </w:t>
            </w:r>
            <w:r>
              <w:rPr>
                <w:color w:val="000000"/>
              </w:rPr>
            </w:r>
            <w:r>
              <w:rPr>
                <w:color w:val="000000"/>
              </w:rPr>
            </w:r>
          </w:p>
        </w:tc>
        <w:tc>
          <w:tcPr>
            <w:gridSpan w:val="3"/>
            <w:tcBorders/>
            <w:tcW w:w="6259" w:type="dxa"/>
            <w:vAlign w:val="center"/>
            <w:textDirection w:val="lrTb"/>
            <w:noWrap w:val="false"/>
          </w:tcPr>
          <w:p>
            <w:pPr>
              <w:pBdr/>
              <w:spacing/>
              <w:ind/>
              <w:jc w:val="left"/>
              <w:rPr>
                <w:color w:val="000000" w:themeColor="text1"/>
                <w:highlight w:val="none"/>
              </w:rPr>
            </w:pPr>
            <w:r>
              <w:rPr>
                <w:color w:val="000000" w:themeColor="text1"/>
              </w:rPr>
              <w:t xml:space="preserve">Căn </w:t>
            </w:r>
            <w:r>
              <w:rPr>
                <w:color w:val="000000" w:themeColor="text1"/>
              </w:rPr>
              <w:t xml:space="preserve">hộ </w:t>
            </w:r>
            <w:r>
              <w:rPr>
                <w:color w:val="000000" w:themeColor="text1"/>
              </w:rPr>
              <w:t xml:space="preserve">thương </w:t>
            </w:r>
            <w:r>
              <w:rPr>
                <w:color w:val="000000" w:themeColor="text1"/>
              </w:rPr>
              <w:t xml:space="preserve">m</w:t>
            </w:r>
            <w:r>
              <w:rPr>
                <w:color w:val="000000" w:themeColor="text1"/>
              </w:rPr>
              <w:t xml:space="preserve">ại </w:t>
            </w:r>
            <w:r>
              <w:rPr>
                <w:color w:val="000000" w:themeColor="text1"/>
              </w:rPr>
              <w:t xml:space="preserve">dịch </w:t>
            </w:r>
            <w:r>
              <w:rPr>
                <w:color w:val="000000" w:themeColor="text1"/>
              </w:rPr>
              <w:t xml:space="preserve">vụ </w:t>
            </w:r>
            <w:r>
              <w:rPr>
                <w:color w:val="000000" w:themeColor="text1"/>
              </w:rPr>
              <w:t xml:space="preserve">số 02.01- </w:t>
            </w:r>
            <w:r>
              <w:rPr>
                <w:color w:val="000000" w:themeColor="text1"/>
              </w:rPr>
              <w:t xml:space="preserve">Khu </w:t>
            </w:r>
            <w:r>
              <w:rPr>
                <w:color w:val="000000" w:themeColor="text1"/>
              </w:rPr>
              <w:t xml:space="preserve">căn </w:t>
            </w:r>
            <w:r>
              <w:rPr>
                <w:color w:val="000000" w:themeColor="text1"/>
              </w:rPr>
              <w:t xml:space="preserve">hộ </w:t>
            </w:r>
            <w:r>
              <w:rPr>
                <w:color w:val="000000" w:themeColor="text1"/>
              </w:rPr>
              <w:t xml:space="preserve">cao </w:t>
            </w:r>
            <w:r>
              <w:rPr>
                <w:color w:val="000000" w:themeColor="text1"/>
              </w:rPr>
              <w:t xml:space="preserve">tầng </w:t>
            </w:r>
            <w:r>
              <w:rPr>
                <w:color w:val="000000" w:themeColor="text1"/>
              </w:rPr>
              <w:t xml:space="preserve">Tín </w:t>
            </w:r>
            <w:r>
              <w:rPr>
                <w:color w:val="000000" w:themeColor="text1"/>
              </w:rPr>
              <w:t xml:space="preserve">Đ</w:t>
            </w:r>
            <w:r>
              <w:rPr>
                <w:color w:val="000000" w:themeColor="text1"/>
              </w:rPr>
              <w:t xml:space="preserve">iền (</w:t>
            </w:r>
            <w:r>
              <w:rPr>
                <w:color w:val="000000" w:themeColor="text1"/>
              </w:rPr>
              <w:t xml:space="preserve">Stow</w:t>
            </w:r>
            <w:r>
              <w:rPr>
                <w:color w:val="000000" w:themeColor="text1"/>
              </w:rPr>
              <w:t xml:space="preserve">n </w:t>
            </w:r>
            <w:r>
              <w:rPr>
                <w:color w:val="000000" w:themeColor="text1"/>
              </w:rPr>
              <w:t xml:space="preserve">Phúc </w:t>
            </w:r>
            <w:r>
              <w:rPr>
                <w:color w:val="000000" w:themeColor="text1"/>
              </w:rPr>
              <w:t xml:space="preserve">An 1) </w:t>
            </w:r>
            <w:r>
              <w:rPr>
                <w:color w:val="000000" w:themeColor="text1"/>
                <w:highlight w:val="none"/>
              </w:rPr>
            </w:r>
            <w:r>
              <w:rPr>
                <w:color w:val="000000" w:themeColor="text1"/>
                <w:highlight w:val="none"/>
              </w:rPr>
            </w:r>
          </w:p>
        </w:tc>
      </w:tr>
      <w:tr>
        <w:trPr>
          <w:trHeight w:val="132"/>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w:t>
            </w:r>
            <w:r>
              <w:rPr>
                <w:color w:val="000000"/>
              </w:rPr>
              <w:t xml:space="preserve">tích </w:t>
            </w:r>
            <w:r>
              <w:rPr>
                <w:color w:val="000000"/>
              </w:rPr>
              <w:t xml:space="preserve">sàn</w:t>
            </w:r>
            <w:r>
              <w:rPr>
                <w:color w:val="000000"/>
              </w:rPr>
              <w:t xml:space="preserve"> (</w:t>
            </w:r>
            <w:r>
              <w:rPr>
                <w:color w:val="000000"/>
              </w:rPr>
              <w:t xml:space="preserve">m²</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52,6</w:t>
            </w:r>
            <w:r>
              <w:rPr>
                <w:color w:val="000000"/>
              </w:rPr>
            </w:r>
          </w:p>
        </w:tc>
        <w:tc>
          <w:tcPr>
            <w:tcBorders/>
            <w:tcW w:w="2300" w:type="dxa"/>
            <w:vAlign w:val="center"/>
            <w:textDirection w:val="lrTb"/>
            <w:noWrap w:val="false"/>
          </w:tcPr>
          <w:p>
            <w:pPr>
              <w:pBdr/>
              <w:spacing/>
              <w:ind/>
              <w:rPr/>
            </w:pPr>
            <w:r>
              <w:t xml:space="preserve">Diện </w:t>
            </w:r>
            <w:r>
              <w:t xml:space="preserve">tích </w:t>
            </w:r>
            <w:r>
              <w:t xml:space="preserve">sử </w:t>
            </w:r>
            <w:r>
              <w:t xml:space="preserve">dụng</w:t>
            </w:r>
            <w:r>
              <w:t xml:space="preserve"> (</w:t>
            </w:r>
            <w:r>
              <w:rPr>
                <w:color w:val="000000"/>
              </w:rPr>
              <w:t xml:space="preserve">m²</w:t>
            </w:r>
            <w:r>
              <w:t xml:space="preserve">): </w:t>
            </w:r>
            <w:r/>
            <w:r/>
          </w:p>
        </w:tc>
        <w:tc>
          <w:tcPr>
            <w:tcBorders/>
            <w:tcW w:w="1833" w:type="dxa"/>
            <w:vAlign w:val="center"/>
            <w:textDirection w:val="lrTb"/>
            <w:noWrap w:val="false"/>
          </w:tcPr>
          <w:p>
            <w:pPr>
              <w:pBdr/>
              <w:spacing/>
              <w:ind/>
              <w:jc w:val="center"/>
              <w:rPr>
                <w:color w:val="000000" w:themeColor="text1"/>
              </w:rPr>
            </w:pPr>
            <w:r>
              <w:rPr>
                <w:color w:val="000000" w:themeColor="text1"/>
              </w:rPr>
              <w:t xml:space="preserve">48,6</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w:t>
            </w:r>
            <w:r>
              <w:rPr>
                <w:color w:val="000000"/>
              </w:rPr>
              <w:t xml:space="preserve">thức </w:t>
            </w:r>
            <w:r>
              <w:rPr>
                <w:color w:val="000000"/>
              </w:rPr>
              <w:t xml:space="preserve">sở </w:t>
            </w:r>
            <w:r>
              <w:rPr>
                <w:color w:val="000000"/>
              </w:rPr>
              <w:t xml:space="preserve">hữu: </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Sở </w:t>
            </w:r>
            <w:r>
              <w:rPr>
                <w:color w:val="000000"/>
              </w:rPr>
              <w:t xml:space="preserve">hữu </w:t>
            </w:r>
            <w:r>
              <w:rPr>
                <w:color w:val="000000"/>
              </w:rPr>
              <w:t xml:space="preserve">riêng</w:t>
            </w:r>
            <w:r>
              <w:rPr>
                <w:color w:val="000000"/>
              </w:rPr>
            </w:r>
            <w:r>
              <w:rPr>
                <w:color w:val="000000"/>
              </w:rPr>
            </w:r>
          </w:p>
        </w:tc>
        <w:tc>
          <w:tcPr>
            <w:tcBorders/>
            <w:tcW w:w="2300" w:type="dxa"/>
            <w:vAlign w:val="center"/>
            <w:textDirection w:val="lrTb"/>
            <w:noWrap w:val="false"/>
          </w:tcPr>
          <w:p>
            <w:pPr>
              <w:pBdr/>
              <w:spacing/>
              <w:ind/>
              <w:rPr>
                <w:color w:val="000000"/>
              </w:rPr>
            </w:pPr>
            <w:r>
              <w:rPr>
                <w:color w:val="000000"/>
              </w:rPr>
              <w:t xml:space="preserve">Thời </w:t>
            </w:r>
            <w:r>
              <w:rPr>
                <w:color w:val="000000"/>
              </w:rPr>
              <w:t xml:space="preserve">hạn </w:t>
            </w:r>
            <w:r>
              <w:rPr>
                <w:color w:val="000000"/>
              </w:rPr>
              <w:t xml:space="preserve">sở </w:t>
            </w:r>
            <w:r>
              <w:rPr>
                <w:color w:val="000000"/>
              </w:rPr>
              <w:t xml:space="preserve">hữu: </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81"/>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Kích </w:t>
            </w:r>
            <w:r>
              <w:rPr>
                <w:color w:val="000000"/>
              </w:rPr>
              <w:t xml:space="preserve">th</w:t>
            </w:r>
            <w:r>
              <w:rPr>
                <w:color w:val="000000"/>
              </w:rPr>
              <w:t xml:space="preserve">ước </w:t>
            </w:r>
            <w:r>
              <w:rPr>
                <w:color w:val="000000"/>
              </w:rPr>
              <w:t xml:space="preserve">mặt </w:t>
            </w:r>
            <w:r>
              <w:rPr>
                <w:color w:val="000000"/>
              </w:rPr>
              <w:t xml:space="preserve">tiền : </w:t>
            </w:r>
            <w:r>
              <w:rPr>
                <w:color w:val="000000"/>
              </w:rPr>
            </w:r>
            <w:r>
              <w:rPr>
                <w:color w:val="000000"/>
              </w:rPr>
            </w:r>
          </w:p>
        </w:tc>
        <w:tc>
          <w:tcPr>
            <w:tcBorders/>
            <w:tcW w:w="2126" w:type="dxa"/>
            <w:vAlign w:val="center"/>
            <w:vMerge w:val="restart"/>
            <w:textDirection w:val="lrTb"/>
            <w:noWrap w:val="false"/>
          </w:tcPr>
          <w:p>
            <w:pPr>
              <w:pBdr/>
              <w:spacing/>
              <w:ind/>
              <w:jc w:val="center"/>
              <w:rPr>
                <w:color w:val="000000"/>
              </w:rPr>
            </w:pPr>
            <w:r>
              <w:rPr>
                <w:color w:val="000000"/>
              </w:rPr>
              <w:t xml:space="preserve">6,8</w:t>
            </w:r>
            <w:r>
              <w:rPr>
                <w:color w:val="000000"/>
              </w:rPr>
            </w:r>
          </w:p>
        </w:tc>
        <w:tc>
          <w:tcPr>
            <w:tcBorders/>
            <w:tcW w:w="2300" w:type="dxa"/>
            <w:vAlign w:val="center"/>
            <w:vMerge w:val="restart"/>
            <w:textDirection w:val="lrTb"/>
            <w:noWrap w:val="false"/>
          </w:tcPr>
          <w:p>
            <w:pPr>
              <w:pBdr/>
              <w:spacing/>
              <w:ind/>
              <w:rPr>
                <w:color w:val="000000"/>
              </w:rPr>
            </w:pPr>
            <w:r>
              <w:rPr>
                <w:color w:val="000000"/>
              </w:rPr>
              <w:t xml:space="preserve">Số </w:t>
            </w:r>
            <w:r>
              <w:rPr>
                <w:color w:val="000000"/>
              </w:rPr>
              <w:t xml:space="preserve">tầng: </w:t>
            </w:r>
            <w:r>
              <w:rPr>
                <w:color w:val="000000"/>
              </w:rPr>
            </w:r>
            <w:r>
              <w:rPr>
                <w:color w:val="000000"/>
              </w:rPr>
            </w:r>
          </w:p>
        </w:tc>
        <w:tc>
          <w:tcPr>
            <w:tcBorders/>
            <w:tcW w:w="1833" w:type="dxa"/>
            <w:vAlign w:val="center"/>
            <w:vMerge w:val="restart"/>
            <w:textDirection w:val="lrTb"/>
            <w:noWrap w:val="false"/>
          </w:tcPr>
          <w:p>
            <w:pPr>
              <w:pBdr/>
              <w:spacing/>
              <w:ind/>
              <w:jc w:val="center"/>
              <w:rPr>
                <w:color w:val="000000" w:themeColor="text1"/>
              </w:rPr>
            </w:pPr>
            <w:r>
              <w:rPr>
                <w:color w:val="000000" w:themeColor="text1"/>
              </w:rPr>
              <w:t xml:space="preserve">Tầng 1</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Hướng </w:t>
            </w:r>
            <w:r>
              <w:rPr>
                <w:color w:val="000000"/>
              </w:rPr>
              <w:t xml:space="preserve">mặt </w:t>
            </w:r>
            <w:r>
              <w:rPr>
                <w:color w:val="000000"/>
              </w:rPr>
              <w:t xml:space="preserve">tiền: </w:t>
            </w:r>
            <w:r>
              <w:rPr>
                <w:color w:val="000000"/>
              </w:rPr>
            </w:r>
            <w:r>
              <w:rPr>
                <w:color w:val="000000"/>
              </w:rPr>
            </w:r>
          </w:p>
        </w:tc>
        <w:tc>
          <w:tcPr>
            <w:gridSpan w:val="3"/>
            <w:tcBorders/>
            <w:tcW w:w="6259" w:type="dxa"/>
            <w:vAlign w:val="center"/>
            <w:vMerge w:val="restart"/>
            <w:textDirection w:val="lrTb"/>
            <w:noWrap w:val="false"/>
          </w:tcPr>
          <w:p>
            <w:pPr>
              <w:pBdr/>
              <w:spacing/>
              <w:ind/>
              <w:jc w:val="center"/>
              <w:rPr>
                <w:color w:val="000000"/>
              </w:rPr>
            </w:pPr>
            <w:r>
              <w:rPr>
                <w:color w:val="000000"/>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Cấp điện, cấp nước sạch, mạng internet,… hoàn thiện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phân </w:t>
            </w:r>
            <w:r>
              <w:rPr>
                <w:color w:val="000000"/>
              </w:rPr>
              <w:t xml:space="preserve">lô</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w:t>
            </w:r>
            <w:r>
              <w:rPr>
                <w:color w:val="000000"/>
              </w:rPr>
              <w:t xml:space="preserve">bình</w:t>
            </w:r>
            <w:r>
              <w:rPr>
                <w:color w:val="000000"/>
              </w:rPr>
            </w:r>
            <w:r>
              <w:rPr>
                <w:color w:val="000000"/>
              </w:rPr>
            </w:r>
          </w:p>
        </w:tc>
        <w:tc>
          <w:tcPr>
            <w:tcBorders/>
            <w:tcW w:w="2300"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Thích </w:t>
            </w:r>
            <w:r>
              <w:rPr>
                <w:color w:val="000000" w:themeColor="text1"/>
              </w:rPr>
              <w:t xml:space="preserve">hợp </w:t>
            </w:r>
            <w:r>
              <w:rPr>
                <w:color w:val="000000" w:themeColor="text1"/>
              </w:rPr>
              <w:t xml:space="preserve">để </w:t>
            </w:r>
            <w:r>
              <w:rPr>
                <w:color w:val="000000" w:themeColor="text1"/>
              </w:rPr>
              <w:t xml:space="preserve">kinh </w:t>
            </w:r>
            <w:r>
              <w:rPr>
                <w:color w:val="000000" w:themeColor="text1"/>
              </w:rPr>
              <w:t xml:space="preserve">doanh</w:t>
            </w:r>
            <w:r>
              <w:rPr>
                <w:color w:val="000000" w:themeColor="text1"/>
              </w:rPr>
            </w:r>
            <w:r>
              <w:rPr>
                <w:color w:val="000000" w:themeColor="text1"/>
              </w:rPr>
            </w:r>
          </w:p>
        </w:tc>
        <w:tc>
          <w:tcPr>
            <w:tcBorders/>
            <w:tcW w:w="2300"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67"/>
        <w:gridCol w:w="1663"/>
        <w:gridCol w:w="1560"/>
        <w:gridCol w:w="1605"/>
        <w:gridCol w:w="1371"/>
        <w:gridCol w:w="2149"/>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Các yếu tố</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TSTĐ</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khảo sát</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Chênh lệch</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Nguyên nhân</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w:t>
            </w:r>
            <w:r>
              <w:rPr>
                <w:rFonts w:ascii="Times New Roman" w:hAnsi="Times New Roman" w:eastAsia="Times New Roman" w:cs="Times New Roman"/>
                <w:color w:val="000000"/>
                <w:sz w:val="24"/>
              </w:rPr>
              <w:t xml:space="preserve">trên </w:t>
            </w:r>
            <w:r>
              <w:rPr>
                <w:rFonts w:ascii="Times New Roman" w:hAnsi="Times New Roman" w:eastAsia="Times New Roman" w:cs="Times New Roman"/>
                <w:color w:val="000000"/>
                <w:sz w:val="24"/>
              </w:rPr>
              <w:t xml:space="preserve">sổ</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Dĩ An, Thị xã Dĩ An, Tỉnh Bình Dương</w:t>
            </w:r>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Dĩ An, Thành phố Hồ Chí Minh ✔</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Có</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Sáp nhập </w:t>
            </w:r>
            <w:r>
              <w:rPr>
                <w:rFonts w:ascii="Times New Roman" w:hAnsi="Times New Roman" w:eastAsia="Times New Roman" w:cs="Times New Roman"/>
                <w:color w:val="000000"/>
                <w:sz w:val="24"/>
              </w:rPr>
              <w:t xml:space="preserve">địa </w:t>
            </w:r>
            <w:r>
              <w:rPr>
                <w:rFonts w:ascii="Times New Roman" w:hAnsi="Times New Roman" w:eastAsia="Times New Roman" w:cs="Times New Roman"/>
                <w:color w:val="000000"/>
                <w:sz w:val="24"/>
              </w:rPr>
              <w:t xml:space="preserve">giới </w:t>
            </w:r>
            <w:r>
              <w:rPr>
                <w:rFonts w:ascii="Times New Roman" w:hAnsi="Times New Roman" w:eastAsia="Times New Roman" w:cs="Times New Roman"/>
                <w:color w:val="000000"/>
                <w:sz w:val="24"/>
              </w:rPr>
              <w:t xml:space="preserve">hành </w:t>
            </w:r>
            <w:r>
              <w:rPr>
                <w:rFonts w:ascii="Times New Roman" w:hAnsi="Times New Roman" w:eastAsia="Times New Roman" w:cs="Times New Roman"/>
                <w:color w:val="000000"/>
                <w:sz w:val="24"/>
              </w:rPr>
              <w:t xml:space="preserve">chính</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Pháp lý</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w:t>
            </w:r>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 ✔</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Loại đất</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Thời hạn sử dụng</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Diện tích </w:t>
            </w:r>
            <w:r>
              <w:rPr>
                <w:rFonts w:ascii="Times New Roman" w:hAnsi="Times New Roman" w:eastAsia="Times New Roman" w:cs="Times New Roman"/>
                <w:color w:val="000000"/>
                <w:sz w:val="24"/>
              </w:rPr>
              <w:t xml:space="preserve">căn </w:t>
            </w:r>
            <w:r>
              <w:t xml:space="preserve">hộ</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t xml:space="preserve">48,6</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48,6 ✔</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tiền</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6,8</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6,8 ✔</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dạng thửa đất</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 ✔</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w:t>
            </w:r>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w:t>
            </w: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Đông </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2017"/>
        <w:gridCol w:w="1568"/>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2017"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sz w:val="22"/>
                <w:szCs w:val="22"/>
              </w:rPr>
            </w:pPr>
            <w:r>
              <w:rPr>
                <w:color w:val="000000" w:themeColor="text1"/>
                <w:sz w:val="22"/>
                <w:szCs w:val="22"/>
              </w:rPr>
              <w:t xml:space="preserve">Phường Dĩ An,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Dĩ An, Thị xã Dĩ An, Tỉnh Bình Dương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Dĩ An, Thị xã Dĩ An, Tỉnh Bình Dương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Xa Lộ Hà Nội, Phường Đông Hòa, Thị xã Dĩ An, Tỉnh Bình Dương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phường </w:t>
            </w:r>
            <w:r>
              <w:rPr>
                <w:color w:val="000000" w:themeColor="text1"/>
                <w:sz w:val="22"/>
                <w:szCs w:val="22"/>
              </w:rPr>
              <w:t xml:space="preserve">Đông </w:t>
            </w:r>
            <w:r>
              <w:rPr>
                <w:color w:val="000000" w:themeColor="text1"/>
                <w:sz w:val="22"/>
                <w:szCs w:val="22"/>
              </w:rPr>
              <w:t xml:space="preserve">Hoà</w:t>
            </w:r>
            <w:r>
              <w:rPr>
                <w:color w:val="000000" w:themeColor="text1"/>
                <w:sz w:val="22"/>
                <w:szCs w:val="22"/>
              </w:rPr>
              <w:t xml:space="preserve">,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https://batdongsan.com.vn/ban-shophouse-nha-pho-thuong-mai-duong-dt-743-phuong-tan-dong-hiep-khu-chung-cu-charm-plaza/ban-phuc-hop-song-than-gia-re-pr45795239?gidzl=m99Q4L0ros30XLuMKIZFPywFKnL9SCHbqzS5HqDzc33IXbv66Nx2CeZK0nT3B9SosDHGIpAfdgH1NJdFPG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https://batdongsan.com.vn/ban-shophouse-nha-pho-thuong-mai-duong-dt-743-phuong-di-an-the-infinity/ban-an-pr43803348?gidzl=VqAGKnkcxY1_LPHK6hlg9t5VbbO2u-uaR0V010Zkid5jLfi5KkteSpS4nbG8lxrpPmIL239TtKj35ghg9G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t>
            </w:r>
            <w:r>
              <w:rPr>
                <w:color w:val="000000" w:themeColor="text1"/>
                <w:sz w:val="22"/>
                <w:szCs w:val="22"/>
              </w:rPr>
              <w:t xml:space="preserve">/batdongsan.com.vn/ban-shophouse-nha-pho-thuong-mai-duong-tan-lap-phuong-dong-hoa-prj-bcons-mien-dong/ban-shop-ong-dien-tich-lon-co-the-vua-o-vua-kinh-doanh-pr45906638?gidzl=XcrcSF1_e3Q6Uc9tyMAbDennP7JjEwGpaIao9kSs-6QGU6adlJMYPCegD7RdP_TacYfdAZ9FA_Ds_NEaCm</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0903283283</w:t>
            </w:r>
            <w:r>
              <w:rPr>
                <w:sz w:val="22"/>
                <w:szCs w:val="22"/>
              </w:rPr>
              <w:t xml:space="preserve"> </w:t>
            </w:r>
            <w:r>
              <w:rPr>
                <w:sz w:val="22"/>
                <w:szCs w:val="22"/>
              </w:rPr>
              <w:br/>
              <w:t xml:space="preserve">(</w:t>
            </w:r>
            <w:r>
              <w:rPr>
                <w:sz w:val="22"/>
                <w:szCs w:val="22"/>
              </w:rPr>
              <w:t xml:space="preserve">Hiếu</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0398307867</w:t>
            </w:r>
            <w:r>
              <w:rPr>
                <w:sz w:val="22"/>
                <w:szCs w:val="22"/>
              </w:rPr>
              <w:br/>
            </w:r>
            <w:r>
              <w:rPr>
                <w:sz w:val="22"/>
                <w:szCs w:val="22"/>
              </w:rPr>
              <w:t xml:space="preserve">(</w:t>
            </w:r>
            <w:r>
              <w:rPr>
                <w:sz w:val="22"/>
                <w:szCs w:val="22"/>
              </w:rPr>
              <w:t xml:space="preserve">Hiền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0901434186</w:t>
            </w:r>
            <w:r>
              <w:rPr>
                <w:sz w:val="22"/>
                <w:szCs w:val="22"/>
              </w:rPr>
              <w:br/>
            </w:r>
            <w:r>
              <w:rPr>
                <w:sz w:val="22"/>
                <w:szCs w:val="22"/>
              </w:rPr>
              <w:t xml:space="preserve">(</w:t>
            </w:r>
            <w:r>
              <w:rPr>
                <w:sz w:val="22"/>
                <w:szCs w:val="22"/>
              </w:rPr>
              <w:t xml:space="preserve">Thành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w:t>
            </w:r>
            <w:r>
              <w:rPr>
                <w:color w:val="000000"/>
                <w:sz w:val="22"/>
                <w:szCs w:val="22"/>
              </w:rPr>
              <w:t xml:space="preserve">giao </w:t>
            </w:r>
            <w:r>
              <w:rPr>
                <w:color w:val="000000"/>
                <w:sz w:val="22"/>
                <w:szCs w:val="22"/>
              </w:rPr>
              <w:t xml:space="preserve">d</w:t>
            </w:r>
            <w:r>
              <w:rPr>
                <w:color w:val="000000"/>
                <w:sz w:val="22"/>
                <w:szCs w:val="22"/>
              </w:rPr>
              <w:t xml:space="preserve">ịch</w:t>
            </w: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w:t>
            </w:r>
            <w:r>
              <w:rPr>
                <w:color w:val="000000" w:themeColor="text1"/>
                <w:sz w:val="22"/>
                <w:szCs w:val="22"/>
              </w:rPr>
              <w:t xml:space="preserve">ầng 2, </w:t>
            </w:r>
            <w:r>
              <w:rPr>
                <w:color w:val="000000" w:themeColor="text1"/>
                <w:sz w:val="22"/>
                <w:szCs w:val="22"/>
              </w:rPr>
              <w:t xml:space="preserve">Chung </w:t>
            </w:r>
            <w:r>
              <w:rPr>
                <w:color w:val="000000" w:themeColor="text1"/>
                <w:sz w:val="22"/>
                <w:szCs w:val="22"/>
              </w:rPr>
              <w:t xml:space="preserve">cư </w:t>
            </w:r>
            <w:r>
              <w:rPr>
                <w:color w:val="000000" w:themeColor="text1"/>
                <w:sz w:val="22"/>
                <w:szCs w:val="22"/>
              </w:rPr>
              <w:t xml:space="preserve">Stown </w:t>
            </w:r>
            <w:r>
              <w:rPr>
                <w:color w:val="000000" w:themeColor="text1"/>
                <w:sz w:val="22"/>
                <w:szCs w:val="22"/>
              </w:rPr>
              <w:t xml:space="preserve">Phúc </w:t>
            </w:r>
            <w:r>
              <w:rPr>
                <w:color w:val="000000" w:themeColor="text1"/>
                <w:sz w:val="22"/>
                <w:szCs w:val="22"/>
              </w:rPr>
              <w:t xml:space="preserve">An 1, </w:t>
            </w:r>
            <w:r>
              <w:rPr>
                <w:color w:val="000000" w:themeColor="text1"/>
                <w:sz w:val="22"/>
                <w:szCs w:val="22"/>
              </w:rPr>
              <w:t xml:space="preserve">phường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w:t>
            </w:r>
            <w:r>
              <w:rPr>
                <w:color w:val="000000" w:themeColor="text1"/>
                <w:sz w:val="22"/>
                <w:szCs w:val="22"/>
              </w:rPr>
              <w:t xml:space="preserve">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Shophouse </w:t>
            </w:r>
            <w:r>
              <w:rPr>
                <w:color w:val="000000" w:themeColor="text1"/>
                <w:sz w:val="22"/>
                <w:szCs w:val="22"/>
              </w:rPr>
              <w:t xml:space="preserve">t</w:t>
            </w:r>
            <w:r>
              <w:rPr>
                <w:color w:val="000000" w:themeColor="text1"/>
                <w:sz w:val="22"/>
                <w:szCs w:val="22"/>
              </w:rPr>
              <w:t xml:space="preserve">ầng 1, </w:t>
            </w:r>
            <w:r>
              <w:rPr>
                <w:color w:val="000000" w:themeColor="text1"/>
                <w:sz w:val="22"/>
                <w:szCs w:val="22"/>
              </w:rPr>
              <w:t xml:space="preserve">Khu </w:t>
            </w: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The </w:t>
            </w:r>
            <w:r>
              <w:rPr>
                <w:color w:val="000000" w:themeColor="text1"/>
                <w:sz w:val="22"/>
                <w:szCs w:val="22"/>
              </w:rPr>
              <w:t xml:space="preserve">In</w:t>
            </w:r>
            <w:r>
              <w:rPr>
                <w:color w:val="000000" w:themeColor="text1"/>
                <w:sz w:val="22"/>
                <w:szCs w:val="22"/>
              </w:rPr>
              <w:t xml:space="preserve">finity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phường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w:t>
            </w:r>
            <w:r>
              <w:rPr>
                <w:color w:val="000000" w:themeColor="text1"/>
                <w:sz w:val="22"/>
                <w:szCs w:val="22"/>
              </w:rPr>
              <w:t xml:space="preserve">tại: </w:t>
            </w: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w:t>
            </w:r>
            <w:r>
              <w:rPr>
                <w:color w:val="000000" w:themeColor="text1"/>
                <w:sz w:val="22"/>
                <w:szCs w:val="22"/>
              </w:rPr>
              <w:t xml:space="preserve">ung </w:t>
            </w:r>
            <w:r>
              <w:rPr>
                <w:color w:val="000000" w:themeColor="text1"/>
                <w:sz w:val="22"/>
                <w:szCs w:val="22"/>
              </w:rPr>
              <w:t xml:space="preserve">cư </w:t>
            </w:r>
            <w:r>
              <w:rPr>
                <w:color w:val="000000" w:themeColor="text1"/>
                <w:sz w:val="22"/>
                <w:szCs w:val="22"/>
              </w:rPr>
              <w:t xml:space="preserve">S1.01 - </w:t>
            </w:r>
            <w:r>
              <w:rPr>
                <w:color w:val="000000" w:themeColor="text1"/>
                <w:sz w:val="22"/>
                <w:szCs w:val="22"/>
              </w:rPr>
              <w:t xml:space="preserve">Khối </w:t>
            </w:r>
            <w:r>
              <w:rPr>
                <w:color w:val="000000" w:themeColor="text1"/>
                <w:sz w:val="22"/>
                <w:szCs w:val="22"/>
              </w:rPr>
              <w:t xml:space="preserve">A1 (</w:t>
            </w:r>
            <w:r>
              <w:rPr>
                <w:color w:val="000000" w:themeColor="text1"/>
                <w:sz w:val="22"/>
                <w:szCs w:val="22"/>
              </w:rPr>
              <w:t xml:space="preserve">Chung </w:t>
            </w:r>
            <w:r>
              <w:rPr>
                <w:color w:val="000000" w:themeColor="text1"/>
                <w:sz w:val="22"/>
                <w:szCs w:val="22"/>
              </w:rPr>
              <w:t xml:space="preserve">cư </w:t>
            </w:r>
            <w:r>
              <w:rPr>
                <w:color w:val="000000" w:themeColor="text1"/>
                <w:sz w:val="22"/>
                <w:szCs w:val="22"/>
              </w:rPr>
              <w:t xml:space="preserve">A1) </w:t>
            </w:r>
            <w:r>
              <w:rPr>
                <w:color w:val="000000" w:themeColor="text1"/>
                <w:sz w:val="22"/>
                <w:szCs w:val="22"/>
              </w:rPr>
              <w:t xml:space="preserve">công </w:t>
            </w:r>
            <w:r>
              <w:rPr>
                <w:color w:val="000000" w:themeColor="text1"/>
                <w:sz w:val="22"/>
                <w:szCs w:val="22"/>
              </w:rPr>
              <w:t xml:space="preserve">trình </w:t>
            </w:r>
            <w:r>
              <w:rPr>
                <w:color w:val="000000" w:themeColor="text1"/>
                <w:sz w:val="22"/>
                <w:szCs w:val="22"/>
              </w:rPr>
              <w:t xml:space="preserve">Khu </w:t>
            </w:r>
            <w:r>
              <w:rPr>
                <w:color w:val="000000" w:themeColor="text1"/>
                <w:sz w:val="22"/>
                <w:szCs w:val="22"/>
              </w:rPr>
              <w:t xml:space="preserve">liên </w:t>
            </w:r>
            <w:r>
              <w:rPr>
                <w:color w:val="000000" w:themeColor="text1"/>
                <w:sz w:val="22"/>
                <w:szCs w:val="22"/>
              </w:rPr>
              <w:t xml:space="preserve">hợp </w:t>
            </w:r>
            <w:r>
              <w:rPr>
                <w:color w:val="000000" w:themeColor="text1"/>
                <w:sz w:val="22"/>
                <w:szCs w:val="22"/>
              </w:rPr>
              <w:t xml:space="preserve">cao </w:t>
            </w:r>
            <w:r>
              <w:rPr>
                <w:color w:val="000000" w:themeColor="text1"/>
                <w:sz w:val="22"/>
                <w:szCs w:val="22"/>
              </w:rPr>
              <w:t xml:space="preserve">ốc </w:t>
            </w:r>
            <w:r>
              <w:rPr>
                <w:color w:val="000000" w:themeColor="text1"/>
                <w:sz w:val="22"/>
                <w:szCs w:val="22"/>
              </w:rPr>
              <w:t xml:space="preserve">Sóng </w:t>
            </w:r>
            <w:r>
              <w:rPr>
                <w:color w:val="000000" w:themeColor="text1"/>
                <w:sz w:val="22"/>
                <w:szCs w:val="22"/>
              </w:rPr>
              <w:t xml:space="preserve">Thần </w:t>
            </w:r>
            <w:r>
              <w:rPr>
                <w:color w:val="000000" w:themeColor="text1"/>
                <w:sz w:val="22"/>
                <w:szCs w:val="22"/>
              </w:rPr>
              <w:t xml:space="preserve">thuộc </w:t>
            </w:r>
            <w:r>
              <w:rPr>
                <w:color w:val="000000" w:themeColor="text1"/>
                <w:sz w:val="22"/>
                <w:szCs w:val="22"/>
              </w:rPr>
              <w:t xml:space="preserve">dự </w:t>
            </w:r>
            <w:r>
              <w:rPr>
                <w:color w:val="000000" w:themeColor="text1"/>
                <w:sz w:val="22"/>
                <w:szCs w:val="22"/>
              </w:rPr>
              <w:t xml:space="preserve">án </w:t>
            </w:r>
            <w:r>
              <w:rPr>
                <w:color w:val="000000" w:themeColor="text1"/>
                <w:sz w:val="22"/>
                <w:szCs w:val="22"/>
              </w:rPr>
              <w:t xml:space="preserve">Khu </w:t>
            </w:r>
            <w:r>
              <w:rPr>
                <w:color w:val="000000" w:themeColor="text1"/>
                <w:sz w:val="22"/>
                <w:szCs w:val="22"/>
              </w:rPr>
              <w:t xml:space="preserve">ph</w:t>
            </w:r>
            <w:r>
              <w:rPr>
                <w:color w:val="000000" w:themeColor="text1"/>
                <w:sz w:val="22"/>
                <w:szCs w:val="22"/>
              </w:rPr>
              <w:t xml:space="preserve">ức </w:t>
            </w:r>
            <w:r>
              <w:rPr>
                <w:color w:val="000000" w:themeColor="text1"/>
                <w:sz w:val="22"/>
                <w:szCs w:val="22"/>
              </w:rPr>
              <w:t xml:space="preserve">hợp </w:t>
            </w:r>
            <w:r>
              <w:rPr>
                <w:color w:val="000000" w:themeColor="text1"/>
                <w:sz w:val="22"/>
                <w:szCs w:val="22"/>
              </w:rPr>
              <w:t xml:space="preserve">Cha</w:t>
            </w:r>
            <w:r>
              <w:rPr>
                <w:color w:val="000000" w:themeColor="text1"/>
                <w:sz w:val="22"/>
                <w:szCs w:val="22"/>
              </w:rPr>
              <w:t xml:space="preserve">rm </w:t>
            </w:r>
            <w:r>
              <w:rPr>
                <w:color w:val="000000" w:themeColor="text1"/>
                <w:sz w:val="22"/>
                <w:szCs w:val="22"/>
              </w:rPr>
              <w:t xml:space="preserve">Plaza1, </w:t>
            </w:r>
            <w:r>
              <w:rPr>
                <w:color w:val="000000" w:themeColor="text1"/>
                <w:sz w:val="22"/>
                <w:szCs w:val="22"/>
              </w:rPr>
              <w:t xml:space="preserve">phường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Chung </w:t>
            </w:r>
            <w:r>
              <w:rPr>
                <w:color w:val="000000" w:themeColor="text1"/>
                <w:sz w:val="22"/>
                <w:szCs w:val="22"/>
              </w:rPr>
              <w:t xml:space="preserve">cư </w:t>
            </w:r>
            <w:r>
              <w:rPr>
                <w:color w:val="000000" w:themeColor="text1"/>
                <w:sz w:val="22"/>
                <w:szCs w:val="22"/>
              </w:rPr>
              <w:t xml:space="preserve">Bcons </w:t>
            </w:r>
            <w:r>
              <w:rPr>
                <w:color w:val="000000" w:themeColor="text1"/>
                <w:sz w:val="22"/>
                <w:szCs w:val="22"/>
              </w:rPr>
              <w:t xml:space="preserve">Miền </w:t>
            </w:r>
            <w:r>
              <w:rPr>
                <w:color w:val="000000" w:themeColor="text1"/>
                <w:sz w:val="22"/>
                <w:szCs w:val="22"/>
              </w:rPr>
              <w:t xml:space="preserve">Đông, </w:t>
            </w:r>
            <w:r>
              <w:rPr>
                <w:color w:val="000000" w:themeColor="text1"/>
                <w:sz w:val="22"/>
                <w:szCs w:val="22"/>
              </w:rPr>
              <w:t xml:space="preserve">Đường Xa Lộ Hà Nội, Phường Đông Hòa,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themeColor="text1"/>
                <w:sz w:val="22"/>
                <w:szCs w:val="22"/>
              </w:rPr>
              <w:t xml:space="preserve">48,6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101,1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themeColor="text1"/>
                <w:sz w:val="22"/>
                <w:szCs w:val="22"/>
              </w:rPr>
              <w:t xml:space="preserve">7,15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9,01</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themeColor="text1"/>
                <w:sz w:val="22"/>
                <w:szCs w:val="22"/>
              </w:rPr>
              <w:t xml:space="preserve">Hình </w:t>
            </w:r>
            <w:r>
              <w:rPr>
                <w:color w:val="000000" w:themeColor="text1"/>
                <w:sz w:val="22"/>
                <w:szCs w:val="22"/>
              </w:rPr>
              <w:t xml:space="preserve">chữ </w:t>
            </w:r>
            <w:r>
              <w:rPr>
                <w:color w:val="000000" w:themeColor="text1"/>
                <w:sz w:val="22"/>
                <w:szCs w:val="22"/>
              </w:rPr>
              <w:t xml:space="preserve">nhật</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themeColor="text1"/>
                <w:sz w:val="22"/>
                <w:szCs w:val="22"/>
              </w:rPr>
              <w:t xml:space="preserve">Khá (</w:t>
            </w: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thương </w:t>
            </w:r>
            <w:r>
              <w:rPr>
                <w:color w:val="000000" w:themeColor="text1"/>
                <w:sz w:val="22"/>
                <w:szCs w:val="22"/>
              </w:rPr>
              <w:t xml:space="preserve">mại </w:t>
            </w:r>
            <w:r>
              <w:rPr>
                <w:color w:val="000000" w:themeColor="text1"/>
                <w:sz w:val="22"/>
                <w:szCs w:val="22"/>
              </w:rPr>
              <w:t xml:space="preserve">dịch </w:t>
            </w:r>
            <w:r>
              <w:rPr>
                <w:color w:val="000000" w:themeColor="text1"/>
                <w:sz w:val="22"/>
                <w:szCs w:val="22"/>
              </w:rPr>
              <w:t xml:space="preserve">vụ </w:t>
            </w:r>
            <w:r>
              <w:rPr>
                <w:color w:val="000000" w:themeColor="text1"/>
                <w:sz w:val="22"/>
                <w:szCs w:val="22"/>
              </w:rPr>
              <w:t xml:space="preserve">tại </w:t>
            </w:r>
            <w:r>
              <w:rPr>
                <w:color w:val="000000" w:themeColor="text1"/>
                <w:sz w:val="22"/>
                <w:szCs w:val="22"/>
              </w:rPr>
              <w:t xml:space="preserve">tầng 2)</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 (</w:t>
            </w: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thương </w:t>
            </w:r>
            <w:r>
              <w:rPr>
                <w:color w:val="000000" w:themeColor="text1"/>
                <w:sz w:val="22"/>
                <w:szCs w:val="22"/>
              </w:rPr>
              <w:t xml:space="preserve">mại </w:t>
            </w:r>
            <w:r>
              <w:rPr>
                <w:color w:val="000000" w:themeColor="text1"/>
                <w:sz w:val="22"/>
                <w:szCs w:val="22"/>
              </w:rPr>
              <w:t xml:space="preserve">tại </w:t>
            </w:r>
            <w:r>
              <w:rPr>
                <w:color w:val="000000" w:themeColor="text1"/>
                <w:sz w:val="22"/>
                <w:szCs w:val="22"/>
              </w:rPr>
              <w:t xml:space="preserve">tầng 1)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 </w:t>
            </w:r>
            <w:r>
              <w:rPr>
                <w:color w:val="000000" w:themeColor="text1"/>
                <w:sz w:val="22"/>
                <w:szCs w:val="22"/>
              </w:rPr>
              <w:t xml:space="preserve">(</w:t>
            </w: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thương </w:t>
            </w:r>
            <w:r>
              <w:rPr>
                <w:color w:val="000000" w:themeColor="text1"/>
                <w:sz w:val="22"/>
                <w:szCs w:val="22"/>
              </w:rPr>
              <w:t xml:space="preserve">mại </w:t>
            </w:r>
            <w:r>
              <w:rPr>
                <w:color w:val="000000" w:themeColor="text1"/>
                <w:sz w:val="22"/>
                <w:szCs w:val="22"/>
              </w:rPr>
              <w:t xml:space="preserve">tại </w:t>
            </w:r>
            <w:r>
              <w:rPr>
                <w:color w:val="000000" w:themeColor="text1"/>
                <w:sz w:val="22"/>
                <w:szCs w:val="22"/>
              </w:rPr>
              <w:t xml:space="preserve">tầng 1) </w:t>
            </w:r>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 </w:t>
            </w:r>
            <w:r>
              <w:rPr>
                <w:color w:val="000000" w:themeColor="text1"/>
                <w:sz w:val="22"/>
                <w:szCs w:val="22"/>
              </w:rPr>
              <w:t xml:space="preserve">(</w:t>
            </w: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thương </w:t>
            </w:r>
            <w:r>
              <w:rPr>
                <w:color w:val="000000" w:themeColor="text1"/>
                <w:sz w:val="22"/>
                <w:szCs w:val="22"/>
              </w:rPr>
              <w:t xml:space="preserve">mại </w:t>
            </w:r>
            <w:r>
              <w:rPr>
                <w:color w:val="000000" w:themeColor="text1"/>
                <w:sz w:val="22"/>
                <w:szCs w:val="22"/>
              </w:rPr>
              <w:t xml:space="preserve">tại </w:t>
            </w:r>
            <w:r>
              <w:rPr>
                <w:color w:val="000000" w:themeColor="text1"/>
                <w:sz w:val="22"/>
                <w:szCs w:val="22"/>
              </w:rPr>
              <w:t xml:space="preserve">tầng 1) </w:t>
            </w:r>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4.760.000.000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3.870.000.000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b/>
                <w:bCs/>
                <w:color w:val="000000"/>
                <w:sz w:val="22"/>
                <w:szCs w:val="22"/>
              </w:rPr>
            </w:pPr>
            <w:r>
              <w:rPr>
                <w:b/>
                <w:bCs/>
                <w:color w:val="000000"/>
                <w:sz w:val="22"/>
                <w:szCs w:val="22"/>
              </w:rPr>
              <w:t xml:space="preserve">Giá trị </w:t>
            </w:r>
            <w:r>
              <w:rPr>
                <w:b/>
                <w:bCs/>
                <w:color w:val="000000"/>
                <w:sz w:val="22"/>
                <w:szCs w:val="22"/>
              </w:rPr>
              <w:t xml:space="preserve">căn </w:t>
            </w:r>
            <w:r>
              <w:rPr>
                <w:b/>
                <w:bCs/>
                <w:color w:val="000000"/>
                <w:sz w:val="22"/>
                <w:szCs w:val="22"/>
              </w:rPr>
              <w:t xml:space="preserve">hộ </w:t>
            </w:r>
            <w:r>
              <w:rPr>
                <w:b/>
                <w:bCs/>
                <w:color w:val="000000"/>
                <w:sz w:val="22"/>
                <w:szCs w:val="22"/>
              </w:rPr>
              <w:t xml:space="preserve">(đồng)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4.760.000.000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6.880.000.000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3.870.000.000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47.082.097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56.393.443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50.522.193</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Tương đồng</w:t>
            </w: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Tương đồng</w:t>
            </w: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Diện tích </w:t>
            </w:r>
            <w:r>
              <w:rPr>
                <w:color w:val="000000" w:themeColor="text1"/>
                <w:sz w:val="22"/>
                <w:szCs w:val="22"/>
              </w:rPr>
              <w:t xml:space="preserve">căn </w:t>
            </w:r>
            <w:r>
              <w:rPr>
                <w:color w:val="000000" w:themeColor="text1"/>
                <w:sz w:val="22"/>
                <w:szCs w:val="22"/>
              </w:rPr>
              <w:t xml:space="preserve">hộ</w:t>
            </w:r>
            <w:r>
              <w:rPr>
                <w:color w:val="000000" w:themeColor="text1"/>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w:t>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Kém </w:t>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Kém </w:t>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 </w:t>
            </w:r>
            <w:r>
              <w:rPr>
                <w:color w:val="000000"/>
                <w:sz w:val="22"/>
                <w:szCs w:val="22"/>
              </w:rPr>
            </w:r>
            <w:r>
              <w:rPr>
                <w:color w:val="000000"/>
                <w:sz w:val="22"/>
                <w:szCs w:val="22"/>
              </w:rPr>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 </w:t>
            </w:r>
            <w:r>
              <w:rPr>
                <w:color w:val="000000"/>
                <w:sz w:val="22"/>
                <w:szCs w:val="22"/>
              </w:rPr>
            </w:r>
            <w:r>
              <w:rPr>
                <w:color w:val="000000"/>
                <w:sz w:val="22"/>
                <w:szCs w:val="22"/>
              </w:rPr>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w:t>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Kém </w:t>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Kém </w:t>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2017" w:type="dxa"/>
            <w:vAlign w:val="center"/>
            <w:textDirection w:val="lrTb"/>
            <w:noWrap w:val="false"/>
          </w:tcPr>
          <w:p>
            <w:pPr>
              <w:pBdr/>
              <w:spacing/>
              <w:ind/>
              <w:rPr>
                <w:color w:val="000000" w:themeColor="text1"/>
                <w:sz w:val="22"/>
                <w:szCs w:val="22"/>
              </w:rPr>
            </w:pP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kinh </w:t>
            </w:r>
            <w:r>
              <w:rPr>
                <w:color w:val="000000" w:themeColor="text1"/>
                <w:sz w:val="22"/>
                <w:szCs w:val="22"/>
              </w:rPr>
              <w:t xml:space="preserve">doanh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568" w:type="dxa"/>
            <w:vAlign w:val="center"/>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Pr>
                <w:color w:val="000000" w:themeColor="text1"/>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
            <w:r>
              <w:rPr>
                <w:color w:val="000000" w:themeColor="text1"/>
                <w:sz w:val="22"/>
                <w:szCs w:val="22"/>
              </w:rPr>
              <w:t xml:space="preserve">Lợi </w:t>
            </w:r>
            <w:r>
              <w:rPr>
                <w:color w:val="000000" w:themeColor="text1"/>
                <w:sz w:val="22"/>
                <w:szCs w:val="22"/>
              </w:rPr>
              <w:t xml:space="preserve">thế </w:t>
            </w:r>
            <w:r>
              <w:rPr>
                <w:color w:val="000000" w:themeColor="text1"/>
                <w:sz w:val="22"/>
                <w:szCs w:val="22"/>
              </w:rPr>
              <w:t xml:space="preserve">hơn</w:t>
            </w:r>
            <w:r/>
            <w:r/>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4.760.000.000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6.880.000.000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3.870.000.000</w:t>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47.082.097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56.393.443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50.522.193</w:t>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47.166.072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53.735.632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50.522.193</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47.166.072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53.735.632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50.522.193</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47.166.072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53.735.632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50.522.193</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T</w:t>
            </w:r>
            <w:r>
              <w:rPr>
                <w:color w:val="000000" w:themeColor="text1"/>
                <w:sz w:val="22"/>
                <w:szCs w:val="22"/>
              </w:rPr>
              <w:t xml:space="preserve">ầng 2, </w:t>
            </w:r>
            <w:r>
              <w:rPr>
                <w:color w:val="000000" w:themeColor="text1"/>
                <w:sz w:val="22"/>
                <w:szCs w:val="22"/>
              </w:rPr>
              <w:t xml:space="preserve">Chung </w:t>
            </w:r>
            <w:r>
              <w:rPr>
                <w:color w:val="000000" w:themeColor="text1"/>
                <w:sz w:val="22"/>
                <w:szCs w:val="22"/>
              </w:rPr>
              <w:t xml:space="preserve">cư </w:t>
            </w:r>
            <w:r>
              <w:rPr>
                <w:color w:val="000000" w:themeColor="text1"/>
                <w:sz w:val="22"/>
                <w:szCs w:val="22"/>
              </w:rPr>
              <w:t xml:space="preserve">Stown </w:t>
            </w:r>
            <w:r>
              <w:rPr>
                <w:color w:val="000000" w:themeColor="text1"/>
                <w:sz w:val="22"/>
                <w:szCs w:val="22"/>
              </w:rPr>
              <w:t xml:space="preserve">Phúc </w:t>
            </w:r>
            <w:r>
              <w:rPr>
                <w:color w:val="000000" w:themeColor="text1"/>
                <w:sz w:val="22"/>
                <w:szCs w:val="22"/>
              </w:rPr>
              <w:t xml:space="preserve">An 1, </w:t>
            </w:r>
            <w:r>
              <w:rPr>
                <w:color w:val="000000" w:themeColor="text1"/>
                <w:sz w:val="22"/>
                <w:szCs w:val="22"/>
              </w:rPr>
              <w:t xml:space="preserve">phường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w:t>
            </w:r>
            <w:r>
              <w:rPr>
                <w:color w:val="000000" w:themeColor="text1"/>
                <w:sz w:val="22"/>
                <w:szCs w:val="22"/>
              </w:rPr>
              <w:t xml:space="preserve">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Shophouse </w:t>
            </w:r>
            <w:r>
              <w:rPr>
                <w:color w:val="000000" w:themeColor="text1"/>
                <w:sz w:val="22"/>
                <w:szCs w:val="22"/>
              </w:rPr>
              <w:t xml:space="preserve">t</w:t>
            </w:r>
            <w:r>
              <w:rPr>
                <w:color w:val="000000" w:themeColor="text1"/>
                <w:sz w:val="22"/>
                <w:szCs w:val="22"/>
              </w:rPr>
              <w:t xml:space="preserve">ầng 1, </w:t>
            </w:r>
            <w:r>
              <w:rPr>
                <w:color w:val="000000" w:themeColor="text1"/>
                <w:sz w:val="22"/>
                <w:szCs w:val="22"/>
              </w:rPr>
              <w:t xml:space="preserve">Khu </w:t>
            </w: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The </w:t>
            </w:r>
            <w:r>
              <w:rPr>
                <w:color w:val="000000" w:themeColor="text1"/>
                <w:sz w:val="22"/>
                <w:szCs w:val="22"/>
              </w:rPr>
              <w:t xml:space="preserve">In</w:t>
            </w:r>
            <w:r>
              <w:rPr>
                <w:color w:val="000000" w:themeColor="text1"/>
                <w:sz w:val="22"/>
                <w:szCs w:val="22"/>
              </w:rPr>
              <w:t xml:space="preserve">finity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phường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w:t>
            </w:r>
            <w:r>
              <w:rPr>
                <w:color w:val="000000" w:themeColor="text1"/>
                <w:sz w:val="22"/>
                <w:szCs w:val="22"/>
              </w:rPr>
              <w:t xml:space="preserve">tại: </w:t>
            </w: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w:t>
            </w:r>
            <w:r>
              <w:rPr>
                <w:color w:val="000000" w:themeColor="text1"/>
                <w:sz w:val="22"/>
                <w:szCs w:val="22"/>
              </w:rPr>
              <w:t xml:space="preserve">ung </w:t>
            </w:r>
            <w:r>
              <w:rPr>
                <w:color w:val="000000" w:themeColor="text1"/>
                <w:sz w:val="22"/>
                <w:szCs w:val="22"/>
              </w:rPr>
              <w:t xml:space="preserve">cư </w:t>
            </w:r>
            <w:r>
              <w:rPr>
                <w:color w:val="000000" w:themeColor="text1"/>
                <w:sz w:val="22"/>
                <w:szCs w:val="22"/>
              </w:rPr>
              <w:t xml:space="preserve">S1.01 - </w:t>
            </w:r>
            <w:r>
              <w:rPr>
                <w:color w:val="000000" w:themeColor="text1"/>
                <w:sz w:val="22"/>
                <w:szCs w:val="22"/>
              </w:rPr>
              <w:t xml:space="preserve">Khối </w:t>
            </w:r>
            <w:r>
              <w:rPr>
                <w:color w:val="000000" w:themeColor="text1"/>
                <w:sz w:val="22"/>
                <w:szCs w:val="22"/>
              </w:rPr>
              <w:t xml:space="preserve">A1 (</w:t>
            </w:r>
            <w:r>
              <w:rPr>
                <w:color w:val="000000" w:themeColor="text1"/>
                <w:sz w:val="22"/>
                <w:szCs w:val="22"/>
              </w:rPr>
              <w:t xml:space="preserve">Chung </w:t>
            </w:r>
            <w:r>
              <w:rPr>
                <w:color w:val="000000" w:themeColor="text1"/>
                <w:sz w:val="22"/>
                <w:szCs w:val="22"/>
              </w:rPr>
              <w:t xml:space="preserve">cư </w:t>
            </w:r>
            <w:r>
              <w:rPr>
                <w:color w:val="000000" w:themeColor="text1"/>
                <w:sz w:val="22"/>
                <w:szCs w:val="22"/>
              </w:rPr>
              <w:t xml:space="preserve">A1) </w:t>
            </w:r>
            <w:r>
              <w:rPr>
                <w:color w:val="000000" w:themeColor="text1"/>
                <w:sz w:val="22"/>
                <w:szCs w:val="22"/>
              </w:rPr>
              <w:t xml:space="preserve">công </w:t>
            </w:r>
            <w:r>
              <w:rPr>
                <w:color w:val="000000" w:themeColor="text1"/>
                <w:sz w:val="22"/>
                <w:szCs w:val="22"/>
              </w:rPr>
              <w:t xml:space="preserve">trình </w:t>
            </w:r>
            <w:r>
              <w:rPr>
                <w:color w:val="000000" w:themeColor="text1"/>
                <w:sz w:val="22"/>
                <w:szCs w:val="22"/>
              </w:rPr>
              <w:t xml:space="preserve">Khu </w:t>
            </w:r>
            <w:r>
              <w:rPr>
                <w:color w:val="000000" w:themeColor="text1"/>
                <w:sz w:val="22"/>
                <w:szCs w:val="22"/>
              </w:rPr>
              <w:t xml:space="preserve">liên </w:t>
            </w:r>
            <w:r>
              <w:rPr>
                <w:color w:val="000000" w:themeColor="text1"/>
                <w:sz w:val="22"/>
                <w:szCs w:val="22"/>
              </w:rPr>
              <w:t xml:space="preserve">hợp </w:t>
            </w:r>
            <w:r>
              <w:rPr>
                <w:color w:val="000000" w:themeColor="text1"/>
                <w:sz w:val="22"/>
                <w:szCs w:val="22"/>
              </w:rPr>
              <w:t xml:space="preserve">cao </w:t>
            </w:r>
            <w:r>
              <w:rPr>
                <w:color w:val="000000" w:themeColor="text1"/>
                <w:sz w:val="22"/>
                <w:szCs w:val="22"/>
              </w:rPr>
              <w:t xml:space="preserve">ốc </w:t>
            </w:r>
            <w:r>
              <w:rPr>
                <w:color w:val="000000" w:themeColor="text1"/>
                <w:sz w:val="22"/>
                <w:szCs w:val="22"/>
              </w:rPr>
              <w:t xml:space="preserve">Sóng </w:t>
            </w:r>
            <w:r>
              <w:rPr>
                <w:color w:val="000000" w:themeColor="text1"/>
                <w:sz w:val="22"/>
                <w:szCs w:val="22"/>
              </w:rPr>
              <w:t xml:space="preserve">Thần </w:t>
            </w:r>
            <w:r>
              <w:rPr>
                <w:color w:val="000000" w:themeColor="text1"/>
                <w:sz w:val="22"/>
                <w:szCs w:val="22"/>
              </w:rPr>
              <w:t xml:space="preserve">thuộc </w:t>
            </w:r>
            <w:r>
              <w:rPr>
                <w:color w:val="000000" w:themeColor="text1"/>
                <w:sz w:val="22"/>
                <w:szCs w:val="22"/>
              </w:rPr>
              <w:t xml:space="preserve">dự </w:t>
            </w:r>
            <w:r>
              <w:rPr>
                <w:color w:val="000000" w:themeColor="text1"/>
                <w:sz w:val="22"/>
                <w:szCs w:val="22"/>
              </w:rPr>
              <w:t xml:space="preserve">án </w:t>
            </w:r>
            <w:r>
              <w:rPr>
                <w:color w:val="000000" w:themeColor="text1"/>
                <w:sz w:val="22"/>
                <w:szCs w:val="22"/>
              </w:rPr>
              <w:t xml:space="preserve">Khu </w:t>
            </w:r>
            <w:r>
              <w:rPr>
                <w:color w:val="000000" w:themeColor="text1"/>
                <w:sz w:val="22"/>
                <w:szCs w:val="22"/>
              </w:rPr>
              <w:t xml:space="preserve">ph</w:t>
            </w:r>
            <w:r>
              <w:rPr>
                <w:color w:val="000000" w:themeColor="text1"/>
                <w:sz w:val="22"/>
                <w:szCs w:val="22"/>
              </w:rPr>
              <w:t xml:space="preserve">ức </w:t>
            </w:r>
            <w:r>
              <w:rPr>
                <w:color w:val="000000" w:themeColor="text1"/>
                <w:sz w:val="22"/>
                <w:szCs w:val="22"/>
              </w:rPr>
              <w:t xml:space="preserve">hợp </w:t>
            </w:r>
            <w:r>
              <w:rPr>
                <w:color w:val="000000" w:themeColor="text1"/>
                <w:sz w:val="22"/>
                <w:szCs w:val="22"/>
              </w:rPr>
              <w:t xml:space="preserve">Cha</w:t>
            </w:r>
            <w:r>
              <w:rPr>
                <w:color w:val="000000" w:themeColor="text1"/>
                <w:sz w:val="22"/>
                <w:szCs w:val="22"/>
              </w:rPr>
              <w:t xml:space="preserve">rm </w:t>
            </w:r>
            <w:r>
              <w:rPr>
                <w:color w:val="000000" w:themeColor="text1"/>
                <w:sz w:val="22"/>
                <w:szCs w:val="22"/>
              </w:rPr>
              <w:t xml:space="preserve">Plaza1, </w:t>
            </w:r>
            <w:r>
              <w:rPr>
                <w:color w:val="000000" w:themeColor="text1"/>
                <w:sz w:val="22"/>
                <w:szCs w:val="22"/>
              </w:rPr>
              <w:t xml:space="preserve">phường </w:t>
            </w:r>
            <w:r>
              <w:rPr>
                <w:color w:val="000000" w:themeColor="text1"/>
                <w:sz w:val="22"/>
                <w:szCs w:val="22"/>
              </w:rPr>
              <w:t xml:space="preserve">Dĩ </w:t>
            </w:r>
            <w:r>
              <w:rPr>
                <w:color w:val="000000" w:themeColor="text1"/>
                <w:sz w:val="22"/>
                <w:szCs w:val="22"/>
              </w:rPr>
              <w:t xml:space="preserve">An,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Chung </w:t>
            </w:r>
            <w:r>
              <w:rPr>
                <w:color w:val="000000" w:themeColor="text1"/>
                <w:sz w:val="22"/>
                <w:szCs w:val="22"/>
              </w:rPr>
              <w:t xml:space="preserve">cư </w:t>
            </w:r>
            <w:r>
              <w:rPr>
                <w:color w:val="000000" w:themeColor="text1"/>
                <w:sz w:val="22"/>
                <w:szCs w:val="22"/>
              </w:rPr>
              <w:t xml:space="preserve">Bcons </w:t>
            </w:r>
            <w:r>
              <w:rPr>
                <w:color w:val="000000" w:themeColor="text1"/>
                <w:sz w:val="22"/>
                <w:szCs w:val="22"/>
              </w:rPr>
              <w:t xml:space="preserve">Miền </w:t>
            </w:r>
            <w:r>
              <w:rPr>
                <w:color w:val="000000" w:themeColor="text1"/>
                <w:sz w:val="22"/>
                <w:szCs w:val="22"/>
              </w:rPr>
              <w:t xml:space="preserve">Đông, </w:t>
            </w:r>
            <w:r>
              <w:rPr>
                <w:color w:val="000000" w:themeColor="text1"/>
                <w:sz w:val="22"/>
                <w:szCs w:val="22"/>
              </w:rPr>
              <w:t xml:space="preserve">Đường Xa Lộ Hà Nội, Phường Đông Hòa,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-4.708.210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-5.639.344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-7.578.329</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42.373.887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50.754.099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42.943.864</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101,1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76,6</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941.642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1.074.713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1.010.444</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43.315.529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51.828.812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43.954.308</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-8.459.016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-7.578.329</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43.315.529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43.369.796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36.375.979</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7,15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15,32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15,25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9,01</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941.642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1.127.869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1.515.666</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44.257.171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44.497.665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37.891.645</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44.257.171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44.497.665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37.891.645</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-7.062.315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-8.459.016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-7.578.329</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37.194.856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36.038.649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30.313.316</w:t>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37.194.856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36.038.649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30.313.316</w:t>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37.194.856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36.038.649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30.313.316</w:t>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34.515.607</w:t>
            </w:r>
            <w:r>
              <w:rPr>
                <w:b/>
                <w:bCs/>
                <w:color w:val="000000"/>
                <w:sz w:val="22"/>
                <w:szCs w:val="22"/>
              </w:rPr>
            </w:r>
          </w:p>
        </w:tc>
      </w:tr>
      <w:tr>
        <w:trPr>
          <w:trHeight w:val="487"/>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-12,18%</w:t>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13.653.809</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24.759.958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25.261.097</w:t>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 - 15%%</w:t>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9.887.241</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20.354.794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20.208.877</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-12.18</w:t>
      </w:r>
      <w:r>
        <w:t xml:space="preserve">% đến</w:t>
      </w:r>
      <w:r>
        <w:t xml:space="preserve"> </w:t>
      </w:r>
      <w:r>
        <w:t xml:space="preserve"> </w:t>
      </w:r>
      <w:r>
        <w:t xml:space="preserve">7.76</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37.194.856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12.400.765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36.038.649</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12.011.682</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30.313.316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10.103.428</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34.515.875</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34.000.000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34.000.000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r/>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sở hữu Căn hộ thương mại dịch vụ số 02.01 - Khu căn hộ cao tầng Tín Điền (Stown Phúc An 1) có địa chỉ: phường Dĩ An, thành phố Dĩ An, tỉnh Bình Dương (Nay là phường Dĩ An</w:t>
            </w:r>
            <w:r>
              <w:rPr>
                <w:color w:val="000000"/>
              </w:rPr>
              <w:t xml:space="preserve">, thành phố Hồ Chí Minh), theo Giấy chứng nhận quyền sử dụng đất quyền sở hữu nhà ở và tài sản khác gắn liền với đất số: DO 402996, số vào sổ cấp GCN: VP79409 do Văn phòng đăng ký đất đai tỉnh Bình Dương cấp ngày 04/11/2024 cho Công ty TNHH STC Bình Dương.</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C</w:t>
            </w:r>
            <w:r>
              <w:rPr>
                <w:b w:val="0"/>
                <w:bCs w:val="0"/>
              </w:rPr>
              <w:t xml:space="preserve">ăn </w:t>
            </w:r>
            <w:r>
              <w:rPr>
                <w:b w:val="0"/>
                <w:bCs w:val="0"/>
              </w:rPr>
              <w:t xml:space="preserve">hộ </w:t>
            </w:r>
            <w:r>
              <w:rPr>
                <w:b w:val="0"/>
                <w:bCs w:val="0"/>
              </w:rPr>
              <w:t xml:space="preserve">thương </w:t>
            </w:r>
            <w:r>
              <w:rPr>
                <w:b w:val="0"/>
                <w:bCs w:val="0"/>
              </w:rPr>
              <w:t xml:space="preserve">mại </w:t>
            </w:r>
            <w:r>
              <w:rPr>
                <w:b w:val="0"/>
                <w:bCs w:val="0"/>
              </w:rPr>
              <w:t xml:space="preserve">dịch </w:t>
            </w:r>
            <w:r>
              <w:rPr>
                <w:b w:val="0"/>
                <w:bCs w:val="0"/>
              </w:rPr>
              <w:t xml:space="preserve">vụ </w:t>
            </w:r>
            <w:r>
              <w:rPr>
                <w:b w:val="0"/>
                <w:bCs w:val="0"/>
              </w:rPr>
              <w:t xml:space="preserve">số </w:t>
            </w:r>
            <w:r>
              <w:rPr>
                <w:b w:val="0"/>
                <w:bCs w:val="0"/>
              </w:rPr>
              <w:t xml:space="preserve">02.01</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48,6</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34.000.000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1.652.400.000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1.652.400.000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sáu trăm năm mươi hai triệu bốn trăm nghìn </w:t>
            </w:r>
            <w:r>
              <w:rPr>
                <w:b/>
                <w:bCs/>
                <w:i/>
                <w:iCs/>
                <w:color w:val="000000"/>
              </w:rPr>
              <w:t xml:space="preserve">đồng</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275/2026/1031/VFI-CT.69.A</w:t>
      </w:r>
      <w:r>
        <w:rPr>
          <w:color w:val="ff0000"/>
          <w:lang w:val="vi-VN"/>
        </w:rPr>
        <w:t xml:space="preserve"> </w:t>
      </w:r>
      <w:r>
        <w:rPr>
          <w:color w:val="000000" w:themeColor="text1"/>
        </w:rPr>
        <w:t xml:space="preserve">ngày 9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275/2026/1031/VFI-BC.69.A</w:t>
      </w:r>
      <w:r>
        <w:rPr>
          <w:i/>
          <w:lang w:val="pt-BR"/>
        </w:rPr>
        <w:t xml:space="preserve"> </w:t>
      </w:r>
      <w:r>
        <w:rPr>
          <w:i/>
          <w:lang w:val="pt-BR"/>
        </w:rPr>
        <w:t xml:space="preserve">ngày </w:t>
      </w:r>
      <w:r>
        <w:rPr>
          <w:i/>
          <w:lang w:val="pt-BR"/>
        </w:rPr>
        <w:t xml:space="preserve">9 tháng 7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 </w:t>
            </w:r>
            <w:r>
              <w:rPr>
                <w:b/>
                <w:bCs/>
                <w:i/>
                <w:lang w:val="pt-BR"/>
              </w:rPr>
              <w:t xml:space="preserve">cửa </w:t>
            </w:r>
            <w:r>
              <w:rPr>
                <w:b/>
                <w:bCs/>
                <w:i/>
                <w:lang w:val="pt-BR"/>
              </w:rPr>
              <w:t xml:space="preserve">chính </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w:t>
            </w:r>
            <w:r>
              <w:rPr>
                <w:b/>
                <w:bCs/>
                <w:i/>
                <w:lang w:val="pt-BR"/>
              </w:rPr>
              <w:t xml:space="preserve">ện </w:t>
            </w:r>
            <w:r>
              <w:rPr>
                <w:b/>
                <w:bCs/>
                <w:i/>
                <w:lang w:val="pt-BR"/>
              </w:rPr>
              <w:t xml:space="preserve">tr</w:t>
            </w:r>
            <w:r>
              <w:rPr>
                <w:b/>
                <w:bCs/>
                <w:i/>
                <w:lang w:val="pt-BR"/>
              </w:rPr>
              <w:t xml:space="preserve">ạng </w:t>
            </w:r>
            <w:r>
              <w:rPr>
                <w:b/>
                <w:bCs/>
                <w:i/>
                <w:lang w:val="pt-BR"/>
              </w:rPr>
              <w:t xml:space="preserve">tài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60952" cy="240447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46049" name=""/>
                              <pic:cNvPicPr>
                                <a:picLocks noChangeAspect="1"/>
                              </pic:cNvPicPr>
                              <pic:nvPr/>
                            </pic:nvPicPr>
                            <pic:blipFill rotWithShape="1">
                              <a:blip r:embed="rId18"/>
                              <a:stretch/>
                            </pic:blipFill>
                            <pic:spPr bwMode="auto">
                              <a:xfrm flipH="0" flipV="0">
                                <a:off x="0" y="0"/>
                                <a:ext cx="1960952" cy="24044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4.41pt;height:189.33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35527" cy="242410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50782" name=""/>
                              <pic:cNvPicPr>
                                <a:picLocks noChangeAspect="1"/>
                              </pic:cNvPicPr>
                              <pic:nvPr/>
                            </pic:nvPicPr>
                            <pic:blipFill rotWithShape="1">
                              <a:blip r:embed="rId19"/>
                              <a:stretch/>
                            </pic:blipFill>
                            <pic:spPr bwMode="auto">
                              <a:xfrm flipH="0" flipV="0">
                                <a:off x="0" y="0"/>
                                <a:ext cx="3235526" cy="24241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4.77pt;height:190.8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ind/>
              <w:jc w:val="center"/>
              <w:rPr/>
            </w:pPr>
            <w:r/>
            <w:r>
              <w:rPr>
                <w:b/>
                <w:bCs/>
                <w:i/>
                <w:lang w:val="pt-BR"/>
              </w:rPr>
              <w:t xml:space="preserve">Hi</w:t>
            </w:r>
            <w:r>
              <w:rPr>
                <w:b/>
                <w:bCs/>
                <w:i/>
                <w:lang w:val="pt-BR"/>
              </w:rPr>
              <w:t xml:space="preserve">ện </w:t>
            </w:r>
            <w:r>
              <w:rPr>
                <w:b/>
                <w:bCs/>
                <w:i/>
                <w:lang w:val="pt-BR"/>
              </w:rPr>
              <w:t xml:space="preserve">tr</w:t>
            </w:r>
            <w:r>
              <w:rPr>
                <w:b/>
                <w:bCs/>
                <w:i/>
                <w:lang w:val="pt-BR"/>
              </w:rPr>
              <w:t xml:space="preserve">ạng </w:t>
            </w:r>
            <w:r>
              <w:rPr>
                <w:b/>
                <w:bCs/>
                <w:i/>
                <w:lang w:val="pt-BR"/>
              </w:rPr>
              <w:t xml:space="preserve">tài </w:t>
            </w:r>
            <w:r>
              <w:rPr>
                <w:b/>
                <w:bCs/>
                <w:i/>
                <w:lang w:val="pt-BR"/>
              </w:rPr>
              <w:t xml:space="preserve">sản</w:t>
            </w:r>
            <w:r>
              <w:rPr>
                <w:b/>
                <w:bCs/>
                <w:i/>
                <w:lang w:val="pt-BR"/>
              </w:rPr>
            </w:r>
            <w:r>
              <w:rPr>
                <w:b/>
                <w:bCs/>
                <w:i/>
                <w:lang w:val="pt-BR"/>
              </w:rPr>
            </w:r>
            <w:r>
              <w:rPr>
                <w:b/>
                <w:bCs/>
                <w:i/>
                <w:lang w:val="pt-BR"/>
              </w:rPr>
            </w:r>
            <w:r/>
          </w:p>
        </w:tc>
        <w:tc>
          <w:tcPr>
            <w:tcBorders/>
            <w:tcW w:w="4757" w:type="dxa"/>
            <w:vAlign w:val="center"/>
            <w:textDirection w:val="lrTb"/>
            <w:noWrap w:val="false"/>
          </w:tcPr>
          <w:p>
            <w:pPr>
              <w:pBdr/>
              <w:spacing/>
              <w:ind/>
              <w:jc w:val="center"/>
              <w:rPr/>
            </w:pPr>
            <w:r/>
            <w:r>
              <w:rPr>
                <w:b/>
                <w:bCs/>
                <w:i/>
                <w:lang w:val="pt-BR"/>
              </w:rPr>
              <w:t xml:space="preserve">Hi</w:t>
            </w:r>
            <w:r>
              <w:rPr>
                <w:b/>
                <w:bCs/>
                <w:i/>
                <w:lang w:val="pt-BR"/>
              </w:rPr>
              <w:t xml:space="preserve">ện </w:t>
            </w:r>
            <w:r>
              <w:rPr>
                <w:b/>
                <w:bCs/>
                <w:i/>
                <w:lang w:val="pt-BR"/>
              </w:rPr>
              <w:t xml:space="preserve">tr</w:t>
            </w:r>
            <w:r>
              <w:rPr>
                <w:b/>
                <w:bCs/>
                <w:i/>
                <w:lang w:val="pt-BR"/>
              </w:rPr>
              <w:t xml:space="preserve">ạng </w:t>
            </w:r>
            <w:r>
              <w:rPr>
                <w:b/>
                <w:bCs/>
                <w:i/>
                <w:lang w:val="pt-BR"/>
              </w:rPr>
              <w:t xml:space="preserve">tài </w:t>
            </w:r>
            <w:r>
              <w:rPr>
                <w:b/>
                <w:bCs/>
                <w:i/>
                <w:lang w:val="pt-BR"/>
              </w:rPr>
              <w:t xml:space="preserve">sản</w:t>
            </w:r>
            <w:r>
              <w:rPr>
                <w:b/>
                <w:bCs/>
                <w:i/>
                <w:lang w:val="pt-BR"/>
              </w:rPr>
            </w:r>
            <w:r>
              <w:rPr>
                <w:b/>
                <w:bCs/>
                <w:i/>
                <w:lang w:val="pt-BR"/>
              </w:rPr>
            </w:r>
            <w:r>
              <w:rPr>
                <w:b/>
                <w:bCs/>
                <w:i/>
                <w:lang w:val="pt-BR"/>
              </w:rPr>
            </w: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0972" cy="216596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87587" name=""/>
                              <pic:cNvPicPr>
                                <a:picLocks noChangeAspect="1"/>
                              </pic:cNvPicPr>
                              <pic:nvPr/>
                            </pic:nvPicPr>
                            <pic:blipFill rotWithShape="1">
                              <a:blip r:embed="rId20"/>
                              <a:stretch/>
                            </pic:blipFill>
                            <pic:spPr bwMode="auto">
                              <a:xfrm flipH="0" flipV="0">
                                <a:off x="0" y="0"/>
                                <a:ext cx="2890972" cy="21659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7.64pt;height:170.5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8259" cy="215643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63798" name=""/>
                              <pic:cNvPicPr>
                                <a:picLocks noChangeAspect="1"/>
                              </pic:cNvPicPr>
                              <pic:nvPr/>
                            </pic:nvPicPr>
                            <pic:blipFill rotWithShape="1">
                              <a:blip r:embed="rId21"/>
                              <a:stretch/>
                            </pic:blipFill>
                            <pic:spPr bwMode="auto">
                              <a:xfrm flipH="0" flipV="0">
                                <a:off x="0" y="0"/>
                                <a:ext cx="2878259" cy="21564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63pt;height:169.8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rHeight w:val="356"/>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8760" cy="228418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37068" name=""/>
                              <pic:cNvPicPr>
                                <a:picLocks noChangeAspect="1"/>
                              </pic:cNvPicPr>
                              <pic:nvPr/>
                            </pic:nvPicPr>
                            <pic:blipFill rotWithShape="1">
                              <a:blip r:embed="rId22"/>
                              <a:stretch/>
                            </pic:blipFill>
                            <pic:spPr bwMode="auto">
                              <a:xfrm flipH="0" flipV="0">
                                <a:off x="0" y="0"/>
                                <a:ext cx="3048760" cy="22841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0.06pt;height:179.86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96864" cy="232022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11141" name=""/>
                              <pic:cNvPicPr>
                                <a:picLocks noChangeAspect="1"/>
                              </pic:cNvPicPr>
                              <pic:nvPr/>
                            </pic:nvPicPr>
                            <pic:blipFill rotWithShape="1">
                              <a:blip r:embed="rId23"/>
                              <a:stretch/>
                            </pic:blipFill>
                            <pic:spPr bwMode="auto">
                              <a:xfrm flipH="0" flipV="0">
                                <a:off x="0" y="0"/>
                                <a:ext cx="3096864" cy="23202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3.85pt;height:182.69pt;mso-wrap-distance-left:0.00pt;mso-wrap-distance-top:0.00pt;mso-wrap-distance-right:0.00pt;mso-wrap-distance-bottom:0.00pt;z-index:1;" stroked="false">
                      <v:imagedata r:id="rId23" o:title=""/>
                      <o:lock v:ext="edit" rotation="t"/>
                    </v:shape>
                  </w:pict>
                </mc:Fallback>
              </mc:AlternateContent>
            </w: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275/2026/1031/VFI-BC.69.A</w:t>
      </w:r>
      <w:r>
        <w:rPr>
          <w:i/>
          <w:lang w:val="pt-BR"/>
        </w:rPr>
        <w:t xml:space="preserve"> </w:t>
      </w:r>
      <w:r>
        <w:rPr>
          <w:i/>
          <w:lang w:val="pt-BR"/>
        </w:rPr>
        <w:t xml:space="preserve">9 tháng 7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3365"/>
        <w:gridCol w:w="5622"/>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https://batdongsan.com.vn/ban-shophouse-nha-pho-thuong-mai-duong-dt-743-phuong-tan-dong-hiep-khu-chung-cu-charm-plaza/ban-phuc-hop-song-than-gia-re-pr45795239?gidzl=m99Q4L0ros30XLuMKIZFPywFKnL9SCHbqzS5HqDzc33IXbv66Nx2CeZK0nT3B9SosDHGIpAfdgH1NJdFPG</w:t>
            </w:r>
            <w:r>
              <w:rPr>
                <w:color w:val="000000" w:themeColor="text1"/>
                <w:sz w:val="22"/>
                <w:szCs w:val="22"/>
              </w:rPr>
              <w:br/>
              <w:t xml:space="preserve">0903283283</w:t>
            </w:r>
            <w:r>
              <w:rPr>
                <w:sz w:val="22"/>
                <w:szCs w:val="22"/>
              </w:rPr>
              <w:t xml:space="preserve"> </w:t>
            </w:r>
            <w:r>
              <w:rPr>
                <w:sz w:val="22"/>
                <w:szCs w:val="22"/>
              </w:rPr>
              <w:br/>
              <w:t xml:space="preserve">(Hiếu</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5.600.000.000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4.760.000.000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(101.1m²)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D</w:t>
            </w:r>
            <w:r>
              <w:rPr>
                <w:color w:val="000000" w:themeColor="text1"/>
                <w:sz w:val="22"/>
                <w:szCs w:val="22"/>
              </w:rPr>
              <w:t xml:space="preserve">ĩ An, Thị xã Dĩ An, Tỉnh Bình Dương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101.1</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6.6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365"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622"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99610" cy="2199857"/>
                      <wp:effectExtent l="0" t="0" r="0" b="0"/>
                      <wp:docPr id="12" name=""/>
                      <wp:cNvGraphicFramePr/>
                      <a:graphic xmlns:a="http://schemas.openxmlformats.org/drawingml/2006/main">
                        <a:graphicData uri="http://schemas.openxmlformats.org/drawingml/2006/picture">
                          <pic:pic xmlns:pic="http://schemas.openxmlformats.org/drawingml/2006/picture">
                            <pic:nvPicPr>
                              <pic:cNvPr id="1268170815" name="" descr=""/>
                              <pic:cNvPicPr/>
                              <pic:nvPr/>
                            </pic:nvPicPr>
                            <pic:blipFill rotWithShape="1">
                              <a:blip r:embed="rId24"/>
                              <a:stretch/>
                            </pic:blipFill>
                            <pic:spPr bwMode="auto">
                              <a:xfrm flipH="0" flipV="0">
                                <a:off x="0" y="0"/>
                                <a:ext cx="2899609" cy="21998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8.32pt;height:173.22pt;mso-wrap-distance-left:0.00pt;mso-wrap-distance-top:0.00pt;mso-wrap-distance-right:0.00pt;mso-wrap-distance-bottom:0.00pt;z-index:1;" stroked="false">
                      <v:imagedata r:id="rId24" o:title=""/>
                      <o:lock v:ext="edit" rotation="t"/>
                    </v:shape>
                  </w:pict>
                </mc:Fallback>
              </mc:AlternateContent>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2798"/>
        <w:gridCol w:w="618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https://batdongsan.com.vn/ban-shophouse-nha-pho-thuong-mai-duong-dt-743-phuong-di-an-the-infinity/ban-an-pr43803348?gidzl=VqAGKnkcxY1_LPHK6hlg9t5VbbO2u-uaR0V010Zkid5jLfi5KkteSpS4nbG8lxrpPmIL239TtKj35ghg9G</w:t>
            </w:r>
            <w:r>
              <w:rPr>
                <w:color w:val="000000" w:themeColor="text1"/>
                <w:sz w:val="22"/>
                <w:szCs w:val="22"/>
              </w:rPr>
              <w:br/>
              <w:t xml:space="preserve">0398307867</w:t>
            </w:r>
            <w:r>
              <w:rPr>
                <w:sz w:val="22"/>
                <w:szCs w:val="22"/>
              </w:rPr>
              <w:t xml:space="preserve"> </w:t>
            </w:r>
            <w:r>
              <w:rPr>
                <w:sz w:val="22"/>
                <w:szCs w:val="22"/>
              </w:rPr>
              <w:br/>
              <w:t xml:space="preserve">(Hiền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8.600.000.000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6.880.000.000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(122m²)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w:t>
            </w:r>
            <w:r>
              <w:rPr>
                <w:color w:val="000000" w:themeColor="text1"/>
                <w:sz w:val="22"/>
                <w:szCs w:val="22"/>
              </w:rPr>
              <w:t xml:space="preserve">tại: Phường Dĩ An, Thị xã Dĩ An, Tỉnh Bình Dương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122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798"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189"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92790" cy="2219865"/>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3092789" cy="22198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3.53pt;height:174.79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rPr>
                <w:b/>
                <w:bCs/>
              </w:rPr>
            </w:pPr>
            <w:r>
              <w:rPr>
                <w:b/>
                <w:bCs/>
              </w:rPr>
            </w:r>
            <w:r>
              <w:rPr>
                <w:b/>
                <w:bCs/>
              </w:rPr>
            </w:r>
            <w:r>
              <w:rPr>
                <w:b/>
                <w:bCs/>
              </w:rPr>
            </w:r>
          </w:p>
          <w:p>
            <w:pPr>
              <w:pBdr/>
              <w:spacing/>
              <w:ind/>
              <w:rPr>
                <w:b/>
                <w:bCs/>
              </w:rPr>
            </w:pPr>
            <w:r>
              <w:rPr>
                <w:b/>
                <w:bCs/>
              </w:rPr>
            </w:r>
            <w:r>
              <w:rPr>
                <w:b/>
                <w:bCs/>
              </w:rPr>
            </w:r>
            <w:r>
              <w:rPr>
                <w:b/>
                <w:bCs/>
              </w:rPr>
            </w:r>
          </w:p>
          <w:p>
            <w:pPr>
              <w:pBdr/>
              <w:spacing/>
              <w:ind/>
              <w:rPr>
                <w:b/>
                <w:bCs/>
              </w:rPr>
            </w:pPr>
            <w:r>
              <w:rPr>
                <w:b/>
                <w:bCs/>
              </w:rPr>
            </w: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https:/</w:t>
            </w:r>
            <w:r>
              <w:rPr>
                <w:color w:val="000000" w:themeColor="text1"/>
                <w:sz w:val="22"/>
                <w:szCs w:val="22"/>
              </w:rPr>
              <w:t xml:space="preserve">/batdongsan.com.vn/ban-shophouse-nha-pho-thuong-mai-duong-tan-lap-phuong-dong-hoa-prj-bcons-mien-dong/ban-shop-ong-dien-tich-lon-co-the-vua-o-vua-kinh-doanh-pr45906638?gidzl=XcrcSF1_e3Q6Uc9tyMAbDennP7JjEwGpaIao9kSs-6QGU6adlJMYPCegD7RdP_TacYfdAZ9FA_Ds_NEaCm</w:t>
            </w:r>
            <w:r>
              <w:rPr>
                <w:color w:val="000000" w:themeColor="text1"/>
                <w:sz w:val="22"/>
                <w:szCs w:val="22"/>
              </w:rPr>
              <w:br/>
            </w:r>
            <w:r>
              <w:rPr>
                <w:sz w:val="22"/>
                <w:szCs w:val="22"/>
              </w:rPr>
              <w:t xml:space="preserve">SĐT: </w:t>
            </w:r>
            <w:r>
              <w:rPr>
                <w:color w:val="000000" w:themeColor="text1"/>
                <w:sz w:val="22"/>
                <w:szCs w:val="22"/>
              </w:rPr>
              <w:t xml:space="preserve">0901434186</w:t>
            </w:r>
            <w:r>
              <w:rPr>
                <w:sz w:val="22"/>
                <w:szCs w:val="22"/>
              </w:rPr>
              <w:t xml:space="preserve"> </w:t>
            </w:r>
            <w:r>
              <w:rPr>
                <w:sz w:val="22"/>
                <w:szCs w:val="22"/>
              </w:rPr>
              <w:br/>
              <w:t xml:space="preserve">(Thành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4.300.000.000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3.870.000.000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(76.6m²)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Xa Lộ Hà Nội, Phường Đông Hòa, Thị xã Dĩ An, Tỉnh Bình Dương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76.6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02155" cy="1702769"/>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3002154" cy="17027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6.39pt;height:134.08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r>
              <w:rPr>
                <w:b/>
                <w:bCs/>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Thuỳ Nhật A</w:t>
            </w:r>
            <w:r>
              <w:t xml:space="preserve">nh</w:t>
            </w:r>
            <w:r/>
            <w:r/>
            <w:r/>
            <w: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279</cp:revision>
  <dcterms:created xsi:type="dcterms:W3CDTF">2025-09-15T09:58:00Z</dcterms:created>
  <dcterms:modified xsi:type="dcterms:W3CDTF">2026-07-09T04:31:34Z</dcterms:modified>
</cp:coreProperties>
</file>