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39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397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275/2026/0972/VFI-CT.C02.A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ff0000"/>
                                <w:lang w:val="pt-BR"/>
                              </w:rPr>
                              <w:t xml:space="preserve">Bà</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Nguyễn Thị Yến</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iCs/>
                                <w:color w:val="000000"/>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w:t>
                            </w:r>
                            <w:commentRangeStart w:id="0"/>
                            <w:r/>
                            <w:commentRangeEnd w:id="0"/>
                            <w:r>
                              <w:commentReference w:id="0"/>
                            </w:r>
                            <w:r>
                              <w:rPr>
                                <w:rFonts w:ascii="Times New Roman" w:hAnsi="Times New Roman" w:eastAsia="Times New Roman" w:cs="Times New Roman"/>
                                <w:color w:val="000000"/>
                                <w:sz w:val="24"/>
                              </w:rPr>
                              <w:t xml:space="preserve">tại thửa đất số 244, tờ bản đồ 91, địa chỉ: </w:t>
                            </w:r>
                            <w:commentRangeStart w:id="1"/>
                            <w:r/>
                            <w:commentRangeEnd w:id="1"/>
                            <w:r>
                              <w:commentReference w:id="1"/>
                            </w:r>
                            <w:r>
                              <w:rPr>
                                <w:color w:val="000000"/>
                              </w:rPr>
                              <w:t xml:space="preserve">Thôn Tòng Già, xã Phong Hải, tỉn</w:t>
                            </w:r>
                            <w:r>
                              <w:rPr>
                                <w:color w:val="000000"/>
                              </w:rPr>
                              <w:t xml:space="preserve">h Lào Cai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w:t>
                            </w:r>
                            <w:r>
                              <w:rPr>
                                <w:color w:val="000000"/>
                              </w:rPr>
                              <w:t xml:space="preserve">AA 07366838, số vào sổ cấp GCN: CN 6380</w:t>
                            </w:r>
                            <w:r>
                              <w:rPr>
                                <w:rFonts w:ascii="Times New Roman" w:hAnsi="Times New Roman" w:eastAsia="Times New Roman" w:cs="Times New Roman"/>
                                <w:color w:val="000000"/>
                                <w:sz w:val="24"/>
                              </w:rPr>
                              <w:t xml:space="preserve"> do Chi nhánh Văn phòng Đăng ký đất đai khu vực Bảo Thắng cấp ngày 19/06/2026. Chủ sử dụng đất là bà Nguyễn Thị Yến.</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0.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275/2026/0972/VFI-CT.C02.A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ff0000"/>
                          <w:lang w:val="pt-BR"/>
                        </w:rPr>
                        <w:t xml:space="preserve">Bà</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Nguyễn Thị Yến</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iCs/>
                          <w:color w:val="000000"/>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w:t>
                      </w:r>
                      <w:commentRangeStart w:id="0"/>
                      <w:r/>
                      <w:commentRangeEnd w:id="0"/>
                      <w:r>
                        <w:commentReference w:id="0"/>
                      </w:r>
                      <w:r>
                        <w:rPr>
                          <w:rFonts w:ascii="Times New Roman" w:hAnsi="Times New Roman" w:eastAsia="Times New Roman" w:cs="Times New Roman"/>
                          <w:color w:val="000000"/>
                          <w:sz w:val="24"/>
                        </w:rPr>
                        <w:t xml:space="preserve">tại thửa đất số 244, tờ bản đồ 91, địa chỉ: </w:t>
                      </w:r>
                      <w:commentRangeStart w:id="1"/>
                      <w:r/>
                      <w:commentRangeEnd w:id="1"/>
                      <w:r>
                        <w:commentReference w:id="1"/>
                      </w:r>
                      <w:r>
                        <w:rPr>
                          <w:color w:val="000000"/>
                        </w:rPr>
                        <w:t xml:space="preserve">Thôn Tòng Già, xã Phong Hải, tỉn</w:t>
                      </w:r>
                      <w:r>
                        <w:rPr>
                          <w:color w:val="000000"/>
                        </w:rPr>
                        <w:t xml:space="preserve">h Lào Cai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w:t>
                      </w:r>
                      <w:r>
                        <w:rPr>
                          <w:color w:val="000000"/>
                        </w:rPr>
                        <w:t xml:space="preserve">AA 07366838, số vào sổ cấp GCN: CN 6380</w:t>
                      </w:r>
                      <w:r>
                        <w:rPr>
                          <w:rFonts w:ascii="Times New Roman" w:hAnsi="Times New Roman" w:eastAsia="Times New Roman" w:cs="Times New Roman"/>
                          <w:color w:val="000000"/>
                          <w:sz w:val="24"/>
                        </w:rPr>
                        <w:t xml:space="preserve"> do Chi nhánh Văn phòng Đăng ký đất đai khu vực Bảo Thắng cấp ngày 19/06/2026. Chủ sử dụng đất là bà Nguyễn Thị Yến.</w:t>
                      </w:r>
                      <w:r>
                        <w:rPr>
                          <w:iCs/>
                          <w:color w:val="000000"/>
                        </w:rPr>
                      </w:r>
                      <w:r>
                        <w:rPr>
                          <w:iCs/>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4-21</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22-24</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25</w:t>
            </w:r>
            <w:r>
              <w:rPr>
                <w:b/>
                <w:bCs/>
                <w:highlight w:val="yellow"/>
              </w:rPr>
              <w:t xml:space="preserve">-33</w:t>
            </w:r>
            <w:r>
              <w:rPr>
                <w:b/>
                <w:bCs/>
                <w:highlight w:val="yellow"/>
              </w:rPr>
            </w:r>
            <w:r>
              <w:rPr>
                <w:b/>
                <w:bCs/>
                <w:highlight w:val="yellow"/>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275/2026/0972/VFI-CT.C02.A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27 tháng 6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b/>
          <w:color w:val="ff0000"/>
          <w:lang w:val="pt-BR"/>
        </w:rPr>
        <w:t xml:space="preserve">Bà </w:t>
      </w:r>
      <w:r>
        <w:rPr>
          <w:rFonts w:ascii="Times New Roman Bold" w:hAnsi="Times New Roman Bold"/>
          <w:b/>
          <w:color w:val="000000" w:themeColor="text1"/>
          <w:lang w:val="pt-BR"/>
        </w:rPr>
        <w:t xml:space="preserve">Nguyễn Thị Yến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275/2026/0972/VFI-HĐTĐ.C02.A</w:t>
      </w:r>
      <w:r>
        <w:rPr>
          <w:spacing w:val="-4"/>
          <w:lang w:val="vi-VN"/>
        </w:rPr>
        <w:t xml:space="preserve"> ký ngày </w:t>
      </w:r>
      <w:r>
        <w:rPr>
          <w:color w:val="000000" w:themeColor="text1"/>
          <w:spacing w:val="-4"/>
        </w:rPr>
        <w:t xml:space="preserve">27 tháng 6 năm 2026</w:t>
      </w:r>
      <w:r>
        <w:rPr>
          <w:spacing w:val="-4"/>
          <w:lang w:val="vi-VN"/>
        </w:rPr>
        <w:t xml:space="preserve"> </w:t>
      </w:r>
      <w:r>
        <w:rPr>
          <w:spacing w:val="-4"/>
          <w:lang w:val="vi-VN"/>
        </w:rPr>
        <w:t xml:space="preserve">giữa </w:t>
      </w:r>
      <w:r>
        <w:rPr>
          <w:color w:val="ff0000"/>
          <w:spacing w:val="-4"/>
          <w:lang w:val="vi-VN"/>
        </w:rPr>
        <w:t xml:space="preserve">bà </w:t>
      </w:r>
      <w:r>
        <w:rPr>
          <w:color w:val="000000" w:themeColor="text1"/>
          <w:spacing w:val="-4"/>
        </w:rPr>
        <w:t xml:space="preserve">Nguyễn Thị Yến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275/2026/0972/VFI-BC.C02.A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Thị Yến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010192007464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w:t>
      </w:r>
      <w:r>
        <w:rPr>
          <w:rFonts w:ascii="Times New Roman" w:hAnsi="Times New Roman" w:eastAsia="Times New Roman" w:cs="Times New Roman"/>
          <w:color w:val="000000"/>
          <w:sz w:val="24"/>
        </w:rPr>
        <w:t xml:space="preserve">tại thửa đất số 244, tờ bản đồ 91, địa chỉ: </w:t>
      </w:r>
      <w:r>
        <w:rPr>
          <w:color w:val="000000"/>
        </w:rPr>
        <w:t xml:space="preserve">Thôn Tòng Già, xã Phong Hải, tỉn</w:t>
      </w:r>
      <w:r>
        <w:rPr>
          <w:color w:val="000000"/>
        </w:rPr>
        <w:t xml:space="preserve">h Lào Cai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w:t>
      </w:r>
      <w:r>
        <w:rPr>
          <w:color w:val="000000"/>
        </w:rPr>
        <w:t xml:space="preserve">AA 07366838, số vào sổ cấp GCN: CN 6380</w:t>
      </w:r>
      <w:r>
        <w:rPr>
          <w:rFonts w:ascii="Times New Roman" w:hAnsi="Times New Roman" w:eastAsia="Times New Roman" w:cs="Times New Roman"/>
          <w:color w:val="000000"/>
          <w:sz w:val="24"/>
        </w:rPr>
        <w:t xml:space="preserve"> do Chi nhánh Văn phòng Đăng ký đất đai khu vực Bảo Thắng cấp ngày 19/06/2026. Chủ sử dụng đất là bà Nguyễn Thị Yến.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w:t>
            </w:r>
            <w:r>
              <w:rPr>
                <w:rFonts w:ascii="Times New Roman" w:hAnsi="Times New Roman" w:eastAsia="Times New Roman" w:cs="Times New Roman"/>
                <w:color w:val="000000"/>
                <w:sz w:val="24"/>
              </w:rPr>
              <w:t xml:space="preserve"> tại thửa đất số 244, tờ bản đồ 91, địa chỉ: T</w:t>
            </w:r>
            <w:r>
              <w:rPr>
                <w:color w:val="000000"/>
              </w:rPr>
              <w:t xml:space="preserve">hôn Tòng Già, xã Phong Hải, tỉn</w:t>
            </w:r>
            <w:r>
              <w:rPr>
                <w:color w:val="000000"/>
              </w:rPr>
              <w:t xml:space="preserve">h Lào Cai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w:t>
            </w:r>
            <w:r>
              <w:rPr>
                <w:color w:val="000000"/>
              </w:rPr>
              <w:t xml:space="preserve">AA 07366838, số vào sổ cấp GCN: CN 6380</w:t>
            </w:r>
            <w:r>
              <w:rPr>
                <w:rFonts w:ascii="Times New Roman" w:hAnsi="Times New Roman" w:eastAsia="Times New Roman" w:cs="Times New Roman"/>
                <w:color w:val="000000"/>
                <w:sz w:val="24"/>
              </w:rPr>
              <w:t xml:space="preserve"> do Chi nhánh Văn phòng Đăng ký đất đai khu vực Bảo Thắng cấp ngày 19/06/2026. Chủ sử dụng đất là bà Nguyễn Thị Yến.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2.950.432</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147.521.609</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highlight w:val="yellow"/>
              </w:rPr>
            </w:pPr>
            <w:r>
              <w:rPr>
                <w:color w:val="000000" w:themeColor="text1"/>
                <w:highlight w:val="none"/>
              </w:rPr>
              <w:t xml:space="preserve">233,1</w:t>
            </w:r>
            <w:r>
              <w:rPr>
                <w:color w:val="000000" w:themeColor="text1"/>
                <w:highlight w:val="yellow"/>
              </w:rPr>
            </w:r>
            <w:commentRangeStart w:id="2"/>
            <w:r/>
            <w:commentRangeEnd w:id="2"/>
            <w:r>
              <w:commentReference w:id="2"/>
            </w:r>
            <w:r>
              <w:rPr>
                <w:color w:val="000000"/>
                <w:highlight w:val="yellow"/>
              </w:rPr>
            </w:r>
            <w:r>
              <w:rPr>
                <w:color w:val="000000"/>
                <w:highlight w:val="yellow"/>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2.281.932</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531.918.391</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679.440.000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679.400.000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(Bằng chữ: </w:t>
            </w:r>
            <w:r>
              <w:rPr>
                <w:b/>
                <w:bCs/>
                <w:i/>
                <w:iCs/>
                <w:color w:val="000000"/>
              </w:rPr>
              <w:t xml:space="preserve">Sáu trăm bảy mươi chín triệu bốn trăm </w:t>
            </w:r>
            <w:r>
              <w:rPr>
                <w:b/>
                <w:bCs/>
                <w:i/>
                <w:iCs/>
                <w:color w:val="000000"/>
                <w:highlight w:val="yellow"/>
              </w:rPr>
            </w:r>
            <w:commentRangeStart w:id="3"/>
            <w:r>
              <w:rPr>
                <w:b/>
                <w:bCs/>
                <w:i/>
                <w:iCs/>
                <w:color w:val="000000"/>
                <w:highlight w:val="yellow"/>
              </w:rPr>
              <w:t xml:space="preserve">nghìn</w:t>
            </w:r>
            <w:r>
              <w:rPr>
                <w:b/>
                <w:bCs/>
                <w:i/>
                <w:iCs/>
                <w:color w:val="000000"/>
                <w:highlight w:val="none"/>
              </w:rPr>
              <w:t xml:space="preserve"> đồng </w:t>
            </w:r>
            <w:commentRangeEnd w:id="3"/>
            <w:r>
              <w:commentReference w:id="3"/>
            </w:r>
            <w:r>
              <w:rPr>
                <w:b/>
                <w:bCs/>
                <w:i/>
                <w:iCs/>
                <w:color w:val="000000"/>
                <w:highlight w:val="yellow"/>
              </w:rPr>
              <w:t xml:space="preserve">./.)</w:t>
            </w:r>
            <w:r>
              <w:rPr>
                <w:b/>
                <w:bCs/>
                <w:i/>
                <w:iCs/>
                <w:color w:val="000000"/>
                <w:highlight w:val="yellow"/>
              </w:rPr>
            </w:r>
            <w:r>
              <w:rPr>
                <w:b/>
                <w:bCs/>
                <w:i/>
                <w:iCs/>
                <w:color w:val="000000"/>
                <w:highlight w:val="yellow"/>
              </w:rPr>
            </w:r>
          </w:p>
        </w:tc>
      </w:tr>
    </w:tbl>
    <w:p>
      <w:pPr>
        <w:pBdr/>
        <w:spacing w:after="120" w:before="120" w:line="312" w:lineRule="auto"/>
        <w:ind/>
        <w:jc w:val="both"/>
        <w:rPr>
          <w:rFonts w:ascii="Times New Roman" w:hAnsi="Times New Roman" w:cs="Times New Roman"/>
          <w:b/>
          <w:bCs/>
          <w:i/>
          <w:sz w:val="24"/>
          <w:szCs w:val="24"/>
        </w:rPr>
      </w:pPr>
      <w:r>
        <w:rPr>
          <w:rFonts w:ascii="Times New Roman" w:hAnsi="Times New Roman" w:eastAsia="Times New Roman" w:cs="Times New Roman"/>
          <w:b/>
          <w:bCs/>
          <w:i/>
          <w:iCs/>
          <w:sz w:val="24"/>
          <w:szCs w:val="24"/>
          <w:highlight w:val="none"/>
          <w:lang w:val="vi-VN"/>
        </w:rPr>
      </w:r>
      <w:r>
        <w:rPr>
          <w:rFonts w:ascii="Times New Roman" w:hAnsi="Times New Roman" w:eastAsia="Times New Roman" w:cs="Times New Roman"/>
          <w:i/>
          <w:iCs/>
          <w:color w:val="081b3a"/>
          <w:spacing w:val="3"/>
          <w:sz w:val="24"/>
          <w:szCs w:val="24"/>
          <w:highlight w:val="white"/>
        </w:rPr>
        <w:t xml:space="preserve">Ghi chú: Trong quá trình sử dụng kết quả chứng thư và báo cáo thẩm định này, giá trị phần đất ở và đất trồng cây lâu năm không được tách rời nha</w:t>
      </w:r>
      <w:r>
        <w:rPr>
          <w:rFonts w:ascii="Times New Roman" w:hAnsi="Times New Roman" w:eastAsia="Times New Roman" w:cs="Times New Roman"/>
          <w:i/>
          <w:iCs/>
          <w:color w:val="081b3a"/>
          <w:spacing w:val="3"/>
          <w:sz w:val="24"/>
          <w:szCs w:val="24"/>
          <w:highlight w:val="none"/>
        </w:rPr>
        <w:t xml:space="preserve">u.</w:t>
      </w:r>
      <w:r>
        <w:rPr>
          <w:rFonts w:ascii="Times New Roman" w:hAnsi="Times New Roman" w:eastAsia="Times New Roman" w:cs="Times New Roman"/>
          <w:i/>
          <w:iCs/>
          <w:color w:val="081b3a"/>
          <w:spacing w:val="3"/>
          <w:sz w:val="24"/>
          <w:szCs w:val="24"/>
          <w:highlight w:val="none"/>
        </w:rPr>
      </w:r>
      <w:r>
        <w:rPr>
          <w:rFonts w:ascii="Times New Roman" w:hAnsi="Times New Roman" w:eastAsia="Times New Roman" w:cs="Times New Roman"/>
          <w:b/>
          <w:bCs/>
          <w:i/>
          <w:iCs/>
          <w:sz w:val="24"/>
          <w:szCs w:val="24"/>
          <w:highlight w:val="none"/>
          <w:lang w:val="vi-VN"/>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rPr>
          <w:lang w:val="pt-BR"/>
        </w:rPr>
      </w:pPr>
      <w:r>
        <w:rPr>
          <w:b/>
          <w:bCs/>
          <w:lang w:val="vi-VN" w:bidi="vi-VN"/>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275/2026/0972/VFI-</w:t>
            </w:r>
            <w:r>
              <w:rPr>
                <w:rStyle w:val="1037"/>
                <w:rFonts w:ascii="Times New Roman" w:hAnsi="Times New Roman"/>
                <w:color w:val="ff0000"/>
                <w:lang w:val="pt-BR"/>
              </w:rPr>
              <w:t xml:space="preserve">BC</w:t>
            </w:r>
            <w:r>
              <w:rPr>
                <w:rStyle w:val="1037"/>
                <w:rFonts w:ascii="Times New Roman" w:hAnsi="Times New Roman"/>
                <w:color w:val="000000" w:themeColor="text1"/>
                <w:lang w:val="pt-BR"/>
              </w:rPr>
              <w:t xml:space="preserve">.C02.A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27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Bdr/>
              <w:spacing/>
              <w:ind/>
              <w:rPr/>
            </w:pPr>
            <w:r/>
            <w:r/>
          </w:p>
        </w:tc>
        <w:tc>
          <w:tcPr>
            <w:shd w:val="clear" w:color="auto" w:fill="auto"/>
            <w:tcBorders/>
            <w:tcMar>
              <w:left w:w="108" w:type="dxa"/>
              <w:top w:w="0" w:type="dxa"/>
              <w:right w:w="108" w:type="dxa"/>
              <w:bottom w:w="0" w:type="dxa"/>
            </w:tcMar>
            <w:tcW w:w="5412" w:type="dxa"/>
            <w:textDirection w:val="lrTb"/>
            <w:noWrap w:val="false"/>
          </w:tcPr>
          <w:p>
            <w:pPr>
              <w:pStyle w:val="1038"/>
              <w:pBdr/>
              <w:spacing w:after="60"/>
              <w:ind w:right="-56"/>
              <w:rPr>
                <w:rStyle w:val="1037"/>
                <w:rFonts w:ascii="Times New Roman" w:hAnsi="Times New Roman"/>
                <w:i/>
                <w:color w:val="auto"/>
              </w:rPr>
            </w:pPr>
            <w:r>
              <w:rPr>
                <w:rFonts w:ascii="Times New Roman" w:hAnsi="Times New Roman"/>
                <w:i/>
                <w:color w:val="auto"/>
              </w:rPr>
            </w:r>
            <w:r>
              <w:rPr>
                <w:rStyle w:val="1037"/>
                <w:rFonts w:ascii="Times New Roman" w:hAnsi="Times New Roman"/>
                <w:i/>
                <w:color w:val="auto"/>
              </w:rPr>
            </w:r>
            <w:r>
              <w:rPr>
                <w:rStyle w:val="1037"/>
                <w:rFonts w:ascii="Times New Roman" w:hAnsi="Times New Roman"/>
                <w:i/>
                <w:color w:val="auto"/>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275/2026/0972/VFI-CT.C02.A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Thị Yến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010192007464</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w:t>
            </w:r>
            <w:r>
              <w:rPr>
                <w:rFonts w:ascii="Times New Roman" w:hAnsi="Times New Roman" w:eastAsia="Times New Roman" w:cs="Times New Roman"/>
                <w:color w:val="000000"/>
                <w:sz w:val="24"/>
              </w:rPr>
              <w:t xml:space="preserve">tại thửa đất số 244, tờ bản đồ 91, địa chỉ: T</w:t>
            </w:r>
            <w:r>
              <w:rPr>
                <w:color w:val="000000"/>
              </w:rPr>
              <w:t xml:space="preserve">hôn Tòng Già, xã Phong Hải, tỉn</w:t>
            </w:r>
            <w:r>
              <w:rPr>
                <w:color w:val="000000"/>
              </w:rPr>
              <w:t xml:space="preserve">h Lào Cai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w:t>
            </w:r>
            <w:r>
              <w:rPr>
                <w:color w:val="000000"/>
              </w:rPr>
              <w:t xml:space="preserve">AA 07366838, số vào sổ cấp GCN: CN 6380</w:t>
            </w:r>
            <w:r>
              <w:rPr>
                <w:rFonts w:ascii="Times New Roman" w:hAnsi="Times New Roman" w:eastAsia="Times New Roman" w:cs="Times New Roman"/>
                <w:color w:val="000000"/>
                <w:sz w:val="24"/>
              </w:rPr>
              <w:t xml:space="preserve"> do Chi nhánh Văn phòng Đăng ký đất đai khu vực Bảo Thắng cấp ngày 19/06/2026. Chủ sử dụng đất là bà Nguyễn Thị Yến.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Tòng Già, xã Phong Hải,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22.481555555556, 104.11758333333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r>
              <w:rPr>
                <w:lang w:val="pt-BR"/>
              </w:rPr>
              <w:t xml:space="preserve">27/06/2026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color w:val="ff0000"/>
        </w:rPr>
      </w:pPr>
      <w:r>
        <w:rPr>
          <w:bCs/>
          <w:color w:val="000000" w:themeColor="text1"/>
          <w:lang w:val="pt-BR"/>
        </w:rPr>
      </w:r>
      <w:r>
        <w:rPr>
          <w:rFonts w:ascii="Times New Roman" w:hAnsi="Times New Roman" w:eastAsia="Times New Roman" w:cs="Times New Roman"/>
          <w:color w:val="ff0000"/>
          <w:sz w:val="24"/>
        </w:rPr>
        <w:t xml:space="preserve">Giấy chứng nhận Quyền sử dụng đất, quyền sở hữu tài sản gắn liền với đất số: </w:t>
      </w:r>
      <w:r>
        <w:rPr>
          <w:color w:val="ff0000"/>
        </w:rPr>
        <w:t xml:space="preserve">AA 07366838, số vào sổ cấp GCN: CN 6380</w:t>
      </w:r>
      <w:r>
        <w:rPr>
          <w:rFonts w:ascii="Times New Roman" w:hAnsi="Times New Roman" w:eastAsia="Times New Roman" w:cs="Times New Roman"/>
          <w:color w:val="ff0000"/>
          <w:sz w:val="24"/>
        </w:rPr>
        <w:t xml:space="preserve"> do Chi nhánh Văn phòng Đăng ký đất đai khu vực Bảo Thắng cấp ngày 19/06/2026. Chủ sử dụng đất là bà Nguyễn Thị Yến.</w:t>
      </w:r>
      <w:r>
        <w:rPr>
          <w:i/>
          <w:iCs/>
          <w:color w:val="ff0000"/>
        </w:rPr>
      </w:r>
      <w:r>
        <w:rPr>
          <w:i/>
          <w:iCs/>
          <w:color w:val="ff0000"/>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auto"/>
          <w:spacing w:val="3"/>
          <w:sz w:val="24"/>
          <w:szCs w:val="24"/>
          <w:highlight w:val="none"/>
        </w:rPr>
        <w:t xml:space="preserve">275/2026/0972/VFI-HĐTĐ.C02.A</w:t>
      </w:r>
      <w:r>
        <w:rPr>
          <w:color w:val="000000" w:themeColor="text1"/>
          <w:lang w:val="pt-BR"/>
        </w:rPr>
        <w:t xml:space="preserve"> ngày 27/06/2026 giữa </w:t>
      </w:r>
      <w:r>
        <w:rPr>
          <w:color w:val="ff0000"/>
          <w:lang w:val="pt-BR"/>
        </w:rPr>
        <w:t xml:space="preserve">bà</w:t>
      </w:r>
      <w:r>
        <w:rPr>
          <w:color w:val="000000" w:themeColor="text1"/>
          <w:lang w:val="pt-BR"/>
        </w:rPr>
        <w:t xml:space="preserve"> Nguyễn Thị Yến với Công ty Cổ phần Thẩm định và Đầu tư Tài chính Hoa Sen.</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993"/>
        </w:tabs>
        <w:spacing w:after="120" w:before="120" w:line="380" w:lineRule="atLeast"/>
        <w:ind/>
        <w:jc w:val="both"/>
        <w:rPr/>
      </w:pPr>
      <w:r>
        <w:rPr>
          <w:b/>
          <w:bCs/>
          <w:lang w:val="pt-BR"/>
        </w:rPr>
      </w:r>
      <w:r>
        <w:rPr>
          <w:b/>
          <w:bCs/>
          <w:shd w:val="clear" w:color="auto" w:fill="ffffff"/>
        </w:rPr>
        <w:t xml:space="preserve">1. Động lực chính: Sóng hạ tầng biên</w:t>
      </w:r>
      <w:r>
        <w:rPr>
          <w:b/>
          <w:bCs/>
          <w:shd w:val="clear" w:color="auto" w:fill="ffffff"/>
        </w:rPr>
        <w:t xml:space="preserve"> mậu và kết nối liên vùng</w:t>
      </w:r>
      <w:r>
        <w:rPr>
          <w:b/>
          <w:bCs/>
          <w:lang w:val="pt-BR"/>
        </w:rPr>
      </w:r>
      <w:r/>
    </w:p>
    <w:p>
      <w:pPr>
        <w:pBdr/>
        <w:tabs>
          <w:tab w:val="left" w:leader="none" w:pos="993"/>
        </w:tabs>
        <w:spacing w:after="120" w:before="120" w:line="380" w:lineRule="atLeast"/>
        <w:ind/>
        <w:jc w:val="both"/>
        <w:rPr>
          <w:b/>
          <w:bCs/>
          <w:lang w:val="pt-BR"/>
        </w:rPr>
      </w:pPr>
      <w:r>
        <w:rPr>
          <w:shd w:val="clear" w:color="auto" w:fill="ffffff"/>
        </w:rPr>
        <w:t xml:space="preserve">Lào Cai đang đẩy mạnh mục tiêu trở thành trung tâm kết nối logistics lớn giữa Việt Nam và vùng Tây Nam Trung Quốc. Đây là bệ phóng lớn nhất kích thích phân khúc đất nền và nhà phố vùng ven:</w:t>
        <w:br/>
        <w:t xml:space="preserve">Hạ tầng công nghiệp vùng biên: Tỉnh liên</w:t>
      </w:r>
      <w:r>
        <w:rPr>
          <w:shd w:val="clear" w:color="auto" w:fill="ffffff"/>
        </w:rPr>
        <w:t xml:space="preserve"> tục phê duyệt các quy hoạch lớn như khu công nghiệp (KCN) Bản Qua (Bát Xát) với số vốn hơn 1.360 tỷ đồng, mở rộng KCN Cam Đường, và quy hoạch KCN Phú Xuân (300 ha). Các KCN này kéo theo nhu cầu rất lớn về đất dịch vụ, kho bãi và nhà ở công nhân/chuyên gia</w:t>
      </w:r>
      <w:r>
        <w:rPr>
          <w:b/>
          <w:bCs/>
          <w:lang w:val="pt-BR"/>
        </w:rPr>
        <w:t xml:space="preserve">.</w:t>
      </w:r>
      <w:r>
        <w:rPr>
          <w:b/>
          <w:bCs/>
          <w:lang w:val="pt-BR"/>
        </w:rPr>
      </w:r>
      <w:r>
        <w:rPr>
          <w:b/>
          <w:bCs/>
          <w:lang w:val="pt-BR"/>
        </w:rPr>
      </w:r>
    </w:p>
    <w:p>
      <w:pPr>
        <w:pBdr/>
        <w:tabs>
          <w:tab w:val="left" w:leader="none" w:pos="993"/>
        </w:tabs>
        <w:spacing w:after="120" w:before="120" w:line="380" w:lineRule="atLeast"/>
        <w:ind/>
        <w:jc w:val="both"/>
        <w:rPr/>
      </w:pPr>
      <w:r>
        <w:rPr>
          <w:b/>
          <w:bCs/>
          <w:lang w:val="pt-BR"/>
        </w:rPr>
      </w:r>
      <w:r>
        <w:rPr>
          <w:shd w:val="clear" w:color="auto" w:fill="ffffff"/>
        </w:rPr>
        <w:t xml:space="preserve">Hạ tầng giao thông: Các dự án lớn như tuyến đường sắt điện khí hóa Lào Cai - Hà Nội - Hải Phòng và việc mở rộng cao tốc Nội Bài - Lào Cai đang được đốc thúc giải phóng mặt bằng, tạo kỳ vọng tăng giá dài hạn cho các khu vực trục lộ chính.</w:t>
      </w:r>
      <w:r/>
    </w:p>
    <w:p>
      <w:pPr>
        <w:pBdr/>
        <w:tabs>
          <w:tab w:val="left" w:leader="none" w:pos="993"/>
        </w:tabs>
        <w:spacing w:after="120" w:before="120" w:line="380" w:lineRule="atLeast"/>
        <w:ind/>
        <w:jc w:val="both"/>
        <w:rPr>
          <w:b/>
          <w:bCs/>
        </w:rPr>
      </w:pPr>
      <w:r>
        <w:rPr>
          <w:b/>
          <w:bCs/>
          <w:shd w:val="clear" w:color="auto" w:fill="ffffff"/>
        </w:rPr>
      </w:r>
      <w:r>
        <w:rPr>
          <w:b/>
          <w:bCs/>
          <w:shd w:val="clear" w:color="auto" w:fill="ffffff"/>
        </w:rPr>
        <w:t xml:space="preserve">2. Sự phân hóa m</w:t>
      </w:r>
      <w:r>
        <w:rPr>
          <w:b/>
          <w:bCs/>
          <w:shd w:val="clear" w:color="auto" w:fill="ffffff"/>
        </w:rPr>
        <w:t xml:space="preserve">ạnh mẽ giữa các phân khúc</w:t>
      </w:r>
      <w:r>
        <w:rPr>
          <w:b/>
          <w:bCs/>
        </w:rPr>
      </w:r>
      <w:r>
        <w:rPr>
          <w:b/>
          <w:bCs/>
        </w:rPr>
      </w:r>
    </w:p>
    <w:p>
      <w:pPr>
        <w:pBdr/>
        <w:tabs>
          <w:tab w:val="left" w:leader="none" w:pos="993"/>
        </w:tabs>
        <w:spacing w:after="120" w:before="120" w:line="380" w:lineRule="atLeast"/>
        <w:ind/>
        <w:jc w:val="both"/>
        <w:rPr/>
      </w:pPr>
      <w:r>
        <w:rPr>
          <w:shd w:val="clear" w:color="auto" w:fill="ffffff"/>
        </w:rPr>
        <w:t xml:space="preserve">Thị trường năm nay ghi nhận xu hướng "săn" các sản phẩm có pháp lý sạch, có thể đưa vào vận hành hoặc khai thác dòng tiền ngay lập tức:</w:t>
      </w:r>
      <w:r/>
    </w:p>
    <w:p>
      <w:pPr>
        <w:pBdr/>
        <w:tabs>
          <w:tab w:val="left" w:leader="none" w:pos="993"/>
        </w:tabs>
        <w:spacing w:after="120" w:before="120" w:line="380" w:lineRule="atLeast"/>
        <w:ind/>
        <w:jc w:val="both"/>
        <w:rPr/>
      </w:pPr>
      <w:r>
        <w:rPr>
          <w:shd w:val="clear" w:color="auto" w:fill="ffffff"/>
        </w:rPr>
        <w:t xml:space="preserve">BĐS Đô thị ở thực &amp; Nhà ở xã hội (NOXH): Tỉnh đang đẩy nhanh tiến độ với mục tiêu hoàn thành k</w:t>
      </w:r>
      <w:r>
        <w:rPr>
          <w:shd w:val="clear" w:color="auto" w:fill="ffffff"/>
        </w:rPr>
        <w:t xml:space="preserve">hoảng 1.200 căn hộ NOXH nhằm giải quyết nhu cầu nhà ở thực của người dân và người lao động. Tại TP. Lào Cai, các dự án đô thị lớn (như Tiểu khu 16 của Kosy quy mô 42 ha) cũng đang gấp rút hoàn thiện hạ tầng để chuẩn bị bung hàng vào giai đoạn cao điểm cuối</w:t>
      </w:r>
      <w:r>
        <w:rPr>
          <w:shd w:val="clear" w:color="auto" w:fill="ffffff"/>
        </w:rPr>
        <w:t xml:space="preserve"> năm.</w:t>
      </w:r>
      <w:r/>
    </w:p>
    <w:p>
      <w:pPr>
        <w:pBdr/>
        <w:tabs>
          <w:tab w:val="left" w:leader="none" w:pos="993"/>
        </w:tabs>
        <w:spacing w:after="120" w:before="120" w:line="380" w:lineRule="atLeast"/>
        <w:ind/>
        <w:jc w:val="both"/>
        <w:rPr/>
      </w:pPr>
      <w:r>
        <w:rPr>
          <w:shd w:val="clear" w:color="auto" w:fill="ffffff"/>
        </w:rPr>
        <w:t xml:space="preserve">BĐS Du lịch &amp; Nghỉ dưỡng (Sa Pa, Y Tý): Lượng khách du lịch hồi phục mạnh mẽ (đạt hơn 7 triệu lượt) giúp các sản phẩm shophouse, nhà phố tại trung tâm Sa Pa giữ giá rất tốt. Phân khúc shophouse tại KĐT Tây Bắc (gần trung tâm hành chính mới Sa Pa) đã </w:t>
      </w:r>
      <w:r>
        <w:rPr>
          <w:shd w:val="clear" w:color="auto" w:fill="ffffff"/>
        </w:rPr>
        <w:t xml:space="preserve">hoàn thiện xây dựng có mức giá dao động ổn định khoảng 5,7 – 5,8 tỷ đồng/căn (diện tích ~100m²). Ngoài ra, các quỹ đất nông/lâm nghiệp diện tích lớn bám mặt đường quốc lộ 4D (view thung lũng) cũng được các "cá mập" săn lùng để làm resort, homestay cao cấp.</w:t>
      </w: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tabs>
                <w:tab w:val="left" w:leader="none" w:pos="993"/>
              </w:tabs>
              <w:spacing w:after="120" w:before="120" w:line="276" w:lineRule="auto"/>
              <w:ind w:firstLine="0" w:left="0"/>
              <w:jc w:val="both"/>
              <w:rPr>
                <w:b/>
                <w:bCs/>
                <w:i/>
                <w:iCs/>
              </w:rPr>
            </w:pPr>
            <w:r>
              <w:rPr>
                <w:b/>
                <w:bCs/>
                <w:color w:val="000000" w:themeColor="text1"/>
                <w:lang w:val="pt-BR"/>
              </w:rPr>
            </w:r>
            <w:r>
              <w:rPr>
                <w:rFonts w:ascii="Times New Roman" w:hAnsi="Times New Roman" w:eastAsia="Times New Roman" w:cs="Times New Roman"/>
                <w:b/>
                <w:bCs/>
                <w:color w:val="000000"/>
                <w:sz w:val="24"/>
              </w:rPr>
              <w:t xml:space="preserve">Quyền sử dụng đất </w:t>
            </w:r>
            <w:r>
              <w:rPr>
                <w:rFonts w:ascii="Times New Roman" w:hAnsi="Times New Roman" w:eastAsia="Times New Roman" w:cs="Times New Roman"/>
                <w:b/>
                <w:bCs/>
                <w:color w:val="000000"/>
                <w:sz w:val="24"/>
              </w:rPr>
              <w:t xml:space="preserve">tại thửa đất số 244, tờ bản đồ 91, địa chỉ: </w:t>
            </w:r>
            <w:r>
              <w:rPr>
                <w:rFonts w:ascii="Times New Roman" w:hAnsi="Times New Roman" w:eastAsia="Times New Roman" w:cs="Times New Roman"/>
                <w:b/>
                <w:bCs/>
                <w:color w:val="000000"/>
                <w:sz w:val="24"/>
                <w:highlight w:val="none"/>
              </w:rPr>
              <w:t xml:space="preserve">T</w:t>
            </w:r>
            <w:r>
              <w:rPr>
                <w:b/>
                <w:bCs/>
                <w:color w:val="000000"/>
              </w:rPr>
              <w:t xml:space="preserve">hôn Tòng Già, xã Phong Hải, tỉn</w:t>
            </w:r>
            <w:r>
              <w:rPr>
                <w:b/>
                <w:bCs/>
                <w:color w:val="000000"/>
              </w:rPr>
              <w:t xml:space="preserve">h Lào Cai</w:t>
            </w:r>
            <w:r>
              <w:rPr>
                <w:rFonts w:ascii="Times New Roman" w:hAnsi="Times New Roman" w:eastAsia="Times New Roman" w:cs="Times New Roman"/>
                <w:b/>
                <w:bCs/>
                <w:color w:val="000000"/>
                <w:sz w:val="24"/>
              </w:rPr>
              <w:t xml:space="preserve"> theo Giấy chứng nhận Quyền sử dụng đất, quyền sở hữu tài sản gắn liền với đất số: </w:t>
            </w:r>
            <w:r>
              <w:rPr>
                <w:b/>
                <w:bCs/>
                <w:color w:val="000000"/>
              </w:rPr>
              <w:t xml:space="preserve">AA 07366838, số vào sổ cấp GCN: CN 6380</w:t>
            </w:r>
            <w:r>
              <w:rPr>
                <w:rFonts w:ascii="Times New Roman" w:hAnsi="Times New Roman" w:eastAsia="Times New Roman" w:cs="Times New Roman"/>
                <w:b/>
                <w:bCs/>
                <w:color w:val="000000"/>
                <w:sz w:val="24"/>
              </w:rPr>
              <w:t xml:space="preserve"> do Chi nhánh Văn phòng Đăng ký đất đai khu vực Bảo Thắng cấp ngày 19/06/2026. Chủ sử dụng đất là bà Nguyễn Thị Yến.</w:t>
            </w:r>
            <w:r>
              <w:rPr>
                <w:b/>
                <w:bCs/>
                <w:i/>
                <w:iCs/>
              </w:rPr>
            </w:r>
            <w:r>
              <w:rPr>
                <w:b/>
                <w:bCs/>
                <w:i/>
                <w:i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Tòng Già, xã Phong Hải,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highlight w:val="none"/>
              </w:rPr>
              <w:t xml:space="preserve">283,1</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283,</w:t>
            </w:r>
            <w:r>
              <w:rPr>
                <w:color w:val="000000"/>
              </w:rPr>
              <w:t xml:space="preserve">1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r>
            <w:commentRangeStart w:id="4"/>
            <w:r>
              <w:rPr>
                <w:color w:val="000000" w:themeColor="text1"/>
              </w:rPr>
              <w:t xml:space="preserve">Đất ở tại đô thị (50m2),</w:t>
            </w:r>
            <w:r>
              <w:rPr>
                <w:color w:val="000000" w:themeColor="text1"/>
              </w:rPr>
              <w:t xml:space="preserve"> Đất trồng cây lâu năm</w:t>
            </w:r>
            <w:r>
              <w:rPr>
                <w:color w:val="000000"/>
              </w:rPr>
            </w:r>
            <w:commentRangeEnd w:id="4"/>
            <w:r>
              <w:commentReference w:id="4"/>
            </w:r>
            <w:r>
              <w:rPr>
                <w:color w:val="000000"/>
              </w:rPr>
              <w:t xml:space="preserve"> (233,1m2)</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tại đô thị: Lâu dài</w:t>
            </w:r>
            <w:commentRangeStart w:id="5"/>
            <w:r/>
            <w:commentRangeEnd w:id="5"/>
            <w:r>
              <w:commentReference w:id="5"/>
            </w:r>
            <w:r>
              <w:rPr>
                <w:color w:val="000000"/>
              </w:rPr>
              <w:t xml:space="preserve">, Đất trồng cây lâu năm: 11/2050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yellow"/>
              </w:rPr>
            </w:pPr>
            <w:r>
              <w:rPr>
                <w:color w:val="000000"/>
                <w:highlight w:val="yellow"/>
              </w:rPr>
              <w:t xml:space="preserve">Nguồn gốc </w:t>
            </w:r>
            <w:commentRangeStart w:id="6"/>
            <w:r>
              <w:rPr>
                <w:color w:val="000000"/>
                <w:highlight w:val="yellow"/>
              </w:rPr>
              <w:t xml:space="preserve">sử</w:t>
            </w:r>
            <w:commentRangeEnd w:id="6"/>
            <w:r>
              <w:commentReference w:id="6"/>
            </w:r>
            <w:r>
              <w:rPr>
                <w:color w:val="000000"/>
                <w:highlight w:val="yellow"/>
              </w:rPr>
              <w:t xml:space="preserve"> dụng đất:</w:t>
            </w:r>
            <w:r>
              <w:rPr>
                <w:color w:val="000000"/>
                <w:highlight w:val="yellow"/>
              </w:rPr>
            </w:r>
            <w:r>
              <w:rPr>
                <w:color w:val="000000"/>
                <w:highlight w:val="yellow"/>
              </w:rPr>
            </w:r>
          </w:p>
        </w:tc>
        <w:tc>
          <w:tcPr>
            <w:gridSpan w:val="3"/>
            <w:tcBorders/>
            <w:tcW w:w="6259" w:type="dxa"/>
            <w:vAlign w:val="center"/>
            <w:textDirection w:val="lrTb"/>
            <w:noWrap w:val="false"/>
          </w:tcPr>
          <w:p>
            <w:pPr>
              <w:pBdr/>
              <w:spacing/>
              <w:ind/>
              <w:jc w:val="both"/>
              <w:rPr>
                <w:color w:val="000000"/>
                <w:highlight w:val="yellow"/>
              </w:rPr>
            </w:pPr>
            <w:r>
              <w:rPr>
                <w:color w:val="000000"/>
                <w:highlight w:val="none"/>
              </w:rPr>
              <w:t xml:space="preserve">Nhận tặng cho đất được Nhà nước giao đất có thu tiền sử dụng đất (50m2), </w:t>
            </w:r>
            <w:r>
              <w:rPr>
                <w:color w:val="000000"/>
                <w:highlight w:val="none"/>
              </w:rPr>
              <w:t xml:space="preserve">Nhận tặng cho đất được Nhà nước giao đất không thu tiền sử dụng đất (233,1m2)</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r>
            <w:r>
              <w:rPr>
                <w:rFonts w:ascii="Times New Roman" w:hAnsi="Times New Roman" w:eastAsia="Times New Roman" w:cs="Times New Roman"/>
                <w:color w:val="ee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ee0000"/>
                <w:sz w:val="24"/>
              </w:rPr>
              <w:t xml:space="preserve">ịnh vị trí tài sản thuộc quy hoạch đất ở.</w:t>
            </w:r>
            <w:r>
              <w:rPr>
                <w:color w:val="000000"/>
                <w:highlight w:val="none"/>
              </w:rPr>
            </w:r>
            <w:r>
              <w:rPr>
                <w:color w:val="000000"/>
                <w:highlight w:val="none"/>
              </w:rPr>
            </w:r>
          </w:p>
          <w:p>
            <w:pPr>
              <w:pBdr/>
              <w:spacing/>
              <w:ind/>
              <w:jc w:val="both"/>
              <w:rPr>
                <w:color w:val="000000"/>
              </w:rPr>
            </w:pPr>
            <w:r>
              <w:rPr>
                <w:color w:val="000000"/>
                <w:highlight w:val="none"/>
              </w:rPr>
            </w:r>
            <w:r>
              <mc:AlternateContent>
                <mc:Choice Requires="wpg">
                  <w:drawing>
                    <wp:inline xmlns:wp="http://schemas.openxmlformats.org/drawingml/2006/wordprocessingDrawing" distT="0" distB="0" distL="0" distR="0">
                      <wp:extent cx="3731819" cy="245930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25004" name=""/>
                              <pic:cNvPicPr>
                                <a:picLocks noChangeAspect="1"/>
                              </pic:cNvPicPr>
                              <pic:nvPr/>
                            </pic:nvPicPr>
                            <pic:blipFill rotWithShape="1">
                              <a:blip r:embed="rId17"/>
                              <a:stretch/>
                            </pic:blipFill>
                            <pic:spPr bwMode="auto">
                              <a:xfrm flipH="0" flipV="0">
                                <a:off x="0" y="0"/>
                                <a:ext cx="3731818" cy="24593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3.84pt;height:193.6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Quốc lộ 70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pPr>
            <w:r>
              <w:t xml:space="preserve">Tiếp giáp góc 1 mặt đường, phố + 1 mặt ngõ</w:t>
            </w:r>
            <w:r>
              <w:rPr>
                <w:color w:val="000000"/>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r>
            <w:commentRangeStart w:id="7"/>
            <w:r>
              <w:rPr>
                <w:color w:val="000000"/>
              </w:rPr>
              <w:t xml:space="preserve">Khoảng cách đến trục đường chính</w:t>
            </w:r>
            <w:r>
              <w:rPr>
                <w:color w:val="000000"/>
              </w:rPr>
              <w:t xml:space="preserve"> (m)</w:t>
            </w:r>
            <w:r>
              <w:rPr>
                <w:color w:val="000000"/>
              </w:rPr>
              <w:t xml:space="preserve">:</w:t>
            </w:r>
            <w:r>
              <w:rPr>
                <w:color w:val="000000"/>
              </w:rPr>
            </w:r>
            <w:commentRangeEnd w:id="7"/>
            <w:r>
              <w:commentReference w:id="7"/>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Quốc lộ 70, cách chợ Phong Hải 10m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Nam: Tiếp giáp đường giao thông</w:t>
            </w:r>
            <w:r>
              <w:rPr>
                <w:color w:val="000000" w:themeColor="text1"/>
              </w:rPr>
            </w:r>
            <w:r>
              <w:rPr>
                <w:color w:val="000000" w:themeColor="text1"/>
              </w:rPr>
            </w:r>
          </w:p>
          <w:p>
            <w:pPr>
              <w:pBdr/>
              <w:spacing/>
              <w:ind/>
              <w:rPr>
                <w:color w:val="000000" w:themeColor="text1"/>
              </w:rPr>
            </w:pPr>
            <w:r>
              <w:rPr>
                <w:color w:val="000000" w:themeColor="text1"/>
              </w:rPr>
              <w:t xml:space="preserve">Hướng Tây Bắc: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22.481555555556</w:t>
            </w:r>
            <w:r>
              <w:rPr>
                <w:color w:val="000000"/>
              </w:rPr>
              <w:t xml:space="preserve">, </w:t>
            </w:r>
            <w:r>
              <w:rPr>
                <w:color w:val="000000"/>
              </w:rPr>
              <w:t xml:space="preserve">104.11758333333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themeColor="text1"/>
                <w:highlight w:val="yellow"/>
              </w:rPr>
              <w:t xml:space="preserve">283,1</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themeColor="text1"/>
                <w:highlight w:val="yellow"/>
              </w:rPr>
              <w:t xml:space="preserve">8,50</w:t>
            </w:r>
            <w:r>
              <w:rPr>
                <w:color w:val="000000"/>
                <w:highlight w:val="yellow"/>
              </w:rPr>
            </w:r>
            <w:r>
              <w:rPr>
                <w:color w:val="000000"/>
                <w:highlight w:val="yellow"/>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highlight w:val="yellow"/>
              </w:rPr>
            </w:pPr>
            <w:r>
              <w:rPr>
                <w:color w:val="000000" w:themeColor="text1"/>
                <w:highlight w:val="yellow"/>
              </w:rPr>
              <w:t xml:space="preserve">37,00</w:t>
            </w:r>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ff0000"/>
              </w:rPr>
            </w:pPr>
            <w:r>
              <w:rPr>
                <w:color w:val="ff0000"/>
              </w:rPr>
              <w:t xml:space="preserve">Tương đối vuông vức</w:t>
            </w:r>
            <w:r>
              <w:rPr>
                <w:color w:val="ff0000"/>
              </w:rPr>
            </w:r>
            <w:r>
              <w:rPr>
                <w:color w:val="ff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firstLine="0" w:left="0"/>
              <w:jc w:val="both"/>
              <w:rPr>
                <w:color w:val="000000"/>
                <w:highlight w:val="none"/>
              </w:rPr>
            </w:pPr>
            <w:r>
              <w:rPr>
                <w:color w:val="000000"/>
              </w:rPr>
              <w:t xml:space="preserve">Nhà cấp 4, diện tích xây dựng ~ </w:t>
            </w:r>
            <w:r>
              <w:rPr>
                <w:color w:val="000000"/>
                <w:highlight w:val="yellow"/>
              </w:rPr>
              <w:t xml:space="preserve">165,75</w:t>
            </w:r>
            <w:r>
              <w:rPr>
                <w:color w:val="000000"/>
              </w:rPr>
              <w:t xml:space="preserve">m2, hiện trạng đã cũ.</w:t>
            </w:r>
            <w:r>
              <w:rPr>
                <w:color w:val="000000"/>
                <w:highlight w:val="none"/>
              </w:rPr>
            </w:r>
            <w:r>
              <w:rPr>
                <w:color w:val="000000"/>
                <w:highlight w:val="none"/>
              </w:rPr>
            </w:r>
          </w:p>
          <w:p>
            <w:pPr>
              <w:pBdr/>
              <w:spacing/>
              <w:ind/>
              <w:jc w:val="both"/>
              <w:rPr>
                <w:b w:val="0"/>
                <w:bCs w:val="0"/>
                <w:color w:val="ff0000"/>
              </w:rPr>
            </w:pPr>
            <w:r>
              <w:rPr>
                <w:color w:val="ff0000"/>
                <w:highlight w:val="none"/>
              </w:rPr>
              <w:t xml:space="preserve">Công trình chưa được chứng nhận trên </w:t>
            </w:r>
            <w:r>
              <w:rPr>
                <w:rFonts w:ascii="Times New Roman" w:hAnsi="Times New Roman" w:eastAsia="Times New Roman" w:cs="Times New Roman"/>
                <w:b w:val="0"/>
                <w:bCs w:val="0"/>
                <w:color w:val="ff0000"/>
                <w:sz w:val="24"/>
              </w:rPr>
              <w:t xml:space="preserve">Giấy chứng nhận Quyền sử dụng đất, quyền sở hữu tài sản gắn liền với đất số: </w:t>
            </w:r>
            <w:r>
              <w:rPr>
                <w:b w:val="0"/>
                <w:bCs w:val="0"/>
                <w:color w:val="ff0000"/>
              </w:rPr>
              <w:t xml:space="preserve">AA 07366838</w:t>
            </w:r>
            <w:r>
              <w:rPr>
                <w:b w:val="0"/>
                <w:bCs w:val="0"/>
                <w:color w:val="ff0000"/>
              </w:rPr>
            </w:r>
            <w:r>
              <w:rPr>
                <w:b w:val="0"/>
                <w:bCs w:val="0"/>
                <w:color w:val="ff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w:t>
      </w:r>
      <w:commentRangeStart w:id="8"/>
      <w:r>
        <w:rPr>
          <w:b/>
          <w:bCs/>
          <w:shd w:val="clear" w:color="auto" w:fill="ffffff"/>
        </w:rPr>
        <w:t xml:space="preserve">ực trạng và phá</w:t>
      </w:r>
      <w:commentRangeEnd w:id="8"/>
      <w:r>
        <w:commentReference w:id="8"/>
      </w:r>
      <w:r>
        <w:rPr>
          <w:b/>
          <w:bCs/>
          <w:shd w:val="clear" w:color="auto" w:fill="ffffff"/>
        </w:rPr>
        <w:t xml:space="preserve">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 theo pháp lý</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Thôn Tòng Già, xã Phong Hải, tỉnh Lào Cai </w:t>
            </w:r>
            <w:r/>
          </w:p>
        </w:tc>
        <w:tc>
          <w:tcPr>
            <w:tcBorders/>
            <w:tcW w:w="1605" w:type="dxa"/>
            <w:vAlign w:val="center"/>
            <w:textDirection w:val="lrTb"/>
            <w:noWrap w:val="false"/>
          </w:tcPr>
          <w:p>
            <w:pPr>
              <w:pBdr/>
              <w:spacing/>
              <w:ind/>
              <w:jc w:val="center"/>
              <w:rPr/>
            </w:pPr>
            <w:r>
              <w:t xml:space="preserve">Thôn Tòng Già, xã Phong Hải, tỉnh Lào Cai ✔</w:t>
            </w:r>
            <w:r/>
          </w:p>
          <w:p>
            <w:pPr>
              <w:pBdr/>
              <w:spacing/>
              <w:ind/>
              <w:jc w:val="center"/>
              <w:rPr/>
            </w:pP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 Đất trồng cây lâu năm</w:t>
            </w:r>
            <w:r/>
          </w:p>
        </w:tc>
        <w:tc>
          <w:tcPr>
            <w:tcBorders/>
            <w:tcW w:w="1605" w:type="dxa"/>
            <w:vAlign w:val="center"/>
            <w:textDirection w:val="lrTb"/>
            <w:noWrap w:val="false"/>
          </w:tcPr>
          <w:p>
            <w:pPr>
              <w:pBdr/>
              <w:spacing/>
              <w:ind/>
              <w:jc w:val="center"/>
              <w:rPr/>
            </w:pPr>
            <w:r>
              <w:t xml:space="preserve">Đất ở tại đô thị, Đất trồng cây lâu năm ✔</w:t>
            </w:r>
            <w:r/>
          </w:p>
          <w:p>
            <w:pPr>
              <w:pBdr/>
              <w:spacing/>
              <w:ind/>
              <w:jc w:val="center"/>
              <w:rPr/>
            </w:pP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 Có thời hạn</w:t>
            </w:r>
            <w:r/>
          </w:p>
        </w:tc>
        <w:tc>
          <w:tcPr>
            <w:tcBorders/>
            <w:tcW w:w="1605" w:type="dxa"/>
            <w:vAlign w:val="center"/>
            <w:textDirection w:val="lrTb"/>
            <w:noWrap w:val="false"/>
          </w:tcPr>
          <w:p>
            <w:pPr>
              <w:pBdr/>
              <w:spacing/>
              <w:ind/>
              <w:jc w:val="center"/>
              <w:rPr/>
            </w:pPr>
            <w:r>
              <w:t xml:space="preserve">Lâu dài, Có thời hạn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highlight w:val="yellow"/>
              </w:rPr>
            </w:pPr>
            <w:r>
              <w:rPr>
                <w:highlight w:val="yellow"/>
              </w:rPr>
              <w:t xml:space="preserve">283,1</w:t>
            </w:r>
            <w:r>
              <w:rPr>
                <w:highlight w:val="yellow"/>
              </w:rPr>
            </w:r>
            <w:r>
              <w:rPr>
                <w:highlight w:val="yellow"/>
              </w:rPr>
            </w:r>
          </w:p>
        </w:tc>
        <w:tc>
          <w:tcPr>
            <w:tcBorders/>
            <w:tcW w:w="1605" w:type="dxa"/>
            <w:vAlign w:val="center"/>
            <w:textDirection w:val="lrTb"/>
            <w:noWrap w:val="false"/>
          </w:tcPr>
          <w:p>
            <w:pPr>
              <w:pBdr/>
              <w:spacing/>
              <w:ind/>
              <w:jc w:val="center"/>
              <w:rPr>
                <w:highlight w:val="yellow"/>
              </w:rPr>
            </w:pPr>
            <w:r>
              <w:rPr>
                <w:highlight w:val="yellow"/>
              </w:rPr>
              <w:t xml:space="preserve">283,1 ✔</w:t>
            </w:r>
            <w:r>
              <w:rPr>
                <w:highlight w:val="yellow"/>
              </w:rPr>
            </w:r>
            <w:r>
              <w:rPr>
                <w:highlight w:val="yellow"/>
              </w:rP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highlight w:val="yellow"/>
              </w:rPr>
            </w:pPr>
            <w:r>
              <w:rPr>
                <w:highlight w:val="yellow"/>
              </w:rPr>
              <w:t xml:space="preserve">8,50</w:t>
            </w:r>
            <w:r>
              <w:rPr>
                <w:highlight w:val="yellow"/>
              </w:rPr>
            </w:r>
            <w:r>
              <w:rPr>
                <w:highlight w:val="yellow"/>
              </w:rPr>
            </w:r>
          </w:p>
        </w:tc>
        <w:tc>
          <w:tcPr>
            <w:tcBorders/>
            <w:tcW w:w="1605" w:type="dxa"/>
            <w:vAlign w:val="center"/>
            <w:textDirection w:val="lrTb"/>
            <w:noWrap w:val="false"/>
          </w:tcPr>
          <w:p>
            <w:pPr>
              <w:pBdr/>
              <w:spacing/>
              <w:ind/>
              <w:jc w:val="center"/>
              <w:rPr>
                <w:highlight w:val="yellow"/>
              </w:rPr>
            </w:pPr>
            <w:r>
              <w:rPr>
                <w:highlight w:val="yellow"/>
              </w:rPr>
              <w:t xml:space="preserve">8,50 ✔</w:t>
            </w:r>
            <w:r>
              <w:rPr>
                <w:highlight w:val="yellow"/>
              </w:rPr>
            </w:r>
            <w:r>
              <w:rPr>
                <w:highlight w:val="yellow"/>
              </w:rP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highlight w:val="yellow"/>
              </w:rPr>
            </w:pPr>
            <w:r>
              <w:rPr>
                <w:highlight w:val="yellow"/>
              </w:rPr>
              <w:t xml:space="preserve">37,00</w:t>
            </w:r>
            <w:r>
              <w:rPr>
                <w:highlight w:val="yellow"/>
              </w:rPr>
            </w:r>
            <w:r>
              <w:rPr>
                <w:highlight w:val="yellow"/>
              </w:rPr>
            </w:r>
          </w:p>
        </w:tc>
        <w:tc>
          <w:tcPr>
            <w:tcBorders/>
            <w:tcW w:w="1605" w:type="dxa"/>
            <w:vAlign w:val="center"/>
            <w:textDirection w:val="lrTb"/>
            <w:noWrap w:val="false"/>
          </w:tcPr>
          <w:p>
            <w:pPr>
              <w:pBdr/>
              <w:spacing/>
              <w:ind/>
              <w:jc w:val="center"/>
              <w:rPr>
                <w:highlight w:val="yellow"/>
              </w:rPr>
            </w:pPr>
            <w:r>
              <w:rPr>
                <w:highlight w:val="yellow"/>
              </w:rPr>
              <w:t xml:space="preserve">37,00 ✔</w:t>
            </w:r>
            <w:r>
              <w:rPr>
                <w:highlight w:val="yellow"/>
              </w:rPr>
            </w:r>
            <w:r>
              <w:rPr>
                <w:highlight w:val="yellow"/>
              </w:rP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1 mặt đường, phố + 1 mặt ngõ</w:t>
            </w:r>
            <w:r/>
          </w:p>
        </w:tc>
        <w:tc>
          <w:tcPr>
            <w:tcBorders/>
            <w:tcW w:w="1605" w:type="dxa"/>
            <w:vAlign w:val="center"/>
            <w:textDirection w:val="lrTb"/>
            <w:noWrap w:val="false"/>
          </w:tcPr>
          <w:p>
            <w:pPr>
              <w:pBdr/>
              <w:spacing/>
              <w:ind/>
              <w:jc w:val="center"/>
              <w:rPr/>
            </w:pPr>
            <w:r>
              <w:t xml:space="preserve">Tiếp giáp góc 1 mặt đường, phố + 1 mặt ngõ</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color w:val="ff0000"/>
              </w:rPr>
            </w:pPr>
            <w:r>
              <w:rPr>
                <w:color w:val="ff0000"/>
              </w:rPr>
              <w:t xml:space="preserve">Tương đối vuông vức</w:t>
            </w:r>
            <w:r>
              <w:rPr>
                <w:color w:val="ff0000"/>
              </w:rPr>
            </w:r>
            <w:r>
              <w:rPr>
                <w:color w:val="ff0000"/>
              </w:rPr>
            </w:r>
          </w:p>
        </w:tc>
        <w:tc>
          <w:tcPr>
            <w:tcBorders/>
            <w:tcW w:w="1605" w:type="dxa"/>
            <w:vAlign w:val="center"/>
            <w:textDirection w:val="lrTb"/>
            <w:noWrap w:val="false"/>
          </w:tcPr>
          <w:p>
            <w:pPr>
              <w:pBdr/>
              <w:spacing/>
              <w:ind/>
              <w:jc w:val="center"/>
              <w:rPr>
                <w:color w:val="ff0000"/>
              </w:rPr>
            </w:pPr>
            <w:r>
              <w:rPr>
                <w:color w:val="ff0000"/>
              </w:rPr>
              <w:t xml:space="preserve">Tương đối vuông vức</w:t>
            </w:r>
            <w:r>
              <w:t xml:space="preserve"> ✔</w:t>
            </w:r>
            <w:r>
              <w:rPr>
                <w:color w:val="ff0000"/>
              </w:rPr>
            </w:r>
            <w:r>
              <w:rPr>
                <w:color w:val="ff0000"/>
              </w:rP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Nam</w:t>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w:t>
      </w:r>
      <w:r>
        <w:rPr>
          <w:spacing w:val="-2"/>
          <w:lang w:val="pt-BR"/>
        </w:rPr>
        <w:t xml:space="preserve">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w:t>
      </w:r>
      <w:r>
        <w:rPr>
          <w:lang w:val="pt-BR"/>
        </w:rPr>
        <w:t xml:space="preserve">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commentRangeStart w:id="9"/>
            <w:r>
              <w:rPr>
                <w:color w:val="000000"/>
                <w:sz w:val="22"/>
                <w:szCs w:val="22"/>
              </w:rPr>
            </w:r>
            <w:commentRangeEnd w:id="9"/>
            <w:r>
              <w:commentReference w:id="9"/>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Phong Hải,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Phong Hải,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yellow"/>
              </w:rPr>
            </w:pPr>
            <w:r>
              <w:rPr>
                <w:color w:val="000000" w:themeColor="text1"/>
                <w:sz w:val="22"/>
                <w:szCs w:val="22"/>
                <w:highlight w:val="yellow"/>
              </w:rPr>
              <w:t xml:space="preserve">Xã</w:t>
            </w:r>
            <w:r>
              <w:rPr>
                <w:color w:val="000000" w:themeColor="text1"/>
                <w:sz w:val="22"/>
                <w:szCs w:val="22"/>
                <w:highlight w:val="none"/>
              </w:rPr>
              <w:t xml:space="preserve"> Phong Hải</w:t>
            </w:r>
            <w:commentRangeStart w:id="10"/>
            <w:r/>
            <w:commentRangeEnd w:id="10"/>
            <w:r>
              <w:commentReference w:id="10"/>
            </w:r>
            <w:r>
              <w:rPr>
                <w:color w:val="000000" w:themeColor="text1"/>
                <w:sz w:val="22"/>
                <w:szCs w:val="22"/>
                <w:highlight w:val="yellow"/>
              </w:rPr>
              <w:t xml:space="preserve">, Tỉnh Lào Cai</w:t>
            </w:r>
            <w:r>
              <w:rPr>
                <w:sz w:val="22"/>
                <w:szCs w:val="22"/>
                <w:highlight w:val="yellow"/>
              </w:rPr>
            </w:r>
            <w:r>
              <w:rPr>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yellow"/>
              </w:rPr>
            </w:pPr>
            <w:r>
              <w:rPr>
                <w:color w:val="000000" w:themeColor="text1"/>
                <w:sz w:val="22"/>
                <w:szCs w:val="22"/>
                <w:highlight w:val="yellow"/>
              </w:rPr>
              <w:t xml:space="preserve">Xã Phong Hải, Tỉnh Lào Cai</w:t>
            </w:r>
            <w:r>
              <w:rPr>
                <w:sz w:val="22"/>
                <w:szCs w:val="22"/>
                <w:highlight w:val="yellow"/>
              </w:rPr>
            </w:r>
            <w:r>
              <w:rPr>
                <w:sz w:val="22"/>
                <w:szCs w:val="22"/>
                <w:highlight w:val="yellow"/>
              </w:rPr>
            </w:r>
          </w:p>
        </w:tc>
      </w:tr>
      <w:tr>
        <w:trPr>
          <w:trHeight w:val="11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https://www.facebook.com/share/p/18ahg4HNSn/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https://www.facebook.com/share/p/1G6hjcHjpH/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https://www.facebook.com/share/p/18YEy5gHsy/</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0976982222</w:t>
            </w:r>
            <w:r>
              <w:rPr>
                <w:sz w:val="22"/>
                <w:szCs w:val="22"/>
              </w:rPr>
              <w:t xml:space="preserve"> </w:t>
            </w:r>
            <w:r>
              <w:rPr>
                <w:sz w:val="22"/>
                <w:szCs w:val="22"/>
              </w:rPr>
              <w:br/>
              <w:t xml:space="preserve">(</w:t>
            </w:r>
            <w:r>
              <w:rPr>
                <w:sz w:val="22"/>
                <w:szCs w:val="22"/>
              </w:rPr>
              <w:t xml:space="preserve">Xuân Hà</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0344 759 953</w:t>
            </w:r>
            <w:r>
              <w:rPr>
                <w:sz w:val="22"/>
                <w:szCs w:val="22"/>
              </w:rPr>
              <w:br/>
            </w:r>
            <w:r>
              <w:rPr>
                <w:sz w:val="22"/>
                <w:szCs w:val="22"/>
              </w:rPr>
              <w:t xml:space="preserve">(</w:t>
            </w:r>
            <w:r>
              <w:rPr>
                <w:sz w:val="22"/>
                <w:szCs w:val="22"/>
              </w:rPr>
              <w:t xml:space="preserve">Quân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0983826766</w:t>
            </w:r>
            <w:r>
              <w:rPr>
                <w:sz w:val="22"/>
                <w:szCs w:val="22"/>
              </w:rPr>
              <w:br/>
            </w:r>
            <w:r>
              <w:rPr>
                <w:sz w:val="22"/>
                <w:szCs w:val="22"/>
              </w:rPr>
              <w:t xml:space="preserve">(</w:t>
            </w:r>
            <w:r>
              <w:rPr>
                <w:sz w:val="22"/>
                <w:szCs w:val="22"/>
              </w:rPr>
              <w:t xml:space="preserve">Hương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sz w:val="22"/>
                <w:szCs w:val="22"/>
                <w:highlight w:val="yellow"/>
              </w:rPr>
              <w:t xml:space="preserve"> </w:t>
            </w:r>
            <w:r>
              <w:rPr>
                <w:color w:val="000000" w:themeColor="text1"/>
                <w:sz w:val="22"/>
                <w:szCs w:val="22"/>
                <w:highlight w:val="yellow"/>
              </w:rPr>
              <w:t xml:space="preserve">Tháng 06/2026</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sz w:val="22"/>
                <w:szCs w:val="22"/>
                <w:highlight w:val="yellow"/>
              </w:rPr>
              <w:t xml:space="preserve"> </w:t>
            </w:r>
            <w:r>
              <w:rPr>
                <w:color w:val="000000" w:themeColor="text1"/>
                <w:sz w:val="22"/>
                <w:szCs w:val="22"/>
                <w:highlight w:val="yellow"/>
              </w:rPr>
              <w:t xml:space="preserve">Tháng 06/2026</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sz w:val="22"/>
                <w:szCs w:val="22"/>
                <w:highlight w:val="yellow"/>
              </w:rPr>
              <w:t xml:space="preserve"> </w:t>
            </w:r>
            <w:r>
              <w:rPr>
                <w:color w:val="000000" w:themeColor="text1"/>
                <w:sz w:val="22"/>
                <w:szCs w:val="22"/>
                <w:highlight w:val="yellow"/>
              </w:rPr>
              <w:t xml:space="preserve">Tháng 06/2026</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commentRangeStart w:id="11"/>
            <w:r>
              <w:rPr>
                <w:color w:val="000000" w:themeColor="text1"/>
                <w:sz w:val="22"/>
                <w:szCs w:val="22"/>
              </w:rPr>
              <w:t xml:space="preserve">Pháp lý</w:t>
            </w:r>
            <w:r>
              <w:rPr>
                <w:color w:val="000000"/>
                <w:sz w:val="22"/>
                <w:szCs w:val="22"/>
              </w:rPr>
            </w:r>
            <w:commentRangeEnd w:id="11"/>
            <w:r>
              <w:commentReference w:id="11"/>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Giấy chứng nhận quyền sử dụng đất</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rPr>
                <w:color w:val="ff0000"/>
              </w:rPr>
            </w:r>
            <w:r>
              <w:rPr>
                <w:color w:val="ff0000"/>
                <w:sz w:val="22"/>
                <w:szCs w:val="22"/>
              </w:rPr>
              <w:t xml:space="preserve">Giấy chứng nhận quyền sử dụng đất</w:t>
            </w:r>
            <w:r>
              <w:rPr>
                <w:color w:val="ff0000"/>
              </w:rPr>
            </w:r>
            <w:r>
              <w:rPr>
                <w:color w:val="ff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rPr>
                <w:color w:val="ff0000"/>
              </w:rPr>
            </w:r>
            <w:r>
              <w:rPr>
                <w:color w:val="ff0000"/>
                <w:sz w:val="22"/>
                <w:szCs w:val="22"/>
              </w:rPr>
              <w:t xml:space="preserve">Giấy chứng nhận quyền sử dụng đất</w:t>
            </w:r>
            <w:r>
              <w:rPr>
                <w:color w:val="ff0000"/>
              </w:rPr>
            </w:r>
            <w:r>
              <w:rPr>
                <w:color w:val="ff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rPr>
                <w:color w:val="ff0000"/>
              </w:rPr>
            </w:r>
            <w:r>
              <w:rPr>
                <w:color w:val="ff0000"/>
                <w:sz w:val="22"/>
                <w:szCs w:val="22"/>
              </w:rPr>
              <w:t xml:space="preserve">Giấy chứng nhận quyền sử dụng đất</w:t>
            </w:r>
            <w:r>
              <w:rPr>
                <w:color w:val="ff0000"/>
              </w:rPr>
            </w:r>
            <w:r>
              <w:rPr>
                <w:color w:val="ff000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(50m²), Đất trồng cây lâu năm (</w:t>
            </w:r>
            <w:r>
              <w:rPr>
                <w:color w:val="000000" w:themeColor="text1"/>
                <w:sz w:val="22"/>
                <w:szCs w:val="22"/>
                <w:highlight w:val="yellow"/>
              </w:rPr>
              <w:t xml:space="preserve">233,1</w:t>
            </w:r>
            <w:r>
              <w:rPr>
                <w:color w:val="000000" w:themeColor="text1"/>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commentRangeStart w:id="12"/>
            <w:r>
              <w:rPr>
                <w:color w:val="000000" w:themeColor="text1"/>
                <w:sz w:val="22"/>
                <w:szCs w:val="22"/>
              </w:rPr>
              <w:t xml:space="preserve">Vị trí</w:t>
            </w:r>
            <w:r>
              <w:rPr>
                <w:color w:val="000000"/>
                <w:sz w:val="22"/>
                <w:szCs w:val="22"/>
              </w:rPr>
            </w:r>
            <w:commentRangeEnd w:id="12"/>
            <w:r>
              <w:commentReference w:id="12"/>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chợ Phong Hải 10m</w:t>
            </w:r>
            <w:r>
              <w:rPr>
                <w:color w:val="ff0000"/>
                <w:sz w:val="22"/>
                <w:szCs w:val="22"/>
                <w:highlight w:val="none"/>
              </w:rPr>
            </w:r>
            <w:r>
              <w:rPr>
                <w:color w:val="ff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chợ Phong Hải 240m</w:t>
            </w:r>
            <w:r>
              <w:rPr>
                <w:color w:val="ff0000"/>
                <w:sz w:val="22"/>
                <w:szCs w:val="22"/>
                <w:highlight w:val="none"/>
              </w:rPr>
            </w:r>
            <w:r>
              <w:rPr>
                <w:color w:val="ff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chợ Phong Hải 350m</w:t>
            </w:r>
            <w:r>
              <w:rPr>
                <w:color w:val="ff0000"/>
                <w:sz w:val="22"/>
                <w:szCs w:val="22"/>
                <w:highlight w:val="none"/>
              </w:rPr>
            </w:r>
            <w:r>
              <w:rPr>
                <w:color w:val="ff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trường Mầm non Phong Hải 400m</w:t>
            </w:r>
            <w:r>
              <w:rPr>
                <w:color w:val="ff0000"/>
                <w:sz w:val="22"/>
                <w:szCs w:val="22"/>
                <w:highlight w:val="none"/>
              </w:rPr>
            </w:r>
            <w:r>
              <w:rPr>
                <w:color w:val="ff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commentRangeStart w:id="13"/>
            <w:r>
              <w:rPr>
                <w:color w:val="000000" w:themeColor="text1"/>
                <w:sz w:val="22"/>
                <w:szCs w:val="22"/>
              </w:rPr>
              <w:t xml:space="preserve">Diện tích đất (m</w:t>
            </w:r>
            <w:commentRangeEnd w:id="13"/>
            <w:r>
              <w:commentReference w:id="13"/>
            </w:r>
            <w:r>
              <w:rPr>
                <w:color w:val="000000" w:themeColor="text1"/>
                <w:sz w:val="22"/>
                <w:szCs w:val="22"/>
              </w:rPr>
              <w:t xml:space="preserve">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283,1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ff0000"/>
                <w:sz w:val="22"/>
                <w:szCs w:val="22"/>
              </w:rPr>
            </w:pPr>
            <w:r>
              <w:rPr>
                <w:color w:val="ff0000"/>
                <w:sz w:val="22"/>
                <w:szCs w:val="22"/>
              </w:rPr>
              <w:t xml:space="preserve">Diện tích đất ở</w:t>
            </w:r>
            <w:r>
              <w:rPr>
                <w:color w:val="ff0000"/>
                <w:sz w:val="22"/>
                <w:szCs w:val="22"/>
              </w:rPr>
            </w:r>
            <w:r>
              <w:rPr>
                <w:color w:val="ff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50</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261</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ff0000"/>
                <w:sz w:val="22"/>
                <w:szCs w:val="22"/>
              </w:rPr>
            </w:pPr>
            <w:r>
              <w:rPr>
                <w:color w:val="ff0000"/>
                <w:sz w:val="22"/>
                <w:szCs w:val="22"/>
              </w:rPr>
              <w:t xml:space="preserve">Diện tích đất cây</w:t>
            </w:r>
            <w:r>
              <w:rPr>
                <w:color w:val="ff0000"/>
                <w:sz w:val="22"/>
                <w:szCs w:val="22"/>
              </w:rPr>
            </w:r>
            <w:r>
              <w:rPr>
                <w:color w:val="ff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233,1</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299</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ff0000"/>
                <w:sz w:val="22"/>
                <w:szCs w:val="22"/>
              </w:rPr>
            </w:pPr>
            <w:r>
              <w:rPr>
                <w:color w:val="ff0000"/>
                <w:sz w:val="22"/>
                <w:szCs w:val="22"/>
              </w:rPr>
              <w:t xml:space="preserve">Tỷ lệ diện tích đất ở/ tổng diện tích đất</w:t>
            </w:r>
            <w:r>
              <w:rPr>
                <w:color w:val="ff0000"/>
                <w:sz w:val="22"/>
                <w:szCs w:val="22"/>
              </w:rPr>
            </w:r>
            <w:r>
              <w:rPr>
                <w:color w:val="ff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auto"/>
                <w:sz w:val="22"/>
                <w:szCs w:val="22"/>
                <w:highlight w:val="none"/>
              </w:rPr>
            </w:pPr>
            <w:r>
              <w:rPr>
                <w:color w:val="000000" w:themeColor="text1"/>
                <w:sz w:val="22"/>
                <w:szCs w:val="22"/>
              </w:rPr>
            </w:r>
            <w:r>
              <w:rPr>
                <w:rFonts w:ascii="Times New Roman" w:hAnsi="Times New Roman" w:eastAsia="Times New Roman" w:cs="Times New Roman"/>
                <w:color w:val="auto"/>
                <w:sz w:val="22"/>
                <w:szCs w:val="22"/>
                <w:highlight w:val="none"/>
              </w:rPr>
              <w:t xml:space="preserve">Tỉ lệ đất ở/ Tổng diện tích đất ~ 18%</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auto"/>
                <w:sz w:val="22"/>
                <w:szCs w:val="22"/>
                <w:highlight w:val="none"/>
              </w:rPr>
            </w:pPr>
            <w:r>
              <w:rPr>
                <w:color w:val="000000" w:themeColor="text1"/>
                <w:sz w:val="22"/>
                <w:szCs w:val="22"/>
              </w:rPr>
            </w:r>
            <w:r>
              <w:rPr>
                <w:rFonts w:ascii="Times New Roman" w:hAnsi="Times New Roman" w:eastAsia="Times New Roman" w:cs="Times New Roman"/>
                <w:color w:val="auto"/>
                <w:sz w:val="22"/>
                <w:szCs w:val="22"/>
                <w:highlight w:val="none"/>
              </w:rPr>
              <w:t xml:space="preserve">Tỉ lệ đất ở/ Tổng diện tích đất ~ 50%</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auto"/>
                <w:sz w:val="22"/>
                <w:szCs w:val="22"/>
                <w:highlight w:val="none"/>
              </w:rPr>
            </w:pPr>
            <w:r>
              <w:rPr>
                <w:color w:val="000000" w:themeColor="text1"/>
                <w:sz w:val="22"/>
                <w:szCs w:val="22"/>
              </w:rPr>
            </w:r>
            <w:r>
              <w:rPr>
                <w:rFonts w:ascii="Times New Roman" w:hAnsi="Times New Roman" w:eastAsia="Times New Roman" w:cs="Times New Roman"/>
                <w:color w:val="auto"/>
                <w:sz w:val="22"/>
                <w:szCs w:val="22"/>
                <w:highlight w:val="none"/>
              </w:rPr>
              <w:t xml:space="preserve">Tỉ lệ đất ở/ Tổng diện tích ~ 50%</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auto"/>
                <w:sz w:val="22"/>
                <w:szCs w:val="22"/>
                <w:highlight w:val="none"/>
              </w:rPr>
            </w:pPr>
            <w:r>
              <w:rPr>
                <w:color w:val="000000" w:themeColor="text1"/>
                <w:sz w:val="22"/>
                <w:szCs w:val="22"/>
              </w:rPr>
            </w:r>
            <w:r>
              <w:rPr>
                <w:rFonts w:ascii="Times New Roman" w:hAnsi="Times New Roman" w:eastAsia="Times New Roman" w:cs="Times New Roman"/>
                <w:color w:val="auto"/>
                <w:sz w:val="22"/>
                <w:szCs w:val="22"/>
                <w:highlight w:val="none"/>
              </w:rPr>
              <w:t xml:space="preserve">Tỉ lệ đất ở/ Tổng diện tích ~ 46,6%</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8,5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37,00</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Tiếp giáp góc 1 mặt đường, phố + 1 mặt ngõ</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rPr>
            </w:pPr>
            <w:r>
              <w:rPr>
                <w:color w:val="ff0000"/>
              </w:rPr>
              <w:t xml:space="preserve">Tương đối vuông vức</w:t>
            </w:r>
            <w:r>
              <w:rPr>
                <w:color w:val="ff0000"/>
              </w:rPr>
            </w:r>
            <w:r>
              <w:rPr>
                <w:color w:val="ff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Bình thường</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3.147.300.000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1.255.500.000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2.025.000.000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3.147.300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3.138.750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3.616.071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r>
            <w:r>
              <w:rPr>
                <w:b/>
                <w:bCs/>
                <w:color w:val="000000"/>
                <w:sz w:val="22"/>
                <w:szCs w:val="22"/>
              </w:rPr>
            </w:r>
            <w:commentRangeStart w:id="14"/>
            <w:r>
              <w:rPr>
                <w:b/>
                <w:bCs/>
                <w:color w:val="000000"/>
                <w:sz w:val="22"/>
                <w:szCs w:val="22"/>
              </w:rPr>
              <w:t xml:space="preserve">NHẬN</w:t>
            </w:r>
            <w:r>
              <w:rPr>
                <w:b/>
                <w:bCs/>
                <w:color w:val="000000"/>
                <w:sz w:val="22"/>
                <w:szCs w:val="22"/>
              </w:rPr>
            </w:r>
            <w:commentRangeEnd w:id="14"/>
            <w:r>
              <w:commentReference w:id="14"/>
            </w:r>
            <w:r>
              <w:rPr>
                <w:b/>
                <w:bCs/>
                <w:color w:val="000000"/>
                <w:sz w:val="22"/>
                <w:szCs w:val="22"/>
              </w:rPr>
              <w:t xml:space="preserve">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themeColor="text1"/>
                <w:sz w:val="22"/>
                <w:szCs w:val="22"/>
                <w:highlight w:val="yellow"/>
              </w:rPr>
              <w:t xml:space="preserve">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Pháp lý</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sz w:val="22"/>
                <w:szCs w:val="22"/>
                <w:highlight w:val="none"/>
              </w:rPr>
              <w:t xml:space="preserve">2</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Vị trí</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sz w:val="22"/>
                <w:szCs w:val="22"/>
                <w:highlight w:val="none"/>
              </w:rPr>
              <w:t xml:space="preserve">3</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Giao thông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sz w:val="22"/>
                <w:szCs w:val="22"/>
                <w:highlight w:val="none"/>
              </w:rPr>
              <w:t xml:space="preserve">4</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Độ rộng đường trước tài sản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sz w:val="22"/>
                <w:szCs w:val="22"/>
                <w:highlight w:val="none"/>
              </w:rPr>
              <w:t xml:space="preserve">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Cơ sở hạ tầng kỹ thuật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sz w:val="22"/>
                <w:szCs w:val="22"/>
                <w:highlight w:val="none"/>
              </w:rPr>
              <w:t xml:space="preserve">6</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Điều kiện môi trường an ninh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sz w:val="22"/>
                <w:szCs w:val="22"/>
                <w:highlight w:val="none"/>
              </w:rPr>
              <w:t xml:space="preserve">7</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Diện tích đất (m²)</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sz w:val="22"/>
                <w:szCs w:val="22"/>
                <w:highlight w:val="none"/>
              </w:rPr>
              <w:t xml:space="preserve">8</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Mặt tiền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sz w:val="22"/>
                <w:szCs w:val="22"/>
                <w:highlight w:val="none"/>
              </w:rPr>
              <w:t xml:space="preserve">9</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Chiều sâu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themeColor="text1"/>
                <w:sz w:val="22"/>
                <w:szCs w:val="22"/>
                <w:highlight w:val="yellow"/>
              </w:rPr>
              <w:t xml:space="preserve">10</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Kém lợi thế hơn</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themeColor="text1"/>
                <w:sz w:val="22"/>
                <w:szCs w:val="22"/>
                <w:highlight w:val="yellow"/>
              </w:rPr>
              <w:t xml:space="preserve">11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Hình dáng thửa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Lợi thế hơn</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themeColor="text1"/>
                <w:sz w:val="22"/>
                <w:szCs w:val="22"/>
                <w:highlight w:val="yellow"/>
              </w:rPr>
              <w:t xml:space="preserve">12</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Các thông tin khác</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3.147.300.000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1.255.500.000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2.025.000.000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3.147.300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3.138.750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3.616.071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Giấy chứng nhận quyền sử dụng đất</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Giấy chứng nhận quyền sử dụng đất</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Giấy chứng nhận quyền sử dụng đất</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Giấy chứng nhận quyền sử dụng đất</w:t>
            </w:r>
            <w:r>
              <w:rPr>
                <w:color w:val="ff0000"/>
                <w:sz w:val="22"/>
                <w:szCs w:val="22"/>
              </w:rPr>
            </w:r>
            <w:r>
              <w:rPr>
                <w:color w:val="ff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3.147.300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3.616.071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chợ Phong Hải 10m</w:t>
            </w:r>
            <w:r>
              <w:rPr>
                <w:color w:val="ff0000"/>
                <w:sz w:val="22"/>
                <w:szCs w:val="22"/>
                <w:highlight w:val="none"/>
              </w:rPr>
            </w:r>
            <w:r>
              <w:rPr>
                <w:color w:val="ff0000"/>
                <w:sz w:val="22"/>
                <w:szCs w:val="22"/>
                <w:highlight w:val="none"/>
              </w:rPr>
            </w:r>
          </w:p>
        </w:tc>
        <w:tc>
          <w:tcPr>
            <w:shd w:val="clear" w:color="000000" w:fill="ffffff"/>
            <w:tcBorders/>
            <w:tcW w:w="1522"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chợ Phong Hải 240m</w:t>
            </w:r>
            <w:r>
              <w:rPr>
                <w:color w:val="ff0000"/>
                <w:sz w:val="22"/>
                <w:szCs w:val="22"/>
                <w:highlight w:val="none"/>
              </w:rPr>
            </w:r>
            <w:r>
              <w:rPr>
                <w:color w:val="ff0000"/>
                <w:sz w:val="22"/>
                <w:szCs w:val="22"/>
                <w:highlight w:val="none"/>
              </w:rPr>
            </w:r>
          </w:p>
        </w:tc>
        <w:tc>
          <w:tcPr>
            <w:shd w:val="clear" w:color="000000" w:fill="ffffff"/>
            <w:tcBorders/>
            <w:tcW w:w="1522"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chợ Phong Hải 350m</w:t>
            </w:r>
            <w:r>
              <w:rPr>
                <w:color w:val="ff0000"/>
                <w:sz w:val="22"/>
                <w:szCs w:val="22"/>
                <w:highlight w:val="none"/>
              </w:rPr>
            </w:r>
            <w:r>
              <w:rPr>
                <w:color w:val="ff0000"/>
                <w:sz w:val="22"/>
                <w:szCs w:val="22"/>
                <w:highlight w:val="none"/>
              </w:rPr>
            </w:r>
          </w:p>
        </w:tc>
        <w:tc>
          <w:tcPr>
            <w:shd w:val="clear" w:color="000000" w:fill="ffffff"/>
            <w:tcBorders/>
            <w:tcW w:w="1522"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trường Mầm non Phong Hải 400m</w:t>
            </w:r>
            <w:r>
              <w:rPr>
                <w:color w:val="ff0000"/>
                <w:sz w:val="22"/>
                <w:szCs w:val="22"/>
                <w:highlight w:val="none"/>
              </w:rPr>
            </w:r>
            <w:r>
              <w:rPr>
                <w:color w:val="ff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3.147.300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3.616.071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3.147.300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3.616.071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3.147.300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3.616.071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3.147.300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3.616.071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3.147.300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3.616.071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283,1</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472.095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3.619.395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3.295.688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3.869.196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8,5</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-629.460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-542.411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2.989.935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3.326.785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37,00</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2.989.935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3.326.785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t xml:space="preserve">Tiếp giáp góc 1 mặt đường, phố + 1 mặt ngõ</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5%</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5%</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5%</w:t>
            </w:r>
            <w:r>
              <w:rPr>
                <w:color w:val="ff0000"/>
                <w:sz w:val="22"/>
                <w:szCs w:val="22"/>
              </w:rPr>
            </w:r>
            <w:r>
              <w:rPr>
                <w:color w:val="ff0000"/>
                <w:sz w:val="22"/>
                <w:szCs w:val="22"/>
              </w:rPr>
            </w:r>
          </w:p>
        </w:tc>
      </w:tr>
      <w:tr>
        <w:trPr>
          <w:trHeight w:val="227"/>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157.365 </w:t>
            </w:r>
            <w:r>
              <w:rPr>
                <w:color w:val="ff0000"/>
              </w:rPr>
            </w:r>
            <w:r>
              <w:rPr>
                <w:color w:val="ff0000"/>
              </w:rPr>
            </w:r>
          </w:p>
        </w:tc>
        <w:tc>
          <w:tcPr>
            <w:shd w:val="clear" w:color="000000" w:fill="ffffff"/>
            <w:tcBorders/>
            <w:tcW w:w="1522"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156.938 </w:t>
            </w:r>
            <w:r>
              <w:rPr>
                <w:color w:val="ff0000"/>
              </w:rPr>
            </w:r>
            <w:r>
              <w:rPr>
                <w:color w:val="ff0000"/>
              </w:rPr>
            </w:r>
          </w:p>
        </w:tc>
        <w:tc>
          <w:tcPr>
            <w:shd w:val="clear" w:color="000000" w:fill="ffffff"/>
            <w:tcBorders/>
            <w:tcW w:w="1522"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180.804 </w:t>
            </w:r>
            <w:r>
              <w:rPr>
                <w:color w:val="ff0000"/>
              </w:rPr>
            </w:r>
            <w:r>
              <w:rPr>
                <w:color w:val="ff000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3.147.300 </w:t>
            </w:r>
            <w:r>
              <w:rPr>
                <w:color w:val="ff0000"/>
              </w:rPr>
            </w:r>
            <w:r>
              <w:rPr>
                <w:color w:val="ff0000"/>
              </w:rPr>
            </w:r>
          </w:p>
        </w:tc>
        <w:tc>
          <w:tcPr>
            <w:shd w:val="clear" w:color="000000" w:fill="ffffff"/>
            <w:tcBorders/>
            <w:tcW w:w="1522"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3.295.688 </w:t>
            </w:r>
            <w:r>
              <w:rPr>
                <w:color w:val="ff0000"/>
              </w:rPr>
            </w:r>
            <w:r>
              <w:rPr>
                <w:color w:val="ff0000"/>
              </w:rPr>
            </w:r>
          </w:p>
        </w:tc>
        <w:tc>
          <w:tcPr>
            <w:shd w:val="clear" w:color="000000" w:fill="ffffff"/>
            <w:tcBorders/>
            <w:tcW w:w="1522"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3.507.589 </w:t>
            </w:r>
            <w:r>
              <w:rPr>
                <w:color w:val="ff0000"/>
              </w:rPr>
            </w:r>
            <w:r>
              <w:rPr>
                <w:color w:val="ff0000"/>
              </w:rPr>
            </w:r>
          </w:p>
        </w:tc>
      </w:tr>
      <w:tr>
        <w:trPr>
          <w:trHeight w:val="44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ff0000"/>
                <w:sz w:val="22"/>
                <w:szCs w:val="22"/>
              </w:rPr>
            </w:pPr>
            <w:r>
              <w:rPr>
                <w:color w:val="ff0000"/>
                <w:sz w:val="22"/>
                <w:szCs w:val="22"/>
              </w:rPr>
              <w:t xml:space="preserve">Tương đối vuông vức</w:t>
            </w:r>
            <w:r>
              <w:rPr>
                <w:b/>
                <w:bCs/>
                <w:color w:val="ff0000"/>
                <w:sz w:val="22"/>
                <w:szCs w:val="22"/>
              </w:rPr>
            </w:r>
            <w:r>
              <w:rPr>
                <w:b/>
                <w:bCs/>
                <w:color w:val="ff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-5%</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-5%</w:t>
            </w:r>
            <w:r>
              <w:rPr>
                <w:color w:val="ff0000"/>
                <w:sz w:val="22"/>
                <w:szCs w:val="22"/>
              </w:rPr>
            </w:r>
            <w:r>
              <w:rPr>
                <w:color w:val="ff0000"/>
                <w:sz w:val="22"/>
                <w:szCs w:val="22"/>
              </w:rPr>
            </w:r>
          </w:p>
        </w:tc>
        <w:tc>
          <w:tcPr>
            <w:shd w:val="clear" w:color="000000" w:fill="ffffff"/>
            <w:tcBorders/>
            <w:tcW w:w="1522" w:type="dxa"/>
            <w:vAlign w:val="center"/>
            <w:textDirection w:val="lrTb"/>
            <w:noWrap w:val="false"/>
          </w:tcPr>
          <w:p>
            <w:pPr>
              <w:pBdr/>
              <w:spacing/>
              <w:ind/>
              <w:jc w:val="center"/>
              <w:rPr>
                <w:color w:val="ff0000"/>
                <w:sz w:val="22"/>
                <w:szCs w:val="22"/>
              </w:rPr>
            </w:pPr>
            <w:r>
              <w:rPr>
                <w:color w:val="ff0000"/>
                <w:sz w:val="22"/>
                <w:szCs w:val="22"/>
              </w:rPr>
              <w:t xml:space="preserve">-5%</w:t>
            </w:r>
            <w:r>
              <w:rPr>
                <w:color w:val="ff0000"/>
                <w:sz w:val="22"/>
                <w:szCs w:val="22"/>
              </w:rPr>
            </w:r>
            <w:r>
              <w:rPr>
                <w:color w:val="ff0000"/>
                <w:sz w:val="22"/>
                <w:szCs w:val="22"/>
              </w:rPr>
            </w:r>
          </w:p>
        </w:tc>
      </w:tr>
      <w:tr>
        <w:trPr>
          <w:trHeight w:val="228"/>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-157.365 </w:t>
            </w:r>
            <w:r>
              <w:rPr>
                <w:color w:val="ff0000"/>
              </w:rPr>
            </w:r>
            <w:r>
              <w:rPr>
                <w:color w:val="ff0000"/>
              </w:rPr>
            </w:r>
          </w:p>
        </w:tc>
        <w:tc>
          <w:tcPr>
            <w:shd w:val="clear" w:color="000000" w:fill="ffffff"/>
            <w:tcBorders/>
            <w:tcW w:w="1522"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-156.938 </w:t>
            </w:r>
            <w:r>
              <w:rPr>
                <w:color w:val="ff0000"/>
              </w:rPr>
            </w:r>
            <w:r>
              <w:rPr>
                <w:color w:val="ff0000"/>
              </w:rPr>
            </w:r>
          </w:p>
        </w:tc>
        <w:tc>
          <w:tcPr>
            <w:shd w:val="clear" w:color="000000" w:fill="ffffff"/>
            <w:tcBorders/>
            <w:tcW w:w="1522" w:type="dxa"/>
            <w:vAlign w:val="center"/>
            <w:textDirection w:val="lrTb"/>
            <w:noWrap/>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-180.804 </w:t>
            </w:r>
            <w:r>
              <w:rPr>
                <w:color w:val="ff0000"/>
              </w:rPr>
            </w:r>
            <w:r>
              <w:rPr>
                <w:color w:val="ff000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ff0000"/>
                <w:sz w:val="22"/>
                <w:szCs w:val="22"/>
              </w:rPr>
            </w:pPr>
            <w:r>
              <w:rPr>
                <w:color w:val="ff0000"/>
                <w:sz w:val="22"/>
                <w:szCs w:val="22"/>
              </w:rPr>
              <w:t xml:space="preserve">2.989.935</w:t>
            </w:r>
            <w:r>
              <w:rPr>
                <w:color w:val="ff0000"/>
                <w:sz w:val="22"/>
                <w:szCs w:val="22"/>
              </w:rPr>
            </w:r>
            <w:r>
              <w:rPr>
                <w:color w:val="ff0000"/>
                <w:sz w:val="22"/>
                <w:szCs w:val="22"/>
              </w:rPr>
            </w:r>
          </w:p>
        </w:tc>
        <w:tc>
          <w:tcPr>
            <w:shd w:val="clear" w:color="000000" w:fill="ffffff"/>
            <w:tcBorders/>
            <w:tcW w:w="1522" w:type="dxa"/>
            <w:vAlign w:val="center"/>
            <w:textDirection w:val="lrTb"/>
            <w:noWrap/>
          </w:tcPr>
          <w:p>
            <w:pPr>
              <w:pBdr/>
              <w:spacing/>
              <w:ind/>
              <w:jc w:val="center"/>
              <w:rPr>
                <w:color w:val="ff0000"/>
                <w:sz w:val="22"/>
                <w:szCs w:val="22"/>
              </w:rPr>
            </w:pPr>
            <w:r>
              <w:rPr>
                <w:color w:val="ff0000"/>
                <w:sz w:val="22"/>
                <w:szCs w:val="22"/>
              </w:rPr>
              <w:t xml:space="preserve">3.138.750</w:t>
            </w:r>
            <w:r>
              <w:rPr>
                <w:color w:val="ff0000"/>
                <w:sz w:val="22"/>
                <w:szCs w:val="22"/>
              </w:rPr>
            </w:r>
            <w:r>
              <w:rPr>
                <w:color w:val="ff0000"/>
                <w:sz w:val="22"/>
                <w:szCs w:val="22"/>
              </w:rPr>
            </w:r>
          </w:p>
        </w:tc>
        <w:tc>
          <w:tcPr>
            <w:shd w:val="clear" w:color="000000" w:fill="ffffff"/>
            <w:tcBorders/>
            <w:tcW w:w="1522" w:type="dxa"/>
            <w:vAlign w:val="center"/>
            <w:textDirection w:val="lrTb"/>
            <w:noWrap/>
          </w:tcPr>
          <w:p>
            <w:pPr>
              <w:pBdr/>
              <w:spacing/>
              <w:ind/>
              <w:jc w:val="center"/>
              <w:rPr>
                <w:color w:val="ff0000"/>
                <w:sz w:val="22"/>
                <w:szCs w:val="22"/>
              </w:rPr>
            </w:pPr>
            <w:r>
              <w:rPr>
                <w:color w:val="ff0000"/>
                <w:sz w:val="22"/>
                <w:szCs w:val="22"/>
              </w:rPr>
              <w:t xml:space="preserve">3.326.785</w:t>
            </w:r>
            <w:r>
              <w:rPr>
                <w:color w:val="ff0000"/>
                <w:sz w:val="22"/>
                <w:szCs w:val="22"/>
              </w:rPr>
            </w:r>
            <w:r>
              <w:rPr>
                <w:color w:val="ff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ff0000"/>
                <w:sz w:val="22"/>
                <w:szCs w:val="22"/>
              </w:rPr>
            </w:pPr>
            <w:r>
              <w:rPr>
                <w:color w:val="ff0000"/>
                <w:sz w:val="22"/>
                <w:szCs w:val="22"/>
              </w:rPr>
              <w:t xml:space="preserve">Tỷ lệ diện tích đất ở/ tổng diện tích đất</w:t>
            </w:r>
            <w:r>
              <w:rPr>
                <w:color w:val="ff0000"/>
                <w:sz w:val="22"/>
                <w:szCs w:val="22"/>
              </w:rPr>
            </w:r>
            <w:r>
              <w:rPr>
                <w:color w:val="ff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auto"/>
                <w:sz w:val="22"/>
                <w:szCs w:val="22"/>
                <w:highlight w:val="none"/>
              </w:rPr>
            </w:pPr>
            <w:r>
              <w:rPr>
                <w:color w:val="000000" w:themeColor="text1"/>
                <w:sz w:val="22"/>
                <w:szCs w:val="22"/>
              </w:rPr>
            </w:r>
            <w:r>
              <w:rPr>
                <w:rFonts w:ascii="Times New Roman" w:hAnsi="Times New Roman" w:eastAsia="Times New Roman" w:cs="Times New Roman"/>
                <w:color w:val="auto"/>
                <w:sz w:val="22"/>
                <w:szCs w:val="22"/>
                <w:highlight w:val="none"/>
              </w:rPr>
              <w:t xml:space="preserve">Tỉ lệ đất ở/ Tổng </w:t>
            </w:r>
            <w:r>
              <w:rPr>
                <w:rFonts w:ascii="Times New Roman" w:hAnsi="Times New Roman" w:eastAsia="Times New Roman" w:cs="Times New Roman"/>
                <w:color w:val="auto"/>
                <w:sz w:val="22"/>
                <w:szCs w:val="22"/>
                <w:highlight w:val="yellow"/>
              </w:rPr>
              <w:t xml:space="preserve">diện tích đất </w:t>
            </w:r>
            <w:r>
              <w:rPr>
                <w:rFonts w:ascii="Times New Roman" w:hAnsi="Times New Roman" w:eastAsia="Times New Roman" w:cs="Times New Roman"/>
                <w:color w:val="auto"/>
                <w:sz w:val="22"/>
                <w:szCs w:val="22"/>
                <w:highlight w:val="none"/>
              </w:rPr>
              <w:t xml:space="preserve">~ 18%</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auto"/>
                <w:sz w:val="22"/>
                <w:szCs w:val="22"/>
                <w:highlight w:val="none"/>
              </w:rPr>
            </w:pPr>
            <w:r>
              <w:rPr>
                <w:color w:val="000000" w:themeColor="text1"/>
                <w:sz w:val="22"/>
                <w:szCs w:val="22"/>
              </w:rPr>
            </w:r>
            <w:r>
              <w:rPr>
                <w:rFonts w:ascii="Times New Roman" w:hAnsi="Times New Roman" w:eastAsia="Times New Roman" w:cs="Times New Roman"/>
                <w:color w:val="auto"/>
                <w:sz w:val="22"/>
                <w:szCs w:val="22"/>
                <w:highlight w:val="none"/>
              </w:rPr>
              <w:t xml:space="preserve">Tỉ lệ đất ở/ Tổng </w:t>
            </w:r>
            <w:r>
              <w:rPr>
                <w:rFonts w:ascii="Times New Roman" w:hAnsi="Times New Roman" w:eastAsia="Times New Roman" w:cs="Times New Roman"/>
                <w:color w:val="auto"/>
                <w:sz w:val="22"/>
                <w:szCs w:val="22"/>
                <w:highlight w:val="yellow"/>
              </w:rPr>
              <w:t xml:space="preserve">diện tích đất ~ </w:t>
            </w:r>
            <w:r>
              <w:rPr>
                <w:rFonts w:ascii="Times New Roman" w:hAnsi="Times New Roman" w:eastAsia="Times New Roman" w:cs="Times New Roman"/>
                <w:color w:val="auto"/>
                <w:sz w:val="22"/>
                <w:szCs w:val="22"/>
                <w:highlight w:val="none"/>
              </w:rPr>
              <w:t xml:space="preserve">50%</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auto"/>
                <w:sz w:val="22"/>
                <w:szCs w:val="22"/>
                <w:highlight w:val="none"/>
              </w:rPr>
            </w:pPr>
            <w:r>
              <w:rPr>
                <w:color w:val="000000" w:themeColor="text1"/>
                <w:sz w:val="22"/>
                <w:szCs w:val="22"/>
              </w:rPr>
            </w:r>
            <w:r>
              <w:rPr>
                <w:rFonts w:ascii="Times New Roman" w:hAnsi="Times New Roman" w:eastAsia="Times New Roman" w:cs="Times New Roman"/>
                <w:color w:val="auto"/>
                <w:sz w:val="22"/>
                <w:szCs w:val="22"/>
                <w:highlight w:val="none"/>
              </w:rPr>
              <w:t xml:space="preserve">Tỉ lệ đất ở/ Tổng </w:t>
            </w:r>
            <w:r>
              <w:rPr>
                <w:rFonts w:ascii="Times New Roman" w:hAnsi="Times New Roman" w:eastAsia="Times New Roman" w:cs="Times New Roman"/>
                <w:color w:val="auto"/>
                <w:sz w:val="22"/>
                <w:szCs w:val="22"/>
                <w:highlight w:val="yellow"/>
              </w:rPr>
              <w:t xml:space="preserve">d</w:t>
            </w:r>
            <w:r>
              <w:rPr>
                <w:rFonts w:ascii="Times New Roman" w:hAnsi="Times New Roman" w:eastAsia="Times New Roman" w:cs="Times New Roman"/>
                <w:color w:val="auto"/>
                <w:sz w:val="22"/>
                <w:szCs w:val="22"/>
                <w:highlight w:val="none"/>
              </w:rPr>
              <w:t xml:space="preserve">iện tích đất ~ 50%</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auto"/>
                <w:sz w:val="22"/>
                <w:szCs w:val="22"/>
                <w:highlight w:val="none"/>
              </w:rPr>
            </w:pPr>
            <w:r>
              <w:rPr>
                <w:color w:val="000000" w:themeColor="text1"/>
                <w:sz w:val="22"/>
                <w:szCs w:val="22"/>
              </w:rPr>
            </w:r>
            <w:r>
              <w:rPr>
                <w:rFonts w:ascii="Times New Roman" w:hAnsi="Times New Roman" w:eastAsia="Times New Roman" w:cs="Times New Roman"/>
                <w:color w:val="auto"/>
                <w:sz w:val="22"/>
                <w:szCs w:val="22"/>
                <w:highlight w:val="none"/>
              </w:rPr>
              <w:t xml:space="preserve">Tỉ lệ đất ở/ Tổng </w:t>
            </w:r>
            <w:r>
              <w:rPr>
                <w:rFonts w:ascii="Times New Roman" w:hAnsi="Times New Roman" w:eastAsia="Times New Roman" w:cs="Times New Roman"/>
                <w:color w:val="auto"/>
                <w:sz w:val="22"/>
                <w:szCs w:val="22"/>
                <w:highlight w:val="yellow"/>
              </w:rPr>
              <w:t xml:space="preserve">diện tích đất </w:t>
            </w:r>
            <w:r>
              <w:rPr>
                <w:rFonts w:ascii="Times New Roman" w:hAnsi="Times New Roman" w:eastAsia="Times New Roman" w:cs="Times New Roman"/>
                <w:color w:val="auto"/>
                <w:sz w:val="22"/>
                <w:szCs w:val="22"/>
                <w:highlight w:val="none"/>
              </w:rPr>
              <w:t xml:space="preserve">~ 46,6%</w:t>
            </w:r>
            <w:r>
              <w:rPr>
                <w:rFonts w:ascii="Times New Roman" w:hAnsi="Times New Roman" w:cs="Times New Roman"/>
                <w:color w:val="auto"/>
                <w:sz w:val="22"/>
                <w:szCs w:val="22"/>
                <w:highlight w:val="none"/>
              </w:rPr>
            </w:r>
            <w:r>
              <w:rPr>
                <w:rFonts w:ascii="Times New Roman" w:hAnsi="Times New Roman" w:cs="Times New Roman"/>
                <w:color w:val="auto"/>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-692.406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-690.525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-795.536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2.297.529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2.448.225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2.531.249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2.297.529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2.448.225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2.531.249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2.425.668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-5,28%</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0,93%</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4,35%</w:t>
            </w:r>
            <w:r>
              <w:rPr>
                <w:color w:val="000000"/>
                <w:sz w:val="22"/>
                <w:szCs w:val="22"/>
                <w:highlight w:val="yellow"/>
              </w:rPr>
            </w:r>
            <w:r>
              <w:rPr>
                <w:color w:val="000000"/>
                <w:sz w:val="22"/>
                <w:szCs w:val="22"/>
                <w:highlight w:val="yellow"/>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1.793.961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1.004.401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1.591.072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highlight w:val="yellow"/>
              </w:rPr>
            </w:pPr>
            <w:r>
              <w:rPr>
                <w:color w:val="000000" w:themeColor="text1"/>
                <w:sz w:val="22"/>
                <w:szCs w:val="22"/>
                <w:highlight w:val="yellow"/>
              </w:rPr>
              <w:t xml:space="preserve">0% - 22%</w:t>
            </w:r>
            <w:r>
              <w:rPr>
                <w:sz w:val="22"/>
                <w:szCs w:val="22"/>
                <w:highlight w:val="yellow"/>
              </w:rPr>
            </w:r>
            <w:r>
              <w:rPr>
                <w:sz w:val="22"/>
                <w:szCs w:val="22"/>
                <w:highlight w:val="yellow"/>
              </w:rPr>
            </w:r>
            <w:r>
              <w:rPr>
                <w:color w:val="000000" w:themeColor="text1"/>
                <w:sz w:val="22"/>
                <w:szCs w:val="22"/>
                <w:highlight w:val="none"/>
              </w:rPr>
            </w:r>
            <w:r>
              <w:rPr>
                <w:sz w:val="22"/>
                <w:szCs w:val="22"/>
                <w:highlight w:val="yellow"/>
              </w:rPr>
            </w:r>
            <w:r>
              <w:rPr>
                <w:sz w:val="22"/>
                <w:szCs w:val="22"/>
                <w:highlight w:val="yellow"/>
              </w:rPr>
            </w:r>
          </w:p>
        </w:tc>
        <w:tc>
          <w:tcPr>
            <w:shd w:val="clear" w:color="000000" w:fill="ffffff"/>
            <w:tcBorders/>
            <w:tcW w:w="1522" w:type="dxa"/>
            <w:vAlign w:val="center"/>
            <w:textDirection w:val="lrTb"/>
            <w:noWrap/>
          </w:tcPr>
          <w:p>
            <w:pPr>
              <w:pBdr/>
              <w:spacing/>
              <w:ind/>
              <w:jc w:val="center"/>
              <w:rPr>
                <w:sz w:val="22"/>
                <w:szCs w:val="22"/>
                <w:highlight w:val="yellow"/>
              </w:rPr>
            </w:pPr>
            <w:r>
              <w:rPr>
                <w:color w:val="000000" w:themeColor="text1"/>
                <w:sz w:val="22"/>
                <w:szCs w:val="22"/>
                <w:highlight w:val="yellow"/>
              </w:rPr>
              <w:t xml:space="preserve">0% - 22%</w:t>
            </w:r>
            <w:r>
              <w:rPr>
                <w:sz w:val="22"/>
                <w:szCs w:val="22"/>
                <w:highlight w:val="yellow"/>
              </w:rPr>
            </w:r>
            <w:r>
              <w:rPr>
                <w:sz w:val="22"/>
                <w:szCs w:val="22"/>
                <w:highlight w:val="yellow"/>
              </w:rPr>
            </w:r>
          </w:p>
        </w:tc>
        <w:tc>
          <w:tcPr>
            <w:shd w:val="clear" w:color="000000" w:fill="ffffff"/>
            <w:tcBorders/>
            <w:tcW w:w="1522" w:type="dxa"/>
            <w:vAlign w:val="center"/>
            <w:textDirection w:val="lrTb"/>
            <w:noWrap/>
          </w:tcPr>
          <w:p>
            <w:pPr>
              <w:pBdr/>
              <w:spacing/>
              <w:ind/>
              <w:jc w:val="center"/>
              <w:rPr>
                <w:sz w:val="22"/>
                <w:szCs w:val="22"/>
                <w:highlight w:val="yellow"/>
              </w:rPr>
            </w:pPr>
            <w:r>
              <w:rPr>
                <w:color w:val="000000" w:themeColor="text1"/>
                <w:sz w:val="22"/>
                <w:szCs w:val="22"/>
                <w:highlight w:val="yellow"/>
              </w:rPr>
              <w:t xml:space="preserve">0% - 22%</w:t>
            </w:r>
            <w:r>
              <w:rPr>
                <w:sz w:val="22"/>
                <w:szCs w:val="22"/>
                <w:highlight w:val="yellow"/>
              </w:rPr>
            </w:r>
            <w:r>
              <w:rPr>
                <w:sz w:val="22"/>
                <w:szCs w:val="22"/>
                <w:highlight w:val="yellow"/>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849.771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690.525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1.084.822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rPr>
          <w:highlight w:val="yellow"/>
        </w:rPr>
        <w:t xml:space="preserve">5,28</w:t>
      </w:r>
      <w:r>
        <w:rPr>
          <w:highlight w:val="yellow"/>
        </w:rPr>
        <w:t xml:space="preserve">% đến</w:t>
      </w:r>
      <w:r>
        <w:rPr>
          <w:highlight w:val="yellow"/>
        </w:rPr>
        <w:t xml:space="preserve"> </w:t>
      </w:r>
      <w:r>
        <w:rPr>
          <w:highlight w:val="yellow"/>
        </w:rPr>
        <w:t xml:space="preserve">4,35</w:t>
      </w:r>
      <w:r>
        <w:rPr>
          <w:highlight w:val="yellow"/>
        </w:rPr>
        <w:t xml:space="preserve">%, đảm</w:t>
      </w:r>
      <w:r>
        <w:t xml:space="preserve">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2.297.529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33,34</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765.996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2.448.225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815.993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2.531.249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843.665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2.425.654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2.400.000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2.400.000</w:t>
      </w:r>
      <w:r>
        <w:rPr>
          <w:b/>
          <w:bCs/>
          <w:color w:val="000000" w:themeColor="text1"/>
        </w:rPr>
        <w:t xml:space="preserve"> </w:t>
      </w:r>
      <w:r>
        <w:rPr>
          <w:b/>
          <w:bCs/>
        </w:rPr>
        <w:t xml:space="preserve">đồng/m².</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bCs/>
          <w:i/>
          <w:sz w:val="24"/>
          <w:szCs w:val="24"/>
          <w:u w:val="single"/>
        </w:rPr>
      </w:pPr>
      <w:r>
        <w:rPr>
          <w:rFonts w:ascii="Times New Roman" w:hAnsi="Times New Roman" w:eastAsia="Times New Roman" w:cs="Times New Roman"/>
          <w:b/>
          <w:i/>
          <w:iCs/>
          <w:color w:val="000000"/>
          <w:sz w:val="24"/>
          <w:highlight w:val="none"/>
          <w:u w:val="single"/>
        </w:rPr>
      </w:r>
      <w:r>
        <w:rPr>
          <w:rFonts w:ascii="Times New Roman" w:hAnsi="Times New Roman" w:eastAsia="Times New Roman" w:cs="Times New Roman"/>
          <w:b/>
          <w:i/>
          <w:iCs/>
          <w:color w:val="000000"/>
          <w:sz w:val="24"/>
          <w:u w:val="single"/>
        </w:rPr>
        <w:t xml:space="preserve">Xác định đơn giá đất ở và đơn giá đất trồng cây lâu năm:</w:t>
      </w:r>
      <w:r>
        <w:rPr>
          <w:rFonts w:ascii="Times New Roman" w:hAnsi="Times New Roman" w:eastAsia="Times New Roman" w:cs="Times New Roman"/>
          <w:bCs/>
          <w:i/>
          <w:sz w:val="24"/>
          <w:szCs w:val="24"/>
          <w:u w:val="single"/>
        </w:rPr>
      </w:r>
      <w:r>
        <w:rPr>
          <w:rFonts w:ascii="Times New Roman" w:hAnsi="Times New Roman" w:eastAsia="Times New Roman" w:cs="Times New Roman"/>
          <w:bCs/>
          <w:i/>
          <w:sz w:val="24"/>
          <w:szCs w:val="24"/>
          <w:u w:val="single"/>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Vận dụng </w:t>
      </w:r>
      <w:hyperlink r:id="rId19" w:tooltip="https://thuvienphapluat.vn/chinh-sach-phap-luat-moi/vn/ho-tro-phap-luat/chinh-sach-moi/101037/da-co-nghi-quyet-100-2025-nq-hdnd-ve-bang-gia-dat-quang-ninh-ap-dung-tu-1-1-2026" w:history="1">
        <w:r>
          <w:rPr>
            <w:rStyle w:val="1029"/>
            <w:rFonts w:ascii="Times New Roman" w:hAnsi="Times New Roman" w:eastAsia="Times New Roman" w:cs="Times New Roman"/>
            <w:color w:val="000000"/>
            <w:sz w:val="24"/>
            <w:u w:val="none"/>
          </w:rPr>
          <w:t xml:space="preserve">Nghị quyết số 19/2025/NQ-HĐND</w:t>
        </w:r>
      </w:hyperlink>
      <w:r>
        <w:rPr>
          <w:rFonts w:ascii="Times New Roman" w:hAnsi="Times New Roman" w:eastAsia="Times New Roman" w:cs="Times New Roman"/>
          <w:color w:val="000000"/>
          <w:sz w:val="24"/>
        </w:rPr>
        <w:t xml:space="preserve"> quy định bảng giá đất lần đầu áp dụng từ ngày 01 tháng 01 năm 2026 trên địa bàn tỉnh Lào Cai.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ở tại vị trí mặt đường Quốc lộ 70 (VT1): Cổng chợ Km19 xuôi Hà Nội 100m, ngược Lào Cai 100m là</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700.000 đồng/m2.</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trồng cây lâu năm tại xã Phong Hải là: </w:t>
      </w:r>
      <w:r>
        <w:rPr>
          <w:rFonts w:ascii="Times New Roman" w:hAnsi="Times New Roman" w:eastAsia="Times New Roman" w:cs="Times New Roman"/>
          <w:b/>
          <w:color w:val="000000"/>
          <w:sz w:val="24"/>
        </w:rPr>
        <w:t xml:space="preserve">31.500 đồng/m².</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lâu năm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pPr>
      <w:r>
        <w:rPr>
          <w:rFonts w:ascii="Times New Roman" w:hAnsi="Times New Roman" w:eastAsia="Times New Roman" w:cs="Times New Roman"/>
          <w:color w:val="000000"/>
          <w:sz w:val="24"/>
        </w:rPr>
        <w:tab/>
        <w:tab/>
        <w:t xml:space="preserve">50*X + 233,1*Y = 2.400.000 * 283,1 tương đương với 50*X + 233,1*Y = 679.440.000 </w:t>
      </w:r>
      <w:r>
        <w:rPr>
          <w:rFonts w:ascii="Times New Roman" w:hAnsi="Times New Roman" w:eastAsia="Times New Roman" w:cs="Times New Roman"/>
          <w:color w:val="000000"/>
          <w:sz w:val="20"/>
          <w:vertAlign w:val="superscript"/>
        </w:rPr>
        <w:t xml:space="preserve">(1)</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pPr>
      <w:r>
        <w:rPr>
          <w:rFonts w:ascii="Times New Roman" w:hAnsi="Times New Roman" w:eastAsia="Times New Roman" w:cs="Times New Roman"/>
          <w:color w:val="000000"/>
          <w:sz w:val="24"/>
        </w:rPr>
        <w:tab/>
        <w:t xml:space="preserve">X – Y = 700.000 - 31.500 tương đương với X – Y = 668.500 </w:t>
      </w:r>
      <w:r>
        <w:rPr>
          <w:rFonts w:ascii="Times New Roman" w:hAnsi="Times New Roman" w:eastAsia="Times New Roman" w:cs="Times New Roman"/>
          <w:color w:val="000000"/>
          <w:sz w:val="20"/>
          <w:vertAlign w:val="superscript"/>
        </w:rPr>
        <w:t xml:space="preserve">(2)</w:t>
      </w:r>
      <w:r/>
    </w:p>
    <w:p>
      <w:pPr>
        <w:pBdr/>
        <w:spacing w:after="120" w:before="120" w:line="276" w:lineRule="auto"/>
        <w:ind/>
        <w:jc w:val="both"/>
        <w:rPr>
          <w:b w:val="0"/>
          <w:bCs w:val="0"/>
          <w:highlight w:val="none"/>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b/>
          <w:color w:val="000000"/>
          <w:sz w:val="24"/>
        </w:rPr>
        <w:t xml:space="preserve">2.950.432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 2.281.932 đồng/m</w:t>
      </w:r>
      <w:r>
        <w:rPr>
          <w:rFonts w:ascii="Times New Roman" w:hAnsi="Times New Roman" w:eastAsia="Times New Roman" w:cs="Times New Roman"/>
          <w:b/>
          <w:color w:val="000000"/>
          <w:sz w:val="20"/>
          <w:vertAlign w:val="superscript"/>
        </w:rPr>
        <w:t xml:space="preserve">2</w:t>
      </w:r>
      <w:r>
        <w:rPr>
          <w:b/>
          <w:bCs/>
          <w:highlight w:val="none"/>
        </w:rPr>
      </w:r>
      <w:r>
        <w:rPr>
          <w:b/>
          <w:bCs/>
          <w:highlight w:val="none"/>
        </w:rPr>
      </w:r>
      <w:r>
        <w:rPr>
          <w:b w:val="0"/>
          <w:bCs w:val="0"/>
          <w:highlight w:val="yellow"/>
        </w:rPr>
      </w:r>
      <w:r>
        <w:rPr>
          <w:b w:val="0"/>
          <w:bCs w:val="0"/>
          <w:highlight w:val="yellow"/>
        </w:rPr>
      </w:r>
      <w:r>
        <w:rPr>
          <w:b/>
          <w:bCs/>
          <w:highlight w:val="none"/>
        </w:rPr>
      </w:r>
    </w:p>
    <w:p>
      <w:pPr>
        <w:pBdr/>
        <w:spacing w:after="120" w:before="120" w:line="312" w:lineRule="auto"/>
        <w:ind/>
        <w:jc w:val="both"/>
        <w:rPr>
          <w:rFonts w:ascii="Times New Roman" w:hAnsi="Times New Roman" w:cs="Times New Roman"/>
          <w:b/>
          <w:bCs/>
          <w:i/>
          <w:sz w:val="24"/>
          <w:szCs w:val="24"/>
        </w:rPr>
      </w:pPr>
      <w:r>
        <w:rPr>
          <w:rFonts w:ascii="Times New Roman" w:hAnsi="Times New Roman" w:eastAsia="Times New Roman" w:cs="Times New Roman"/>
          <w:b/>
          <w:bCs/>
          <w:i/>
          <w:iCs/>
          <w:sz w:val="24"/>
          <w:szCs w:val="24"/>
          <w:highlight w:val="none"/>
          <w:lang w:val="vi-VN"/>
        </w:rPr>
      </w:r>
      <w:r>
        <w:rPr>
          <w:rFonts w:ascii="Times New Roman" w:hAnsi="Times New Roman" w:eastAsia="Times New Roman" w:cs="Times New Roman"/>
          <w:i/>
          <w:iCs/>
          <w:color w:val="081b3a"/>
          <w:spacing w:val="3"/>
          <w:sz w:val="24"/>
          <w:szCs w:val="24"/>
          <w:highlight w:val="white"/>
        </w:rPr>
        <w:t xml:space="preserve">Ghi chú: Trong quá trình sử dụng kết quả chứng thư và báo cáo thẩm định này, giá trị phần đất ở và đất trồng cây lâu năm không được tách rời nha</w:t>
      </w:r>
      <w:r>
        <w:rPr>
          <w:rFonts w:ascii="Times New Roman" w:hAnsi="Times New Roman" w:eastAsia="Times New Roman" w:cs="Times New Roman"/>
          <w:i/>
          <w:iCs/>
          <w:color w:val="081b3a"/>
          <w:spacing w:val="3"/>
          <w:sz w:val="24"/>
          <w:szCs w:val="24"/>
          <w:highlight w:val="none"/>
        </w:rPr>
        <w:t xml:space="preserve">u.</w:t>
      </w:r>
      <w:r>
        <w:rPr>
          <w:rFonts w:ascii="Times New Roman" w:hAnsi="Times New Roman" w:cs="Times New Roman"/>
          <w:b/>
          <w:bCs/>
          <w:i/>
          <w:sz w:val="24"/>
          <w:szCs w:val="24"/>
        </w:rPr>
      </w:r>
      <w:r>
        <w:rPr>
          <w:rFonts w:ascii="Times New Roman" w:hAnsi="Times New Roman" w:cs="Times New Roman"/>
          <w:b/>
          <w:bCs/>
          <w:i/>
          <w:sz w:val="24"/>
          <w:szCs w:val="24"/>
        </w:rPr>
      </w:r>
    </w:p>
    <w:p>
      <w:pPr>
        <w:pBdr/>
        <w:spacing w:after="120" w:before="120" w:line="276" w:lineRule="auto"/>
        <w:ind/>
        <w:jc w:val="both"/>
        <w:rPr>
          <w:b/>
          <w:bCs/>
          <w:highlight w:val="none"/>
        </w:rPr>
      </w:pPr>
      <w:r>
        <w:rPr>
          <w:b/>
          <w:bCs/>
          <w:highlight w:val="none"/>
        </w:rPr>
      </w:r>
      <w:r>
        <w:rPr>
          <w:b/>
          <w:bCs/>
          <w:highlight w:val="none"/>
        </w:rPr>
      </w:r>
      <w:r>
        <w:rPr>
          <w:b/>
          <w:bCs/>
          <w:highlight w:val="none"/>
        </w:rPr>
      </w:r>
    </w:p>
    <w:p>
      <w:pPr>
        <w:pBdr/>
        <w:spacing w:after="120" w:before="120" w:line="276" w:lineRule="auto"/>
        <w:ind/>
        <w:jc w:val="both"/>
        <w:rPr>
          <w:b/>
          <w:bCs/>
          <w:highlight w:val="none"/>
        </w:rPr>
      </w:pPr>
      <w:r>
        <w:rPr>
          <w:b/>
          <w:bCs/>
          <w:highlight w:val="none"/>
        </w:rPr>
      </w:r>
      <w:r>
        <w:rPr>
          <w:b/>
          <w:bCs/>
          <w:highlight w:val="none"/>
        </w:rPr>
      </w:r>
      <w:r>
        <w:rPr>
          <w:b/>
          <w:bCs/>
          <w:highlight w:val="none"/>
        </w:rPr>
      </w:r>
    </w:p>
    <w:p>
      <w:pPr>
        <w:pBdr/>
        <w:spacing w:after="120" w:before="120" w:line="276" w:lineRule="auto"/>
        <w:ind/>
        <w:jc w:val="both"/>
        <w:rPr>
          <w:b/>
          <w:bCs/>
          <w:highlight w:val="none"/>
        </w:rPr>
      </w:pPr>
      <w:r>
        <w:rPr>
          <w:b/>
          <w:bCs/>
          <w:highlight w:val="none"/>
        </w:rPr>
      </w:r>
      <w:r>
        <w:rPr>
          <w:b/>
          <w:bCs/>
          <w:highlight w:val="none"/>
        </w:rPr>
      </w:r>
      <w:r>
        <w:rPr>
          <w:b/>
          <w:bCs/>
          <w:highlight w:val="none"/>
        </w:rPr>
      </w:r>
    </w:p>
    <w:p>
      <w:pPr>
        <w:pBdr/>
        <w:spacing w:after="120" w:before="120" w:line="276" w:lineRule="auto"/>
        <w:ind/>
        <w:jc w:val="both"/>
        <w:rPr>
          <w:b/>
          <w:bCs/>
          <w:highlight w:val="none"/>
        </w:rPr>
      </w:pPr>
      <w:r>
        <w:rPr>
          <w:b w:val="0"/>
          <w:bCs w:val="0"/>
          <w:highlight w:val="none"/>
        </w:rPr>
      </w:r>
      <w:r>
        <w:rPr>
          <w:b w:val="0"/>
          <w:bCs w:val="0"/>
          <w:highlight w:val="none"/>
        </w:rPr>
      </w:r>
      <w:r>
        <w:rPr>
          <w:b w:val="0"/>
          <w:bCs w:val="0"/>
          <w:highlight w:val="none"/>
        </w:rPr>
      </w:r>
    </w:p>
    <w:p>
      <w:pPr>
        <w:pStyle w:val="1039"/>
        <w:numPr>
          <w:ilvl w:val="0"/>
          <w:numId w:val="26"/>
        </w:numPr>
        <w:pBdr/>
        <w:spacing w:after="120" w:before="120" w:line="276" w:lineRule="auto"/>
        <w:ind w:hanging="357" w:left="357"/>
        <w:jc w:val="both"/>
        <w:rPr>
          <w:b/>
          <w:lang w:val="pt-BR"/>
        </w:rPr>
      </w:pPr>
      <w:r>
        <w:rPr>
          <w:b/>
          <w:lang w:val="pt-BR"/>
        </w:rPr>
        <w:t xml:space="preserve">Kết qu</w:t>
      </w:r>
      <w:r>
        <w:rPr>
          <w:b/>
          <w:lang w:val="pt-BR"/>
        </w:rPr>
        <w:t xml:space="preserve">ả thẩm </w:t>
      </w:r>
      <w:r>
        <w:rPr>
          <w:b/>
          <w:lang w:val="pt-BR"/>
        </w:rPr>
        <w:t xml:space="preserve">định giá:</w:t>
      </w:r>
      <w:r>
        <w:rPr>
          <w:b/>
          <w:lang w:val="pt-BR"/>
        </w:rPr>
      </w:r>
      <w:r>
        <w:rPr>
          <w:b/>
          <w:lang w:val="pt-BR"/>
        </w:rPr>
      </w:r>
    </w:p>
    <w:p>
      <w:pPr>
        <w:pStyle w:val="103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244, tờ bản đồ 91, địa chỉ:T</w:t>
            </w:r>
            <w:r>
              <w:rPr>
                <w:color w:val="000000"/>
              </w:rPr>
              <w:t xml:space="preserve">hôn Tòng Già, xã Phong Hải, tỉn</w:t>
            </w:r>
            <w:r>
              <w:rPr>
                <w:color w:val="000000"/>
              </w:rPr>
              <w:t xml:space="preserve">h Lào Cai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w:t>
            </w:r>
            <w:r>
              <w:rPr>
                <w:color w:val="000000"/>
              </w:rPr>
              <w:t xml:space="preserve">AA 07366838, số vào sổ cấp GCN: CN 6380</w:t>
            </w:r>
            <w:r>
              <w:rPr>
                <w:rFonts w:ascii="Times New Roman" w:hAnsi="Times New Roman" w:eastAsia="Times New Roman" w:cs="Times New Roman"/>
                <w:color w:val="000000"/>
                <w:sz w:val="24"/>
              </w:rPr>
              <w:t xml:space="preserve"> do Chi nhánh Văn phòng Đăng ký đất đai khu vực Bảo Thắng cấp ngày 19/06/2026. Chủ sử dụng đất là bà Nguyễn Thị Yến.</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2.950.432</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147.521.609</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p>
        </w:tc>
        <w:tc>
          <w:tcPr>
            <w:tcBorders/>
            <w:tcW w:w="981" w:type="pct"/>
            <w:vAlign w:val="center"/>
            <w:textDirection w:val="lrTb"/>
            <w:noWrap/>
          </w:tcPr>
          <w:p>
            <w:pPr>
              <w:pBdr/>
              <w:spacing w:after="40" w:before="40" w:line="288" w:lineRule="auto"/>
              <w:ind/>
              <w:jc w:val="center"/>
              <w:rPr>
                <w:color w:val="000000"/>
                <w:highlight w:val="none"/>
              </w:rPr>
            </w:pPr>
            <w:r>
              <w:rPr>
                <w:color w:val="000000" w:themeColor="text1"/>
                <w:highlight w:val="none"/>
              </w:rPr>
              <w:t xml:space="preserve">233,1</w:t>
            </w:r>
            <w:r>
              <w:rPr>
                <w:color w:val="000000"/>
                <w:highlight w:val="none"/>
              </w:rPr>
            </w:r>
            <w:r>
              <w:rPr>
                <w:color w:val="000000"/>
                <w:highlight w:val="none"/>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2.281.932</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531.918.391</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679.440.000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679.400.000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trăm bảy mươi chín triệu bốn trăm nghìn đồng</w:t>
            </w:r>
            <w:r>
              <w:rPr>
                <w:b/>
                <w:bCs/>
                <w:i/>
                <w:iCs/>
                <w:color w:val="000000"/>
              </w:rPr>
              <w:t xml:space="preserve">./.)</w:t>
            </w:r>
            <w:r>
              <w:rPr>
                <w:b/>
                <w:bCs/>
                <w:i/>
                <w:iCs/>
                <w:color w:val="000000"/>
              </w:rPr>
            </w:r>
            <w:r>
              <w:rPr>
                <w:b/>
                <w:bCs/>
                <w:i/>
                <w:iCs/>
                <w:color w:val="000000"/>
              </w:rPr>
            </w:r>
          </w:p>
        </w:tc>
      </w:tr>
    </w:tbl>
    <w:p>
      <w:pPr>
        <w:pStyle w:val="1039"/>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9"/>
        <w:numPr>
          <w:ilvl w:val="0"/>
          <w:numId w:val="43"/>
        </w:numPr>
        <w:pBdr/>
        <w:tabs>
          <w:tab w:val="left" w:leader="none" w:pos="993"/>
        </w:tabs>
        <w:spacing w:after="120" w:before="120" w:line="288" w:lineRule="auto"/>
        <w:ind/>
        <w:jc w:val="both"/>
        <w:rPr>
          <w:rFonts w:ascii="Times New Roman" w:hAnsi="Times New Roman" w:cs="Times New Roman"/>
          <w:color w:val="auto"/>
          <w:spacing w:val="-2"/>
          <w:sz w:val="24"/>
          <w:szCs w:val="24"/>
          <w:highlight w:val="none"/>
        </w:rPr>
      </w:pPr>
      <w:r>
        <w:rPr>
          <w:bCs/>
          <w:spacing w:val="-2"/>
          <w:highlight w:val="none"/>
        </w:rPr>
      </w:r>
      <w:r>
        <w:rPr>
          <w:rFonts w:ascii="Times New Roman" w:hAnsi="Times New Roman" w:eastAsia="Times New Roman" w:cs="Times New Roman"/>
          <w:color w:val="auto"/>
          <w:spacing w:val="3"/>
          <w:sz w:val="24"/>
          <w:szCs w:val="24"/>
          <w:highlight w:val="none"/>
        </w:rPr>
        <w:t xml:space="preserve">Tại thời điểm khảo sát, dưới sự hướng dẫn của chủ tài sản, trên đất có </w:t>
      </w:r>
      <w:r>
        <w:rPr>
          <w:color w:val="000000"/>
        </w:rPr>
        <w:t xml:space="preserve">nhà cấp 4, diện tích xây dựng ~ </w:t>
      </w:r>
      <w:r>
        <w:rPr>
          <w:color w:val="000000"/>
          <w:highlight w:val="yellow"/>
        </w:rPr>
        <w:t xml:space="preserve">165,75</w:t>
      </w:r>
      <w:r>
        <w:rPr>
          <w:color w:val="000000"/>
        </w:rPr>
        <w:t xml:space="preserve">m2</w:t>
      </w:r>
      <w:r>
        <w:rPr>
          <w:rFonts w:ascii="Times New Roman" w:hAnsi="Times New Roman" w:eastAsia="Times New Roman" w:cs="Times New Roman"/>
          <w:color w:val="auto"/>
          <w:spacing w:val="3"/>
          <w:sz w:val="24"/>
          <w:szCs w:val="24"/>
          <w:highlight w:val="none"/>
        </w:rPr>
        <w:t xml:space="preserve"> chưa được công nhận trên GCN QSDD số </w:t>
      </w:r>
      <w:r>
        <w:rPr>
          <w:b w:val="0"/>
          <w:bCs w:val="0"/>
          <w:color w:val="ff0000"/>
        </w:rPr>
        <w:t xml:space="preserve">AA 07366838</w:t>
      </w:r>
      <w:r>
        <w:rPr>
          <w:rFonts w:ascii="Times New Roman" w:hAnsi="Times New Roman" w:eastAsia="Times New Roman" w:cs="Times New Roman"/>
          <w:color w:val="auto"/>
          <w:spacing w:val="3"/>
          <w:sz w:val="24"/>
          <w:szCs w:val="24"/>
          <w:highlight w:val="none"/>
        </w:rPr>
        <w:t xml:space="preserve">. Đồng thời, tổ thẩm định cũng không nhận được bất kỳ giấy tờ pháp lý nào liên quan đến CTXD trên. Theo đề nghị của Khách hàng/ </w:t>
      </w:r>
      <w:r>
        <w:rPr>
          <w:rFonts w:ascii="Times New Roman" w:hAnsi="Times New Roman" w:eastAsia="Times New Roman" w:cs="Times New Roman"/>
          <w:color w:val="auto"/>
          <w:spacing w:val="3"/>
          <w:sz w:val="24"/>
          <w:szCs w:val="24"/>
          <w:highlight w:val="none"/>
        </w:rPr>
        <w:t xml:space="preserve">Ngân hàng, Tổ thẩm định không tính giá trị CTXD nhưng vẫn coi đó là phần không thể thiếu của tài sản thẩm định.</w:t>
      </w:r>
      <w:r>
        <w:rPr>
          <w:rFonts w:ascii="Times New Roman" w:hAnsi="Times New Roman" w:cs="Times New Roman"/>
          <w:color w:val="auto"/>
          <w:spacing w:val="-2"/>
          <w:sz w:val="24"/>
          <w:szCs w:val="24"/>
          <w:highlight w:val="none"/>
        </w:rPr>
      </w:r>
      <w:r>
        <w:rPr>
          <w:rFonts w:ascii="Times New Roman" w:hAnsi="Times New Roman" w:cs="Times New Roman"/>
          <w:color w:val="auto"/>
          <w:spacing w:val="-2"/>
          <w:sz w:val="24"/>
          <w:szCs w:val="24"/>
          <w:highlight w:val="none"/>
        </w:rPr>
      </w:r>
    </w:p>
    <w:p>
      <w:pPr>
        <w:pStyle w:val="1039"/>
        <w:numPr>
          <w:ilvl w:val="0"/>
          <w:numId w:val="5"/>
        </w:numPr>
        <w:pBdr/>
        <w:tabs>
          <w:tab w:val="left" w:leader="none" w:pos="993"/>
        </w:tabs>
        <w:spacing w:after="120" w:before="120" w:line="288" w:lineRule="auto"/>
        <w:ind/>
        <w:jc w:val="both"/>
        <w:rPr>
          <w:spacing w:val="-2"/>
          <w:highlight w:val="yellow"/>
        </w:rPr>
      </w:pPr>
      <w:r>
        <w:rPr>
          <w:bCs/>
          <w:spacing w:val="-2"/>
          <w:highlight w:val="none"/>
        </w:rPr>
      </w:r>
      <w:r>
        <w:rPr>
          <w:rFonts w:ascii="Times New Roman" w:hAnsi="Times New Roman" w:eastAsia="Times New Roman" w:cs="Times New Roman"/>
          <w:color w:val="ee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ee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ee0000"/>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Calibri" w:hAnsi="Calibri" w:eastAsia="Calibri" w:cs="Calibri"/>
          <w:color w:val="ee0000"/>
          <w:sz w:val="24"/>
        </w:rPr>
        <w:t xml:space="preserve">.</w:t>
      </w:r>
      <w:r>
        <w:rPr>
          <w:spacing w:val="-2"/>
          <w:highlight w:val="yellow"/>
        </w:rPr>
      </w:r>
      <w:r>
        <w:rPr>
          <w:spacing w:val="-2"/>
          <w:highlight w:val="yellow"/>
        </w:rPr>
      </w:r>
    </w:p>
    <w:p>
      <w:pPr>
        <w:pStyle w:val="103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275/2026/0972/VFI-CT.C02.A</w:t>
      </w:r>
      <w:r>
        <w:rPr>
          <w:color w:val="ff0000"/>
          <w:lang w:val="vi-VN"/>
        </w:rPr>
        <w:t xml:space="preserve"> </w:t>
      </w:r>
      <w:r>
        <w:rPr>
          <w:color w:val="000000" w:themeColor="text1"/>
        </w:rPr>
        <w:t xml:space="preserve">ngày 29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Phương Minh Châu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275/2026/0972/VFI-BC.C</w:t>
      </w:r>
      <w:r>
        <w:rPr>
          <w:i/>
          <w:highlight w:val="yellow"/>
        </w:rPr>
        <w:t xml:space="preserve">02.A</w:t>
      </w:r>
      <w:r>
        <w:rPr>
          <w:i/>
          <w:highlight w:val="yellow"/>
          <w:lang w:val="pt-BR"/>
        </w:rPr>
        <w:t xml:space="preserve"> ngày </w:t>
      </w:r>
      <w:r>
        <w:rPr>
          <w:i/>
          <w:highlight w:val="yellow"/>
          <w:lang w:val="pt-BR"/>
        </w:rPr>
        <w:t xml:space="preserve">27 tháng </w:t>
      </w:r>
      <w:r>
        <w:rPr>
          <w:i/>
          <w:lang w:val="pt-BR"/>
        </w:rPr>
        <w:t xml:space="preserve">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tbl>
            <w:tblPr>
              <w:tblStyle w:val="1043"/>
              <w:tblW w:w="0" w:type="auto"/>
              <w:tblBorders/>
              <w:tblLook w:val="04A0" w:firstRow="1" w:lastRow="0" w:firstColumn="1" w:lastColumn="0" w:noHBand="0" w:noVBand="1"/>
            </w:tblPr>
            <w:tblGrid>
              <w:gridCol w:w="4542"/>
            </w:tblGrid>
            <w:tr>
              <w:trPr/>
              <w:tc>
                <w:tcPr>
                  <w:tcBorders/>
                  <w:tcW w:w="4542" w:type="dxa"/>
                  <w:textDirection w:val="lrTb"/>
                  <w:noWrap w:val="false"/>
                </w:tcPr>
                <w:p>
                  <w:pPr>
                    <w:pBdr/>
                    <w:spacing w:after="120"/>
                    <w:ind/>
                    <w:jc w:val="center"/>
                    <w:rPr>
                      <w:bCs/>
                      <w:i/>
                      <w:lang w:val="pt-BR"/>
                    </w:rPr>
                  </w:pPr>
                  <w:r>
                    <w:rPr>
                      <w:i/>
                      <w:iCs/>
                      <w:lang w:val="pt-BR" w:bidi="pt-BR"/>
                    </w:rPr>
                  </w:r>
                  <w:r>
                    <w:rPr>
                      <w:i/>
                      <w:iCs/>
                      <w:lang w:val="pt-BR" w:bidi="pt-BR"/>
                    </w:rPr>
                    <mc:AlternateContent>
                      <mc:Choice Requires="wpg">
                        <w:drawing>
                          <wp:inline xmlns:wp="http://schemas.openxmlformats.org/drawingml/2006/wordprocessingDrawing" distT="0" distB="0" distL="0" distR="0">
                            <wp:extent cx="2396812" cy="21907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60427" name=""/>
                                    <pic:cNvPicPr>
                                      <a:picLocks noChangeAspect="1"/>
                                    </pic:cNvPicPr>
                                    <pic:nvPr/>
                                  </pic:nvPicPr>
                                  <pic:blipFill rotWithShape="1">
                                    <a:blip r:embed="rId20"/>
                                    <a:stretch/>
                                  </pic:blipFill>
                                  <pic:spPr bwMode="auto">
                                    <a:xfrm flipH="0" flipV="0">
                                      <a:off x="0" y="0"/>
                                      <a:ext cx="2396811" cy="2190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8.73pt;height:172.50pt;mso-wrap-distance-left:0.00pt;mso-wrap-distance-top:0.00pt;mso-wrap-distance-right:0.00pt;mso-wrap-distance-bottom:0.00pt;z-index:1;" stroked="false">
                            <v:imagedata r:id="rId20" o:title=""/>
                            <o:lock v:ext="edit" rotation="t"/>
                          </v:shape>
                        </w:pict>
                      </mc:Fallback>
                    </mc:AlternateContent>
                  </w:r>
                  <w:r>
                    <w:rPr>
                      <w:bCs/>
                      <w:i/>
                      <w:lang w:val="pt-BR"/>
                    </w:rPr>
                  </w:r>
                  <w:r>
                    <w:rPr>
                      <w:bCs/>
                      <w:i/>
                      <w:lang w:val="pt-BR"/>
                    </w:rPr>
                  </w:r>
                </w:p>
              </w:tc>
            </w:tr>
          </w:tbl>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tbl>
            <w:tblPr>
              <w:tblStyle w:val="1043"/>
              <w:tblW w:w="0" w:type="auto"/>
              <w:tblBorders/>
              <w:tblLook w:val="04A0" w:firstRow="1" w:lastRow="0" w:firstColumn="1" w:lastColumn="0" w:noHBand="0" w:noVBand="1"/>
            </w:tblPr>
            <w:tblGrid>
              <w:gridCol w:w="4541"/>
            </w:tblGrid>
            <w:tr>
              <w:trPr/>
              <w:tc>
                <w:tcPr>
                  <w:tcBorders/>
                  <w:tcW w:w="4541" w:type="dxa"/>
                  <w:textDirection w:val="lrTb"/>
                  <w:noWrap w:val="false"/>
                </w:tcPr>
                <w:p>
                  <w:pPr>
                    <w:pBdr/>
                    <w:spacing w:after="120"/>
                    <w:ind/>
                    <w:jc w:val="center"/>
                    <w:rPr>
                      <w:bCs/>
                      <w:i/>
                      <w:lang w:val="pt-BR"/>
                    </w:rPr>
                  </w:pPr>
                  <w:r>
                    <w:rPr>
                      <w:i/>
                      <w:iCs/>
                      <w:lang w:val="pt-BR" w:bidi="pt-BR"/>
                    </w:rPr>
                    <mc:AlternateContent>
                      <mc:Choice Requires="wpg">
                        <w:drawing>
                          <wp:inline xmlns:wp="http://schemas.openxmlformats.org/drawingml/2006/wordprocessingDrawing" distT="0" distB="0" distL="0" distR="0">
                            <wp:extent cx="2250000" cy="2192400"/>
                            <wp:effectExtent l="11282" t="11473" r="11282" b="11473"/>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30191" name=""/>
                                    <pic:cNvPicPr>
                                      <a:picLocks noChangeAspect="1"/>
                                    </pic:cNvPicPr>
                                    <pic:nvPr/>
                                  </pic:nvPicPr>
                                  <pic:blipFill rotWithShape="1">
                                    <a:blip r:embed="rId21"/>
                                    <a:stretch/>
                                  </pic:blipFill>
                                  <pic:spPr bwMode="auto">
                                    <a:xfrm rot="0" flipH="0" flipV="0">
                                      <a:off x="0" y="0"/>
                                      <a:ext cx="2250000" cy="2192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7.17pt;height:172.63pt;mso-wrap-distance-left:0.00pt;mso-wrap-distance-top:0.00pt;mso-wrap-distance-right:0.00pt;mso-wrap-distance-bottom:0.00pt;rotation:0;z-index:1;" stroked="false">
                            <v:imagedata r:id="rId21" o:title=""/>
                            <o:lock v:ext="edit" rotation="t"/>
                          </v:shape>
                        </w:pict>
                      </mc:Fallback>
                    </mc:AlternateContent>
                  </w:r>
                  <w:r>
                    <w:rPr>
                      <w:bCs/>
                      <w:i/>
                      <w:lang w:val="pt-BR"/>
                    </w:rPr>
                  </w:r>
                  <w:r>
                    <w:rPr>
                      <w:bCs/>
                      <w:i/>
                      <w:lang w:val="pt-BR"/>
                    </w:rPr>
                  </w:r>
                </w:p>
              </w:tc>
            </w:tr>
          </w:tbl>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bên hông tài sản</w:t>
            </w:r>
            <w:r>
              <w:rPr>
                <w:b/>
                <w:bCs/>
                <w:i/>
                <w:lang w:val="pt-BR"/>
              </w:rPr>
            </w:r>
            <w:r>
              <w:rPr>
                <w:b/>
                <w:bCs/>
                <w:i/>
                <w:lang w:val="pt-BR"/>
              </w:rPr>
            </w:r>
          </w:p>
        </w:tc>
      </w:tr>
      <w:tr>
        <w:trPr/>
        <w:tc>
          <w:tcPr>
            <w:tcBorders/>
            <w:tcW w:w="4758" w:type="dxa"/>
            <w:vAlign w:val="center"/>
            <w:textDirection w:val="lrTb"/>
            <w:noWrap w:val="false"/>
          </w:tcPr>
          <w:tbl>
            <w:tblPr>
              <w:tblStyle w:val="1043"/>
              <w:tblW w:w="0" w:type="auto"/>
              <w:tblBorders/>
              <w:tblLook w:val="04A0" w:firstRow="1" w:lastRow="0" w:firstColumn="1" w:lastColumn="0" w:noHBand="0" w:noVBand="1"/>
            </w:tblPr>
            <w:tblGrid>
              <w:gridCol w:w="4542"/>
            </w:tblGrid>
            <w:tr>
              <w:trPr/>
              <w:tc>
                <w:tcPr>
                  <w:tcBorders/>
                  <w:tcW w:w="4542" w:type="dxa"/>
                  <w:textDirection w:val="lrTb"/>
                  <w:noWrap w:val="false"/>
                </w:tcPr>
                <w:p>
                  <w:pPr>
                    <w:pBdr/>
                    <w:spacing w:after="120"/>
                    <w:ind/>
                    <w:jc w:val="center"/>
                    <w:rPr>
                      <w:bCs/>
                      <w:i/>
                      <w:lang w:val="pt-BR"/>
                    </w:rPr>
                  </w:pPr>
                  <w:r>
                    <w:rPr>
                      <w:i/>
                      <w:iCs/>
                      <w:lang w:val="pt-BR" w:bidi="pt-BR"/>
                    </w:rPr>
                  </w:r>
                  <w:r>
                    <w:rPr>
                      <w:i/>
                      <w:iCs/>
                      <w:lang w:val="pt-BR" w:bidi="pt-BR"/>
                    </w:rPr>
                    <mc:AlternateContent>
                      <mc:Choice Requires="wpg">
                        <w:drawing>
                          <wp:inline xmlns:wp="http://schemas.openxmlformats.org/drawingml/2006/wordprocessingDrawing" distT="0" distB="0" distL="0" distR="0">
                            <wp:extent cx="2397600" cy="2152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14491" name=""/>
                                    <pic:cNvPicPr>
                                      <a:picLocks noChangeAspect="1"/>
                                    </pic:cNvPicPr>
                                    <pic:nvPr/>
                                  </pic:nvPicPr>
                                  <pic:blipFill rotWithShape="1">
                                    <a:blip r:embed="rId22"/>
                                    <a:stretch/>
                                  </pic:blipFill>
                                  <pic:spPr bwMode="auto">
                                    <a:xfrm rot="0" flipH="0" flipV="0">
                                      <a:off x="0" y="0"/>
                                      <a:ext cx="2397599" cy="2152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8.79pt;height:169.51pt;mso-wrap-distance-left:0.00pt;mso-wrap-distance-top:0.00pt;mso-wrap-distance-right:0.00pt;mso-wrap-distance-bottom:0.00pt;rotation:0;z-index:1;" stroked="false">
                            <v:imagedata r:id="rId22" o:title=""/>
                            <o:lock v:ext="edit" rotation="t"/>
                          </v:shape>
                        </w:pict>
                      </mc:Fallback>
                    </mc:AlternateContent>
                  </w:r>
                  <w:r>
                    <w:rPr>
                      <w:bCs/>
                      <w:i/>
                      <w:lang w:val="pt-BR"/>
                    </w:rPr>
                  </w:r>
                  <w:r>
                    <w:rPr>
                      <w:bCs/>
                      <w:i/>
                      <w:lang w:val="pt-BR"/>
                    </w:rPr>
                  </w:r>
                </w:p>
              </w:tc>
            </w:tr>
          </w:tbl>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tbl>
            <w:tblPr>
              <w:tblStyle w:val="1043"/>
              <w:tblW w:w="0" w:type="auto"/>
              <w:tblBorders/>
              <w:tblLook w:val="04A0" w:firstRow="1" w:lastRow="0" w:firstColumn="1" w:lastColumn="0" w:noHBand="0" w:noVBand="1"/>
            </w:tblPr>
            <w:tblGrid>
              <w:gridCol w:w="4541"/>
            </w:tblGrid>
            <w:tr>
              <w:trPr/>
              <w:tc>
                <w:tcPr>
                  <w:tcBorders/>
                  <w:tcW w:w="4541" w:type="dxa"/>
                  <w:textDirection w:val="lrTb"/>
                  <w:noWrap w:val="false"/>
                </w:tcPr>
                <w:p>
                  <w:pPr>
                    <w:pBdr/>
                    <w:spacing w:after="120"/>
                    <w:ind/>
                    <w:jc w:val="center"/>
                    <w:rPr>
                      <w:bCs/>
                      <w:i/>
                      <w:lang w:val="pt-BR"/>
                    </w:rPr>
                  </w:pPr>
                  <w:r>
                    <w:rPr>
                      <w:i/>
                      <w:iCs/>
                      <w:lang w:val="pt-BR" w:bidi="pt-BR"/>
                    </w:rPr>
                  </w:r>
                  <w:r>
                    <w:rPr>
                      <w:i/>
                      <w:iCs/>
                      <w:lang w:val="pt-BR" w:bidi="pt-BR"/>
                    </w:rPr>
                    <mc:AlternateContent>
                      <mc:Choice Requires="wpg">
                        <w:drawing>
                          <wp:inline xmlns:wp="http://schemas.openxmlformats.org/drawingml/2006/wordprocessingDrawing" distT="0" distB="0" distL="0" distR="0">
                            <wp:extent cx="2608518" cy="1998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43093" name=""/>
                                    <pic:cNvPicPr>
                                      <a:picLocks noChangeAspect="1"/>
                                    </pic:cNvPicPr>
                                    <pic:nvPr/>
                                  </pic:nvPicPr>
                                  <pic:blipFill rotWithShape="1">
                                    <a:blip r:embed="rId23"/>
                                    <a:stretch/>
                                  </pic:blipFill>
                                  <pic:spPr bwMode="auto">
                                    <a:xfrm rot="0" flipH="0" flipV="0">
                                      <a:off x="0" y="0"/>
                                      <a:ext cx="2608517" cy="1998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5.40pt;height:157.32pt;mso-wrap-distance-left:0.00pt;mso-wrap-distance-top:0.00pt;mso-wrap-distance-right:0.00pt;mso-wrap-distance-bottom:0.00pt;rotation:0;z-index:1;" stroked="false">
                            <v:imagedata r:id="rId23" o:title=""/>
                            <o:lock v:ext="edit" rotation="t"/>
                          </v:shape>
                        </w:pict>
                      </mc:Fallback>
                    </mc:AlternateContent>
                  </w:r>
                  <w:r>
                    <w:rPr>
                      <w:bCs/>
                      <w:i/>
                      <w:lang w:val="pt-BR"/>
                    </w:rPr>
                  </w:r>
                  <w:r>
                    <w:rPr>
                      <w:bCs/>
                      <w:i/>
                      <w:lang w:val="pt-BR"/>
                    </w:rPr>
                  </w:r>
                </w:p>
              </w:tc>
            </w:tr>
          </w:tbl>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tbl>
            <w:tblPr>
              <w:tblStyle w:val="1043"/>
              <w:tblW w:w="0" w:type="auto"/>
              <w:tblBorders/>
              <w:tblLook w:val="04A0" w:firstRow="1" w:lastRow="0" w:firstColumn="1" w:lastColumn="0" w:noHBand="0" w:noVBand="1"/>
            </w:tblPr>
            <w:tblGrid>
              <w:gridCol w:w="4542"/>
            </w:tblGrid>
            <w:tr>
              <w:trPr/>
              <w:tc>
                <w:tcPr>
                  <w:tcBorders/>
                  <w:tcW w:w="4542" w:type="dxa"/>
                  <w:textDirection w:val="lrTb"/>
                  <w:noWrap w:val="false"/>
                </w:tcPr>
                <w:p>
                  <w:pPr>
                    <w:pBdr/>
                    <w:spacing w:after="120"/>
                    <w:ind/>
                    <w:jc w:val="center"/>
                    <w:rPr>
                      <w:bCs/>
                      <w:i/>
                      <w:lang w:val="pt-BR"/>
                    </w:rPr>
                  </w:pPr>
                  <w:r>
                    <w:rPr>
                      <w:i/>
                      <w:iCs/>
                      <w:lang w:val="pt-BR" w:bidi="pt-BR"/>
                    </w:rPr>
                  </w:r>
                  <w:r>
                    <w:rPr>
                      <w:i/>
                      <w:iCs/>
                      <w:lang w:val="pt-BR" w:bidi="pt-BR"/>
                    </w:rPr>
                    <mc:AlternateContent>
                      <mc:Choice Requires="wpg">
                        <w:drawing>
                          <wp:inline xmlns:wp="http://schemas.openxmlformats.org/drawingml/2006/wordprocessingDrawing" distT="0" distB="0" distL="0" distR="0">
                            <wp:extent cx="2397600" cy="220905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42030" name=""/>
                                    <pic:cNvPicPr>
                                      <a:picLocks noChangeAspect="1"/>
                                    </pic:cNvPicPr>
                                    <pic:nvPr/>
                                  </pic:nvPicPr>
                                  <pic:blipFill rotWithShape="1">
                                    <a:blip r:embed="rId24"/>
                                    <a:stretch/>
                                  </pic:blipFill>
                                  <pic:spPr bwMode="auto">
                                    <a:xfrm rot="0" flipH="0" flipV="0">
                                      <a:off x="0" y="0"/>
                                      <a:ext cx="2397599" cy="2209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8.79pt;height:173.94pt;mso-wrap-distance-left:0.00pt;mso-wrap-distance-top:0.00pt;mso-wrap-distance-right:0.00pt;mso-wrap-distance-bottom:0.00pt;rotation:0;z-index:1;" stroked="false">
                            <v:imagedata r:id="rId24" o:title=""/>
                            <o:lock v:ext="edit" rotation="t"/>
                          </v:shape>
                        </w:pict>
                      </mc:Fallback>
                    </mc:AlternateContent>
                  </w:r>
                  <w:r>
                    <w:rPr>
                      <w:bCs/>
                      <w:i/>
                      <w:lang w:val="pt-BR"/>
                    </w:rPr>
                  </w:r>
                  <w:r>
                    <w:rPr>
                      <w:bCs/>
                      <w:i/>
                      <w:lang w:val="pt-BR"/>
                    </w:rPr>
                  </w:r>
                </w:p>
              </w:tc>
            </w:tr>
          </w:tbl>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tbl>
            <w:tblPr>
              <w:tblStyle w:val="1043"/>
              <w:tblW w:w="0" w:type="auto"/>
              <w:tblBorders/>
              <w:tblLook w:val="04A0" w:firstRow="1" w:lastRow="0" w:firstColumn="1" w:lastColumn="0" w:noHBand="0" w:noVBand="1"/>
            </w:tblPr>
            <w:tblGrid>
              <w:gridCol w:w="4541"/>
            </w:tblGrid>
            <w:tr>
              <w:trPr/>
              <w:tc>
                <w:tcPr>
                  <w:tcBorders/>
                  <w:tcW w:w="4541" w:type="dxa"/>
                  <w:textDirection w:val="lrTb"/>
                  <w:noWrap w:val="false"/>
                </w:tcPr>
                <w:p>
                  <w:pPr>
                    <w:pBdr/>
                    <w:spacing w:after="120"/>
                    <w:ind/>
                    <w:jc w:val="center"/>
                    <w:rPr>
                      <w:bCs/>
                      <w:i/>
                      <w:lang w:val="pt-BR"/>
                    </w:rPr>
                  </w:pPr>
                  <w:r>
                    <w:rPr>
                      <w:i/>
                      <w:iCs/>
                      <w:lang w:val="pt-BR" w:bidi="pt-BR"/>
                    </w:rPr>
                  </w:r>
                  <w:r>
                    <w:rPr>
                      <w:i/>
                      <w:iCs/>
                      <w:lang w:val="pt-BR" w:bidi="pt-BR"/>
                    </w:rPr>
                    <mc:AlternateContent>
                      <mc:Choice Requires="wpg">
                        <w:drawing>
                          <wp:inline xmlns:wp="http://schemas.openxmlformats.org/drawingml/2006/wordprocessingDrawing" distT="0" distB="0" distL="0" distR="0">
                            <wp:extent cx="2397600" cy="2131200"/>
                            <wp:effectExtent l="55926" t="48825" r="55926" b="48825"/>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05335" name=""/>
                                    <pic:cNvPicPr>
                                      <a:picLocks noChangeAspect="1"/>
                                    </pic:cNvPicPr>
                                    <pic:nvPr/>
                                  </pic:nvPicPr>
                                  <pic:blipFill rotWithShape="1">
                                    <a:blip r:embed="rId25"/>
                                    <a:stretch/>
                                  </pic:blipFill>
                                  <pic:spPr bwMode="auto">
                                    <a:xfrm rot="0" flipH="0" flipV="0">
                                      <a:off x="0" y="0"/>
                                      <a:ext cx="2397599" cy="2131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8.79pt;height:167.81pt;mso-wrap-distance-left:0.00pt;mso-wrap-distance-top:0.00pt;mso-wrap-distance-right:0.00pt;mso-wrap-distance-bottom:0.00pt;rotation:0;z-index:1;" stroked="false">
                            <v:imagedata r:id="rId25" o:title=""/>
                            <o:lock v:ext="edit" rotation="t"/>
                          </v:shape>
                        </w:pict>
                      </mc:Fallback>
                    </mc:AlternateContent>
                  </w:r>
                  <w:r>
                    <w:rPr>
                      <w:bCs/>
                      <w:i/>
                      <w:lang w:val="pt-BR"/>
                    </w:rPr>
                  </w:r>
                  <w:r>
                    <w:rPr>
                      <w:bCs/>
                      <w:i/>
                      <w:lang w:val="pt-BR"/>
                    </w:rPr>
                  </w:r>
                </w:p>
              </w:tc>
            </w:tr>
          </w:tbl>
          <w:p>
            <w:pPr>
              <w:pBdr/>
              <w:spacing w:after="120"/>
              <w:ind/>
              <w:jc w:val="center"/>
              <w:rPr>
                <w:b/>
                <w:bCs/>
                <w:i/>
                <w:lang w:val="pt-BR"/>
              </w:rPr>
            </w:pPr>
            <w:r>
              <w:rPr>
                <w:i/>
                <w:lang w:val="pt-BR"/>
              </w:rPr>
            </w:r>
            <w:r>
              <w:rPr>
                <w:b/>
                <w:bCs/>
                <w:i/>
                <w:lang w:val="pt-BR"/>
              </w:rPr>
            </w:r>
            <w:r>
              <w:rPr>
                <w:b/>
                <w:bCs/>
                <w:i/>
                <w:lang w:val="pt-BR"/>
              </w:rPr>
            </w:r>
          </w:p>
        </w:tc>
      </w:tr>
    </w:tbl>
    <w:p>
      <w:pPr>
        <w:pBdr/>
        <w:spacing/>
        <w:ind/>
        <w:rPr/>
      </w:p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sz w:val="24"/>
        </w:rPr>
      </w:pPr>
      <w:r>
        <w:br w:type="page" w:clear="all"/>
      </w:r>
      <w:r>
        <w:rPr>
          <w:rFonts w:ascii="Times New Roman" w:hAnsi="Times New Roman" w:eastAsia="Times New Roman" w:cs="Times New Roman"/>
          <w:b/>
          <w:color w:val="000000"/>
          <w:sz w:val="24"/>
        </w:rPr>
        <w:t xml:space="preserve">HỒ SƠ PHÁP LÝ</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200" w:line="276" w:lineRule="auto"/>
        <w:ind/>
        <w:jc w:val="center"/>
        <w:rPr>
          <w:highlight w:val="none"/>
        </w:rPr>
      </w:pPr>
      <w:r>
        <mc:AlternateContent>
          <mc:Choice Requires="wpg">
            <w:drawing>
              <wp:inline xmlns:wp="http://schemas.openxmlformats.org/drawingml/2006/wordprocessingDrawing" distT="0" distB="0" distL="0" distR="0">
                <wp:extent cx="4029075" cy="54197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63856" name=""/>
                        <pic:cNvPicPr>
                          <a:picLocks noChangeAspect="1"/>
                        </pic:cNvPicPr>
                        <pic:nvPr/>
                      </pic:nvPicPr>
                      <pic:blipFill rotWithShape="1">
                        <a:blip r:embed="rId26"/>
                        <a:stretch/>
                      </pic:blipFill>
                      <pic:spPr bwMode="auto">
                        <a:xfrm>
                          <a:off x="0" y="0"/>
                          <a:ext cx="4029075" cy="5419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17.25pt;height:426.75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mc:AlternateContent>
          <mc:Choice Requires="wpg">
            <w:drawing>
              <wp:inline xmlns:wp="http://schemas.openxmlformats.org/drawingml/2006/wordprocessingDrawing" distT="0" distB="0" distL="0" distR="0">
                <wp:extent cx="4086225" cy="54387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70826" name=""/>
                        <pic:cNvPicPr>
                          <a:picLocks noChangeAspect="1"/>
                        </pic:cNvPicPr>
                        <pic:nvPr/>
                      </pic:nvPicPr>
                      <pic:blipFill rotWithShape="1">
                        <a:blip r:embed="rId27"/>
                        <a:stretch/>
                      </pic:blipFill>
                      <pic:spPr bwMode="auto">
                        <a:xfrm>
                          <a:off x="0" y="0"/>
                          <a:ext cx="4086225" cy="5438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21.75pt;height:428.25pt;mso-wrap-distance-left:0.00pt;mso-wrap-distance-top:0.00pt;mso-wrap-distance-right:0.00pt;mso-wrap-distance-bottom:0.00pt;z-index:1;" stroked="false">
                <v:imagedata r:id="rId27" o:title=""/>
                <o:lock v:ext="edit" rotation="t"/>
              </v:shape>
            </w:pict>
          </mc:Fallback>
        </mc:AlternateContent>
      </w:r>
      <w:r>
        <w:rPr>
          <w:highlight w:val="none"/>
        </w:rPr>
      </w:r>
      <w:r>
        <w:rPr>
          <w:highlight w:val="none"/>
        </w:rPr>
      </w:r>
    </w:p>
    <w:p>
      <w:pPr>
        <w:pBdr/>
        <w:spacing w:after="200" w:line="276" w:lineRule="auto"/>
        <w:ind/>
        <w:jc w:val="left"/>
        <w:rPr/>
      </w:pPr>
      <w:r>
        <w:rPr>
          <w:highlight w:val="none"/>
        </w:rPr>
      </w:r>
      <w:r>
        <w:rPr>
          <w:highlight w:val="none"/>
        </w:rPr>
      </w:r>
      <w:r/>
    </w:p>
    <w:p>
      <w:pPr>
        <w:pBdr/>
        <w:shd w:val="nil" w:color="auto"/>
        <w:spacing/>
        <w:ind/>
        <w:rPr>
          <w:bCs/>
          <w:i/>
          <w:lang w:val="pt-BR"/>
        </w:rPr>
      </w:pPr>
      <w:r>
        <w:rPr>
          <w:b/>
          <w:highlight w:val="none"/>
        </w:rPr>
        <w:br w:type="page" w:clear="all"/>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w:t>
      </w:r>
      <w:commentRangeStart w:id="15"/>
      <w:r>
        <w:rPr>
          <w:b/>
          <w:lang w:val="vi-VN"/>
        </w:rPr>
        <w:t xml:space="preserve">TIN THU THẬP THỊ T</w:t>
      </w:r>
      <w:commentRangeEnd w:id="15"/>
      <w:r>
        <w:commentReference w:id="15"/>
      </w:r>
      <w:r>
        <w:rPr>
          <w:b/>
          <w:lang w:val="vi-VN"/>
        </w:rPr>
        <w:t xml:space="preserve">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275/2026/0972/VFI-BC.C</w:t>
      </w:r>
      <w:r>
        <w:rPr>
          <w:i/>
          <w:highlight w:val="yellow"/>
        </w:rPr>
        <w:t xml:space="preserve">02.A</w:t>
      </w:r>
      <w:r>
        <w:rPr>
          <w:i/>
          <w:highlight w:val="yellow"/>
          <w:lang w:val="pt-BR"/>
        </w:rPr>
        <w:t xml:space="preserve"> </w:t>
      </w:r>
      <w:r>
        <w:rPr>
          <w:i/>
          <w:highlight w:val="yellow"/>
          <w:lang w:val="pt-BR"/>
        </w:rPr>
        <w:t xml:space="preserve">ngày 27 t</w:t>
      </w:r>
      <w:r>
        <w:rPr>
          <w:i/>
          <w:lang w:val="pt-BR"/>
        </w:rPr>
        <w:t xml:space="preserve">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https://www.facebook.com/share/p/18ahg4HNSn/</w:t>
            </w:r>
            <w:r>
              <w:rPr>
                <w:color w:val="000000" w:themeColor="text1"/>
                <w:sz w:val="22"/>
                <w:szCs w:val="22"/>
              </w:rPr>
              <w:br/>
              <w:t xml:space="preserve">0976982222</w:t>
            </w:r>
            <w:r>
              <w:rPr>
                <w:sz w:val="22"/>
                <w:szCs w:val="22"/>
              </w:rPr>
              <w:t xml:space="preserve"> </w:t>
            </w:r>
            <w:r>
              <w:rPr>
                <w:sz w:val="22"/>
                <w:szCs w:val="22"/>
              </w:rPr>
              <w:br/>
              <w:t xml:space="preserve">(Xuân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3.497.000.000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3.147.300.000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(500m²), Đất trồng cây lâu năm (500m²)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chợ Phong Hải 240m</w:t>
            </w:r>
            <w:r>
              <w:rPr>
                <w:color w:val="ff0000"/>
                <w:sz w:val="22"/>
                <w:szCs w:val="22"/>
                <w:highlight w:val="none"/>
              </w:rPr>
            </w:r>
            <w:r>
              <w:rPr>
                <w:color w:val="ff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3301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53301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6.9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9521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8952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85.4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Đình Duy</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https://www.facebook.com/share/p/1G6hjcHjpH/</w:t>
            </w:r>
            <w:r>
              <w:rPr>
                <w:color w:val="000000" w:themeColor="text1"/>
                <w:sz w:val="22"/>
                <w:szCs w:val="22"/>
              </w:rPr>
              <w:br/>
              <w:t xml:space="preserve">0344 759 953</w:t>
            </w:r>
            <w:r>
              <w:rPr>
                <w:sz w:val="22"/>
                <w:szCs w:val="22"/>
              </w:rPr>
              <w:t xml:space="preserve"> </w:t>
            </w:r>
            <w:r>
              <w:rPr>
                <w:sz w:val="22"/>
                <w:szCs w:val="22"/>
              </w:rPr>
              <w:br/>
              <w:t xml:space="preserve">(Quân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1.255.500.000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(200m²), Đất ở nông thôn (200m²)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chợ Phong Hải 350m</w:t>
            </w:r>
            <w:r>
              <w:rPr>
                <w:color w:val="ff0000"/>
                <w:sz w:val="22"/>
                <w:szCs w:val="22"/>
                <w:highlight w:val="none"/>
              </w:rPr>
            </w:r>
            <w:r>
              <w:rPr>
                <w:color w:val="ff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0771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077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1.3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https://www.facebook.com/share/p/18YEy5gHsy/</w:t>
            </w:r>
            <w:r>
              <w:rPr>
                <w:color w:val="000000" w:themeColor="text1"/>
                <w:sz w:val="22"/>
                <w:szCs w:val="22"/>
              </w:rPr>
              <w:br/>
            </w:r>
            <w:r>
              <w:rPr>
                <w:sz w:val="22"/>
                <w:szCs w:val="22"/>
              </w:rPr>
              <w:t xml:space="preserve">SĐT: </w:t>
            </w:r>
            <w:r>
              <w:rPr>
                <w:color w:val="000000" w:themeColor="text1"/>
                <w:sz w:val="22"/>
                <w:szCs w:val="22"/>
              </w:rPr>
              <w:t xml:space="preserve">0983826766</w:t>
            </w:r>
            <w:r>
              <w:rPr>
                <w:sz w:val="22"/>
                <w:szCs w:val="22"/>
              </w:rPr>
              <w:t xml:space="preserve"> </w:t>
            </w:r>
            <w:r>
              <w:rPr>
                <w:sz w:val="22"/>
                <w:szCs w:val="22"/>
              </w:rPr>
              <w:br/>
              <w:t xml:space="preserve">(Hương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(299m²), Đất ở nông thôn (261m²)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ff0000"/>
                <w:sz w:val="22"/>
                <w:szCs w:val="22"/>
                <w:highlight w:val="none"/>
              </w:rPr>
            </w:pPr>
            <w:r>
              <w:rPr>
                <w:color w:val="ff0000"/>
                <w:sz w:val="22"/>
                <w:szCs w:val="22"/>
                <w:highlight w:val="none"/>
              </w:rPr>
              <w:t xml:space="preserve">Tài sản tại: Xã Phong Hải, Tỉnh Lào Cai, tài sản tiếp giáp đường Quốc lộ 70, cách trường Mầm non Phong Hải 400m</w:t>
            </w:r>
            <w:r>
              <w:rPr>
                <w:color w:val="ff0000"/>
                <w:sz w:val="22"/>
                <w:szCs w:val="22"/>
                <w:highlight w:val="none"/>
              </w:rPr>
            </w:r>
            <w:r>
              <w:rPr>
                <w:color w:val="ff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5558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9555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11.4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1170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81170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78.87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1702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0170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95.04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5558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9555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11.46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bCs/>
          <w:iCs/>
          <w:lang w:val="pt-BR"/>
        </w:rPr>
      </w:r>
      <w:r>
        <w:rPr>
          <w:lang w:val="pt-BR"/>
        </w:rPr>
      </w:r>
      <w:r>
        <w:rPr>
          <w:lang w:val="pt-BR"/>
        </w:rP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spacing w:after="200" w:line="276" w:lineRule="auto"/>
        <w:ind/>
        <w:rPr>
          <w:iCs/>
          <w:lang w:val="pt-BR"/>
        </w:rPr>
      </w:pPr>
      <w:r>
        <w:rPr>
          <w:iCs/>
          <w:lang w:val="pt-BR"/>
        </w:rP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03627"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6"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5" w:author="Nguyễn Thị Thùy Dương" w:date="2026-06-30T11:55:32Z" w:initials="NTTD">
    <w:p w14:paraId="00000001" w14:textId="00000001">
      <w:pPr>
        <w:spacing w:line="240" w:after="0" w:lineRule="auto" w:before="0"/>
        <w:ind w:firstLine="0" w:left="0" w:right="0"/>
        <w:jc w:val="left"/>
      </w:pPr>
      <w:r>
        <w:rPr>
          <w:rFonts w:eastAsia="Arial" w:ascii="Arial" w:hAnsi="Arial" w:cs="Arial"/>
          <w:sz w:val="22"/>
        </w:rPr>
        <w:t xml:space="preserve">Sửa các thông tin cho khớp Bnarg TSSS</w:t>
      </w:r>
    </w:p>
  </w:comment>
  <w:comment w:id="14" w:author="Nguyễn Thị Thùy Dương" w:date="2026-06-30T11:42:44Z" w:initials="NTTD">
    <w:p w14:paraId="00000002" w14:textId="00000002">
      <w:pPr>
        <w:spacing w:line="240" w:after="0" w:lineRule="auto" w:before="0"/>
        <w:ind w:firstLine="0" w:left="0" w:right="0"/>
        <w:jc w:val="left"/>
      </w:pPr>
      <w:r>
        <w:rPr>
          <w:rFonts w:eastAsia="Arial" w:ascii="Arial" w:hAnsi="Arial" w:cs="Arial"/>
          <w:sz w:val="22"/>
        </w:rPr>
        <w:t xml:space="preserve">Thường phần này sẽ trùng với các yếu tố điều chỉnh bên dưới bảng điều chỉnh</w:t>
      </w:r>
    </w:p>
  </w:comment>
  <w:comment w:id="13" w:author="Nguyễn Thị Thùy Dương" w:date="2026-06-30T11:34:23Z" w:initials="NTTD">
    <w:p w14:paraId="00000003" w14:textId="00000003">
      <w:pPr>
        <w:spacing w:line="240" w:after="0" w:lineRule="auto" w:before="0"/>
        <w:ind w:firstLine="0" w:left="0" w:right="0"/>
        <w:jc w:val="left"/>
      </w:pPr>
      <w:r>
        <w:rPr>
          <w:rFonts w:eastAsia="Arial" w:ascii="Arial" w:hAnsi="Arial" w:cs="Arial"/>
          <w:sz w:val="22"/>
        </w:rPr>
        <w:t xml:space="preserve">Bổ sung các thông tin bên dưới</w:t>
      </w:r>
    </w:p>
  </w:comment>
  <w:comment w:id="12" w:author="Nguyễn Thị Thùy Dương" w:date="2026-06-30T11:22:19Z" w:initials="NTTD">
    <w:p w14:paraId="00000004" w14:textId="00000004">
      <w:pPr>
        <w:spacing w:line="240" w:after="0" w:lineRule="auto" w:before="0"/>
        <w:ind w:firstLine="0" w:left="0" w:right="0"/>
        <w:jc w:val="left"/>
      </w:pPr>
      <w:r>
        <w:rPr>
          <w:rFonts w:eastAsia="Arial" w:ascii="Arial" w:hAnsi="Arial" w:cs="Arial"/>
          <w:sz w:val="22"/>
        </w:rPr>
        <w:t xml:space="preserve">Sửa mô tả vị trí như TSTĐ</w:t>
      </w:r>
    </w:p>
  </w:comment>
  <w:comment w:id="11" w:author="Nguyễn Thị Thùy Dương" w:date="2026-06-30T11:21:17Z" w:initials="NTTD">
    <w:p w14:paraId="00000005" w14:textId="00000005">
      <w:pPr>
        <w:spacing w:line="240" w:after="0" w:lineRule="auto" w:before="0"/>
        <w:ind w:firstLine="0" w:left="0" w:right="0"/>
        <w:jc w:val="left"/>
      </w:pPr>
      <w:r>
        <w:rPr>
          <w:rFonts w:eastAsia="Arial" w:ascii="Arial" w:hAnsi="Arial" w:cs="Arial"/>
          <w:sz w:val="22"/>
        </w:rPr>
        <w:t xml:space="preserve">TSSS k rõ pháp lý là mẫu sổ nào. Chỉ cần ghi có GCN là được ạ.</w:t>
      </w:r>
    </w:p>
  </w:comment>
  <w:comment w:id="10" w:author="Nguyễn Thị Thùy Dương" w:date="2026-06-30T11:18:06Z" w:initials="NTTD">
    <w:p w14:paraId="00000006" w14:textId="00000006">
      <w:pPr>
        <w:spacing w:line="240" w:after="0" w:lineRule="auto" w:before="0"/>
        <w:ind w:firstLine="0" w:left="0" w:right="0"/>
        <w:jc w:val="left"/>
      </w:pPr>
      <w:r>
        <w:rPr>
          <w:rFonts w:eastAsia="Arial" w:ascii="Arial" w:hAnsi="Arial" w:cs="Arial"/>
          <w:sz w:val="22"/>
        </w:rPr>
        <w:t xml:space="preserve">Nay là</w:t>
      </w:r>
    </w:p>
  </w:comment>
  <w:comment w:id="9" w:author="Nguyễn Thị Thùy Dương" w:date="2026-06-30T11:18:23Z" w:initials="NTTD">
    <w:p w14:paraId="00000007" w14:textId="00000007">
      <w:pPr>
        <w:spacing w:line="240" w:after="0" w:lineRule="auto" w:before="0"/>
        <w:ind w:firstLine="0" w:left="0" w:right="0"/>
        <w:jc w:val="left"/>
      </w:pPr>
      <w:r>
        <w:rPr>
          <w:rFonts w:eastAsia="Arial" w:ascii="Arial" w:hAnsi="Arial" w:cs="Arial"/>
          <w:sz w:val="22"/>
        </w:rPr>
        <w:t xml:space="preserve">Địa chỉ đang k đồng nhất giữa trước và sau sáp nhập</w:t>
      </w:r>
    </w:p>
  </w:comment>
  <w:comment w:id="8" w:author="Nguyễn Thị Thùy Dương" w:date="2026-06-30T09:25:40Z" w:initials="NTTD">
    <w:p w14:paraId="00000008" w14:textId="00000008">
      <w:pPr>
        <w:spacing w:line="240" w:after="0" w:lineRule="auto" w:before="0"/>
        <w:ind w:firstLine="0" w:left="0" w:right="0"/>
        <w:jc w:val="left"/>
      </w:pPr>
      <w:r>
        <w:rPr>
          <w:rFonts w:eastAsia="Arial" w:ascii="Arial" w:hAnsi="Arial" w:cs="Arial"/>
          <w:sz w:val="22"/>
        </w:rPr>
        <w:t xml:space="preserve">Đây là bảng so sánh pháp lý và thực trạng. Nên các yếu tố em bôi vàng cả. là những thông tin pháp lý k thể hiện.  mình bỏ đi ạ. Còn số thì đang ngược . ,</w:t>
      </w:r>
    </w:p>
  </w:comment>
  <w:comment w:id="7" w:author="Nguyễn Thị Thùy Dương" w:date="2026-06-30T09:12:16Z" w:initials="NTTD">
    <w:p w14:paraId="00000009" w14:textId="00000009">
      <w:pPr>
        <w:spacing w:line="240" w:after="0" w:lineRule="auto" w:before="0"/>
        <w:ind w:firstLine="0" w:left="0" w:right="0"/>
        <w:jc w:val="left"/>
      </w:pPr>
      <w:r>
        <w:rPr>
          <w:rFonts w:eastAsia="Arial" w:ascii="Arial" w:hAnsi="Arial" w:cs="Arial"/>
          <w:sz w:val="22"/>
        </w:rPr>
        <w:t xml:space="preserve">Thiếu mô tả vị trí</w:t>
      </w:r>
    </w:p>
  </w:comment>
  <w:comment w:id="6" w:author="Nguyễn Thị Thùy Dương" w:date="2026-06-30T09:03:41Z" w:initials="NTTD">
    <w:p w14:paraId="0000000A" w14:textId="0000000A">
      <w:pPr>
        <w:spacing w:line="240" w:after="0" w:lineRule="auto" w:before="0"/>
        <w:ind w:firstLine="0" w:left="0" w:right="0"/>
        <w:jc w:val="left"/>
      </w:pPr>
      <w:r>
        <w:rPr>
          <w:rFonts w:eastAsia="Arial" w:ascii="Arial" w:hAnsi="Arial" w:cs="Arial"/>
          <w:sz w:val="22"/>
        </w:rPr>
        <w:t xml:space="preserve">Thiếu. Bổ sung theo bản quét mã QR</w:t>
      </w:r>
    </w:p>
  </w:comment>
  <w:comment w:id="5" w:author="Nguyễn Thị Thùy Dương" w:date="2026-06-30T09:03:24Z" w:initials="NTTD">
    <w:p w14:paraId="0000000B" w14:textId="0000000B">
      <w:pPr>
        <w:spacing w:line="240" w:after="0" w:lineRule="auto" w:before="0"/>
        <w:ind w:firstLine="0" w:left="0" w:right="0"/>
        <w:jc w:val="left"/>
      </w:pPr>
      <w:r>
        <w:rPr>
          <w:rFonts w:eastAsia="Arial" w:ascii="Arial" w:hAnsi="Arial" w:cs="Arial"/>
          <w:sz w:val="22"/>
        </w:rPr>
        <w:t xml:space="preserve">Thiếu ạ.</w:t>
      </w:r>
    </w:p>
  </w:comment>
  <w:comment w:id="4" w:author="Nguyễn Thị Thùy Dương" w:date="2026-06-30T09:03:18Z" w:initials="NTTD">
    <w:p w14:paraId="0000000C" w14:textId="0000000C">
      <w:pPr>
        <w:spacing w:line="240" w:after="0" w:lineRule="auto" w:before="0"/>
        <w:ind w:firstLine="0" w:left="0" w:right="0"/>
        <w:jc w:val="left"/>
      </w:pPr>
      <w:r>
        <w:rPr>
          <w:rFonts w:eastAsia="Arial" w:ascii="Arial" w:hAnsi="Arial" w:cs="Arial"/>
          <w:sz w:val="22"/>
        </w:rPr>
        <w:t xml:space="preserve">Ghi rõ diện tích từng loại đất.</w:t>
      </w:r>
    </w:p>
  </w:comment>
  <w:comment w:id="3" w:author="Nguyễn Thị Thùy Dương" w:date="2026-06-30T08:55:28Z" w:initials="NTTD">
    <w:p w14:paraId="0000000D" w14:textId="0000000D">
      <w:pPr>
        <w:spacing w:line="240" w:after="0" w:lineRule="auto" w:before="0"/>
        <w:ind w:firstLine="0" w:left="0" w:right="0"/>
        <w:jc w:val="left"/>
      </w:pPr>
      <w:r>
        <w:rPr>
          <w:rFonts w:eastAsia="Arial" w:ascii="Arial" w:hAnsi="Arial" w:cs="Arial"/>
          <w:sz w:val="22"/>
        </w:rPr>
        <w:t xml:space="preserve">đồng</w:t>
      </w:r>
    </w:p>
  </w:comment>
  <w:comment w:id="2" w:author="Nguyễn Thị Thùy Dương" w:date="2026-06-30T08:56:24Z" w:initials="NTTD">
    <w:p w14:paraId="0000000E" w14:textId="0000000E">
      <w:pPr>
        <w:spacing w:line="240" w:after="0" w:lineRule="auto" w:before="0"/>
        <w:ind w:firstLine="0" w:left="0" w:right="0"/>
        <w:jc w:val="left"/>
      </w:pPr>
      <w:r>
        <w:rPr>
          <w:rFonts w:eastAsia="Arial" w:ascii="Arial" w:hAnsi="Arial" w:cs="Arial"/>
          <w:sz w:val="22"/>
        </w:rPr>
        <w:t xml:space="preserve">Ngược . ,</w:t>
      </w:r>
    </w:p>
  </w:comment>
  <w:comment w:id="1" w:author="Nguyễn Thị Thùy Dương" w:date="2026-06-30T08:50:58Z" w:initials="NTTD">
    <w:p w14:paraId="0000000F" w14:textId="0000000F">
      <w:pPr>
        <w:spacing w:line="240" w:after="0" w:lineRule="auto" w:before="0"/>
        <w:ind w:firstLine="0" w:left="0" w:right="0"/>
        <w:jc w:val="left"/>
      </w:pPr>
      <w:r>
        <w:rPr>
          <w:rFonts w:eastAsia="Arial" w:ascii="Arial" w:hAnsi="Arial" w:cs="Arial"/>
          <w:sz w:val="22"/>
        </w:rPr>
        <w:t xml:space="preserve">Địa chỉ trên giấy chứng nhận.</w:t>
      </w:r>
    </w:p>
  </w:comment>
  <w:comment w:id="0" w:author="Nguyễn Thị Thùy Dương" w:date="2026-06-30T08:50:24Z" w:initials="NTTD">
    <w:p w14:paraId="00000010" w14:textId="00000010">
      <w:pPr>
        <w:spacing w:line="240" w:after="0" w:lineRule="auto" w:before="0"/>
        <w:ind w:firstLine="0" w:left="0" w:right="0"/>
        <w:jc w:val="left"/>
      </w:pPr>
      <w:r>
        <w:rPr>
          <w:rFonts w:eastAsia="Arial" w:ascii="Arial" w:hAnsi="Arial" w:cs="Arial"/>
          <w:sz w:val="22"/>
        </w:rPr>
        <w:t xml:space="preserve">Khong tính công trình. Bỏ ạ.</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Ex w15:paraId="00000006" w15:done="0"/>
  <w15:commentEx w15:paraId="00000007" w15:done="0"/>
  <w15:commentEx w15:paraId="00000008" w15:done="0"/>
  <w15:commentEx w15:paraId="00000009" w15:done="0"/>
  <w15:commentEx w15:paraId="0000000A" w15:done="0"/>
  <w15:commentEx w15:paraId="0000000B" w15:done="0"/>
  <w15:commentEx w15:paraId="0000000C" w15:done="0"/>
  <w15:commentEx w15:paraId="0000000D" w15:done="0"/>
  <w15:commentEx w15:paraId="0000000E" w15:done="0"/>
  <w15:commentEx w15:paraId="0000000F" w15:done="1"/>
  <w15:commentEx w15:paraId="000000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1D8CE88" w16cex:dateUtc="2026-06-30T04:55:32Z"/>
  <w16cex:commentExtensible w16cex:durableId="65B72044" w16cex:dateUtc="2026-06-30T04:42:44Z"/>
  <w16cex:commentExtensible w16cex:durableId="70B886FA" w16cex:dateUtc="2026-06-30T04:34:23Z"/>
  <w16cex:commentExtensible w16cex:durableId="0A19A22E" w16cex:dateUtc="2026-06-30T04:22:19Z"/>
  <w16cex:commentExtensible w16cex:durableId="7F30A46B" w16cex:dateUtc="2026-06-30T04:21:17Z"/>
  <w16cex:commentExtensible w16cex:durableId="2A791CD4" w16cex:dateUtc="2026-06-30T04:18:06Z"/>
  <w16cex:commentExtensible w16cex:durableId="5FB9C3A4" w16cex:dateUtc="2026-06-30T04:18:23Z"/>
  <w16cex:commentExtensible w16cex:durableId="322E8F5B" w16cex:dateUtc="2026-06-30T02:25:40Z"/>
  <w16cex:commentExtensible w16cex:durableId="5594A38C" w16cex:dateUtc="2026-06-30T02:12:16Z"/>
  <w16cex:commentExtensible w16cex:durableId="16375925" w16cex:dateUtc="2026-06-30T02:03:41Z"/>
  <w16cex:commentExtensible w16cex:durableId="6032E60D" w16cex:dateUtc="2026-06-30T02:03:24Z"/>
  <w16cex:commentExtensible w16cex:durableId="74C46E3F" w16cex:dateUtc="2026-06-30T02:03:18Z"/>
  <w16cex:commentExtensible w16cex:durableId="17C1A7BC" w16cex:dateUtc="2026-06-30T01:55:28Z"/>
  <w16cex:commentExtensible w16cex:durableId="6254785D" w16cex:dateUtc="2026-06-30T01:56:24Z"/>
  <w16cex:commentExtensible w16cex:durableId="66DAE6E0" w16cex:dateUtc="2026-06-30T01:50:58Z"/>
  <w16cex:commentExtensible w16cex:durableId="2D2249EE" w16cex:dateUtc="2026-06-30T01:50:2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1D8CE88"/>
  <w16cid:commentId w16cid:paraId="00000002" w16cid:durableId="65B72044"/>
  <w16cid:commentId w16cid:paraId="00000003" w16cid:durableId="70B886FA"/>
  <w16cid:commentId w16cid:paraId="00000004" w16cid:durableId="0A19A22E"/>
  <w16cid:commentId w16cid:paraId="00000005" w16cid:durableId="7F30A46B"/>
  <w16cid:commentId w16cid:paraId="00000006" w16cid:durableId="2A791CD4"/>
  <w16cid:commentId w16cid:paraId="00000007" w16cid:durableId="5FB9C3A4"/>
  <w16cid:commentId w16cid:paraId="00000008" w16cid:durableId="322E8F5B"/>
  <w16cid:commentId w16cid:paraId="00000009" w16cid:durableId="5594A38C"/>
  <w16cid:commentId w16cid:paraId="0000000A" w16cid:durableId="16375925"/>
  <w16cid:commentId w16cid:paraId="0000000B" w16cid:durableId="6032E60D"/>
  <w16cid:commentId w16cid:paraId="0000000C" w16cid:durableId="74C46E3F"/>
  <w16cid:commentId w16cid:paraId="0000000D" w16cid:durableId="17C1A7BC"/>
  <w16cid:commentId w16cid:paraId="0000000E" w16cid:durableId="6254785D"/>
  <w16cid:commentId w16cid:paraId="0000000F" w16cid:durableId="66DAE6E0"/>
  <w16cid:commentId w16cid:paraId="00000010" w16cid:durableId="2D2249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47FC06D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B41FD3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5CB2524D"/>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3">
    <w:nsid w:val="00E37025"/>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hyperlink" Target="https://thuvienphapluat.vn/chinh-sach-phap-luat-moi/vn/ho-tro-phap-luat/chinh-sach-moi/101037/da-co-nghi-quyet-100-2025-nq-hdnd-ve-bang-gia-dat-quang-ninh-ap-dung-tu-1-1-2026" TargetMode="External"/><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jp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285</cp:revision>
  <dcterms:created xsi:type="dcterms:W3CDTF">2025-09-15T09:58:00Z</dcterms:created>
  <dcterms:modified xsi:type="dcterms:W3CDTF">2026-07-01T02:05:29Z</dcterms:modified>
</cp:coreProperties>
</file>