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35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35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auto"/>
                                <w:sz w:val="30"/>
                                <w:szCs w:val="30"/>
                              </w:rPr>
                            </w:pPr>
                            <w:r>
                              <w:rPr>
                                <w:b/>
                                <w:color w:val="auto"/>
                                <w:sz w:val="30"/>
                                <w:szCs w:val="30"/>
                              </w:rPr>
                              <w:t xml:space="preserve">CHỨNG THƯ</w:t>
                            </w:r>
                            <w:r>
                              <w:rPr>
                                <w:b/>
                                <w:color w:val="auto"/>
                                <w:sz w:val="30"/>
                                <w:szCs w:val="30"/>
                              </w:rPr>
                              <w:t xml:space="preserve">,</w:t>
                            </w:r>
                            <w:r>
                              <w:rPr>
                                <w:b/>
                                <w:color w:val="auto"/>
                                <w:sz w:val="30"/>
                                <w:szCs w:val="30"/>
                              </w:rPr>
                              <w:t xml:space="preserve"> BÁO CÁO THẨM ĐỊNH GIÁ</w:t>
                            </w:r>
                            <w:r>
                              <w:rPr>
                                <w:b/>
                                <w:color w:val="auto"/>
                                <w:sz w:val="30"/>
                                <w:szCs w:val="30"/>
                              </w:rPr>
                            </w:r>
                            <w:r>
                              <w:rPr>
                                <w:b/>
                                <w:color w:val="auto"/>
                                <w:sz w:val="30"/>
                                <w:szCs w:val="30"/>
                              </w:rPr>
                            </w:r>
                          </w:p>
                          <w:p>
                            <w:pPr>
                              <w:pBdr/>
                              <w:spacing w:after="120" w:before="120" w:line="276" w:lineRule="auto"/>
                              <w:ind/>
                              <w:jc w:val="center"/>
                              <w:rPr>
                                <w:b/>
                                <w:color w:val="auto"/>
                              </w:rPr>
                            </w:pPr>
                            <w:r>
                              <w:rPr>
                                <w:b/>
                                <w:color w:val="auto"/>
                              </w:rPr>
                              <w:t xml:space="preserve">Số: </w:t>
                            </w:r>
                            <w:r>
                              <w:rPr>
                                <w:b/>
                                <w:color w:val="auto"/>
                              </w:rPr>
                              <w:t xml:space="preserve">275/2026/1032/VFI-CT.65.A</w:t>
                            </w:r>
                            <w:r>
                              <w:rPr>
                                <w:b/>
                                <w:color w:val="auto"/>
                              </w:rPr>
                            </w:r>
                            <w:r>
                              <w:rPr>
                                <w:b/>
                                <w:color w:val="auto"/>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auto"/>
                                <w:lang w:val="pt-BR"/>
                              </w:rPr>
                              <w:t xml:space="preserve">Khách hàng yêu cầu: </w:t>
                            </w:r>
                            <w:r>
                              <w:rPr>
                                <w:rFonts w:ascii="Times New Roman Bold" w:hAnsi="Times New Roman Bold"/>
                                <w:b/>
                                <w:color w:val="auto"/>
                                <w:lang w:val="pt-BR"/>
                              </w:rPr>
                              <w:t xml:space="preserve">Công ty  TNHH Xuất nhập khẩu mỹ </w:t>
                            </w:r>
                            <w:r>
                              <w:rPr>
                                <w:rFonts w:ascii="Times New Roman Bold" w:hAnsi="Times New Roman Bold"/>
                                <w:b/>
                                <w:color w:val="000000" w:themeColor="text1"/>
                                <w:lang w:val="pt-BR"/>
                              </w:rPr>
                              <w:t xml:space="preserve">phẩm Hoàng Lê Vũ</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VP-0405-Văn phòng, Thương mại dịch vụ, có địa chỉ: Dự án nhà ở xã hội, ô đất HH-02A (quỹ đất 20%) thuộc nhóm nhà ở Đông Nam đường Tố Hữu, phường Trung Văn, quận Nam Từ Liêm, thành phố Hà Nội (nay là phường Đại Mỗ, th</w:t>
                            </w:r>
                            <w:r>
                              <w:rPr>
                                <w:color w:val="000000"/>
                              </w:rPr>
                              <w:t xml:space="preserve">ành phố Hà Nội) theo Giấy chứng nhận quyền sử dụng đất, quyền sở hữu tài sản gắn liền với đất số: AA 01714602, số vào sổ cấp GCN: VP 9788 do Văn phòng đăng ký đất đai Hà Nội cấp ngày 18/4/2025; Chủ sở hữu là Công ty  TNHH Xuất nhập khẩu mỹ phẩm Hoàng Lê Vũ</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auto"/>
                          <w:sz w:val="30"/>
                          <w:szCs w:val="30"/>
                        </w:rPr>
                      </w:pPr>
                      <w:r>
                        <w:rPr>
                          <w:b/>
                          <w:color w:val="auto"/>
                          <w:sz w:val="30"/>
                          <w:szCs w:val="30"/>
                        </w:rPr>
                        <w:t xml:space="preserve">CHỨNG THƯ</w:t>
                      </w:r>
                      <w:r>
                        <w:rPr>
                          <w:b/>
                          <w:color w:val="auto"/>
                          <w:sz w:val="30"/>
                          <w:szCs w:val="30"/>
                        </w:rPr>
                        <w:t xml:space="preserve">,</w:t>
                      </w:r>
                      <w:r>
                        <w:rPr>
                          <w:b/>
                          <w:color w:val="auto"/>
                          <w:sz w:val="30"/>
                          <w:szCs w:val="30"/>
                        </w:rPr>
                        <w:t xml:space="preserve"> BÁO CÁO THẨM ĐỊNH GIÁ</w:t>
                      </w:r>
                      <w:r>
                        <w:rPr>
                          <w:b/>
                          <w:color w:val="auto"/>
                          <w:sz w:val="30"/>
                          <w:szCs w:val="30"/>
                        </w:rPr>
                      </w:r>
                      <w:r>
                        <w:rPr>
                          <w:b/>
                          <w:color w:val="auto"/>
                          <w:sz w:val="30"/>
                          <w:szCs w:val="30"/>
                        </w:rPr>
                      </w:r>
                    </w:p>
                    <w:p>
                      <w:pPr>
                        <w:pBdr/>
                        <w:spacing w:after="120" w:before="120" w:line="276" w:lineRule="auto"/>
                        <w:ind/>
                        <w:jc w:val="center"/>
                        <w:rPr>
                          <w:b/>
                          <w:color w:val="auto"/>
                        </w:rPr>
                      </w:pPr>
                      <w:r>
                        <w:rPr>
                          <w:b/>
                          <w:color w:val="auto"/>
                        </w:rPr>
                        <w:t xml:space="preserve">Số: </w:t>
                      </w:r>
                      <w:r>
                        <w:rPr>
                          <w:b/>
                          <w:color w:val="auto"/>
                        </w:rPr>
                        <w:t xml:space="preserve">275/2026/1032/VFI-CT.65.A</w:t>
                      </w:r>
                      <w:r>
                        <w:rPr>
                          <w:b/>
                          <w:color w:val="auto"/>
                        </w:rPr>
                      </w:r>
                      <w:r>
                        <w:rPr>
                          <w:b/>
                          <w:color w:val="auto"/>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auto"/>
                          <w:lang w:val="pt-BR"/>
                        </w:rPr>
                        <w:t xml:space="preserve">Khách hàng yêu cầu: </w:t>
                      </w:r>
                      <w:r>
                        <w:rPr>
                          <w:rFonts w:ascii="Times New Roman Bold" w:hAnsi="Times New Roman Bold"/>
                          <w:b/>
                          <w:color w:val="auto"/>
                          <w:lang w:val="pt-BR"/>
                        </w:rPr>
                        <w:t xml:space="preserve">Công ty  TNHH Xuất nhập khẩu mỹ </w:t>
                      </w:r>
                      <w:r>
                        <w:rPr>
                          <w:rFonts w:ascii="Times New Roman Bold" w:hAnsi="Times New Roman Bold"/>
                          <w:b/>
                          <w:color w:val="000000" w:themeColor="text1"/>
                          <w:lang w:val="pt-BR"/>
                        </w:rPr>
                        <w:t xml:space="preserve">phẩm Hoàng Lê Vũ</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VP-0405-Văn phòng, Thương mại dịch vụ, có địa chỉ: Dự án nhà ở xã hội, ô đất HH-02A (quỹ đất 20%) thuộc nhóm nhà ở Đông Nam đường Tố Hữu, phường Trung Văn, quận Nam Từ Liêm, thành phố Hà Nội (nay là phường Đại Mỗ, th</w:t>
                      </w:r>
                      <w:r>
                        <w:rPr>
                          <w:color w:val="000000"/>
                        </w:rPr>
                        <w:t xml:space="preserve">ành phố Hà Nội) theo Giấy chứng nhận quyền sử dụng đất, quyền sở hữu tài sản gắn liền với đất số: AA 01714602, số vào sổ cấp GCN: VP 9788 do Văn phòng đăng ký đất đai Hà Nội cấp ngày 18/4/2025; Chủ sở hữu là Công ty  TNHH Xuất nhập khẩu mỹ phẩm Hoàng Lê Vũ</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4-20</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21-24</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25-29</w:t>
            </w:r>
            <w:r>
              <w:rPr>
                <w:b/>
                <w:bCs/>
                <w:highlight w:val="yellow"/>
              </w:rPr>
            </w:r>
            <w:r>
              <w:rPr>
                <w:b/>
                <w:bCs/>
                <w:highlight w:val="yellow"/>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65" w:type="dxa"/>
        <w:tblBorders/>
        <w:tblLayout w:type="fixed"/>
        <w:tblLook w:val="04A0" w:firstRow="1" w:lastRow="0" w:firstColumn="1" w:lastColumn="0" w:noHBand="0" w:noVBand="1"/>
      </w:tblPr>
      <w:tblGrid>
        <w:gridCol w:w="29"/>
        <w:gridCol w:w="1701"/>
        <w:gridCol w:w="3118"/>
        <w:gridCol w:w="5018"/>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36"/>
        </w:trPr>
        <w:tc>
          <w:tcPr>
            <w:gridSpan w:val="2"/>
            <w:shd w:val="clear" w:color="auto" w:fill="auto"/>
            <w:tcBorders/>
            <w:tcMar>
              <w:left w:w="108" w:type="dxa"/>
              <w:top w:w="0" w:type="dxa"/>
              <w:right w:w="108" w:type="dxa"/>
              <w:bottom w:w="0" w:type="dxa"/>
            </w:tcMar>
            <w:tcW w:w="481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275/2026/1032/VFI-CT.65.A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1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8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Xuất nhập khẩu mỹ phẩm Hoàng Lê Vũ</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275/2026/1032/VFI-HĐTĐ.65.A</w:t>
      </w:r>
      <w:r>
        <w:rPr>
          <w:spacing w:val="-4"/>
          <w:lang w:val="vi-VN"/>
        </w:rPr>
        <w:t xml:space="preserve"> ký ngày </w:t>
      </w:r>
      <w:r>
        <w:rPr>
          <w:color w:val="000000" w:themeColor="text1"/>
          <w:spacing w:val="-4"/>
        </w:rPr>
        <w:t xml:space="preserve">1 tháng 7 năm 2026</w:t>
      </w:r>
      <w:r>
        <w:rPr>
          <w:spacing w:val="-4"/>
          <w:lang w:val="vi-VN"/>
        </w:rPr>
        <w:t xml:space="preserve"> </w:t>
      </w:r>
      <w:r>
        <w:rPr>
          <w:spacing w:val="-4"/>
          <w:lang w:val="vi-VN"/>
        </w:rPr>
        <w:t xml:space="preserve">giữa </w:t>
      </w:r>
      <w:r>
        <w:rPr>
          <w:color w:val="000000" w:themeColor="text1"/>
          <w:spacing w:val="-4"/>
        </w:rPr>
        <w:t xml:space="preserve">Công ty  TNHH Xuất nhập khẩu mỹ phẩm Hoàng Lê Vũ</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275/2026/1032/VFI-BC.65.A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b/>
                <w:bCs/>
              </w:rPr>
            </w:pPr>
            <w:r>
              <w:rPr>
                <w:b/>
                <w:bCs/>
              </w:rPr>
            </w:r>
            <w:r>
              <w:rPr>
                <w:rFonts w:ascii="Times New Roman" w:hAnsi="Times New Roman" w:eastAsia="Times New Roman" w:cs="Times New Roman"/>
                <w:b/>
                <w:bCs/>
                <w:color w:val="000000"/>
                <w:sz w:val="24"/>
              </w:rPr>
              <w:t xml:space="preserve">Công ty  TNHH Xuất nhập khẩu mỹ phẩm Hoàng Lê Vũ</w:t>
            </w:r>
            <w:r>
              <w:rPr>
                <w:b/>
                <w:bCs/>
              </w:rPr>
            </w:r>
            <w:r>
              <w:rPr>
                <w:b/>
                <w:bCs/>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0108725509</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5, ngõ 55 phố Huỳnh Thúc Kháng, phường Láng, thành phố Hà Nội Việt Nam</w:t>
            </w:r>
            <w:r>
              <w:rPr>
                <w:color w:val="ff0000"/>
                <w:lang w:val="pt-BR"/>
              </w:rPr>
            </w:r>
            <w:r>
              <w:rPr>
                <w:color w:val="ff0000"/>
                <w:lang w:val="pt-BR"/>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 pháp luật</w:t>
            </w:r>
            <w:r>
              <w:rPr>
                <w:bCs/>
                <w:color w:val="000000" w:themeColor="text1"/>
                <w:lang w:val="pt-BR"/>
              </w:rPr>
            </w:r>
            <w:r>
              <w:rPr>
                <w:bCs/>
                <w:color w:val="000000" w:themeColor="text1"/>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0"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Lê Tuấn Linh</w:t>
            </w:r>
            <w:r>
              <w:rPr>
                <w:b/>
                <w:bCs/>
                <w:color w:val="000000" w:themeColor="text1"/>
              </w:rPr>
            </w:r>
            <w:r>
              <w:rPr>
                <w:b/>
                <w:bCs/>
                <w:color w:val="000000" w:themeColor="text1"/>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0"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rPr>
            </w:r>
            <w:r>
              <w:rPr>
                <w:b/>
                <w:bCs/>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422"/>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VP-0405-Văn phòng, Thương mại dịch vụ, có địa chỉ: Dự án nhà ở xã hội, ô đất HH-02A (quỹ đất 20%) thuộc nhóm nhà ở Đông Nam đường Tố Hữu, phường Trung Văn, quận Nam Từ Liêm, thành phố Hà Nội (nay là phường Đại Mỗ, th</w:t>
      </w:r>
      <w:r>
        <w:rPr>
          <w:color w:val="000000" w:themeColor="text1"/>
        </w:rPr>
        <w:t xml:space="preserve">ành phố Hà Nội) theo Giấy chứng nhận quyền sử dụng đất, quyền sở hữu tài sản gắn liền với đất số: AA 01714602, số vào sổ cấp GCN: VP 9788 do Văn phòng đăng ký đất đai Hà Nội cấp ngày 18/4/2025; Chủ sở hữu là Công ty  TNHH Xuất nhập khẩu mỹ phẩm Hoàng Lê Vũ</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976"/>
        <w:gridCol w:w="1559"/>
        <w:gridCol w:w="2126"/>
        <w:gridCol w:w="2127"/>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9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61" w:type="dxa"/>
            <w:vAlign w:val="center"/>
            <w:textDirection w:val="lrTb"/>
            <w:noWrap w:val="false"/>
          </w:tcPr>
          <w:p>
            <w:pPr>
              <w:pBdr/>
              <w:spacing w:after="40" w:before="40" w:line="288" w:lineRule="auto"/>
              <w:ind/>
              <w:jc w:val="both"/>
              <w:rPr>
                <w:b/>
                <w:bCs/>
              </w:rPr>
            </w:pPr>
            <w:r>
              <w:rPr>
                <w:color w:val="000000"/>
              </w:rPr>
              <w:t xml:space="preserve">Quyền sở hữu Căn hộ VP-0405-Văn phòng, Thương mại dịch vụ, có địa chỉ: Dự án nhà ở xã hội, ô đất HH-02A (quỹ đất 20%) thuộc nhóm nhà ở Đông Nam đường Tố Hữu, phường Trung Văn, quận Nam Từ Liêm, thành phố Hà Nội (nay là phường Đại Mỗ, th</w:t>
            </w:r>
            <w:r>
              <w:rPr>
                <w:color w:val="000000"/>
              </w:rPr>
              <w:t xml:space="preserve">ành phố Hà Nội) theo Giấy chứng nhận quyền sử dụng đất, quyền sở hữu tài sản gắn liền với đất số: AA 01714602, số vào sổ cấp GCN: VP 9788 do Văn phòng đăng ký đất đai Hà Nội cấp ngày 18/4/2025; Chủ sở hữu là Công ty  TNHH Xuất nhập khẩu mỹ phẩm Hoàng Lê Vũ</w:t>
            </w:r>
            <w:r>
              <w:rPr>
                <w:b/>
                <w:bCs/>
              </w:rPr>
              <w:t xml:space="preserve">.</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976" w:type="dxa"/>
            <w:vAlign w:val="center"/>
            <w:textDirection w:val="lrTb"/>
            <w:noWrap w:val="false"/>
          </w:tcPr>
          <w:p>
            <w:pPr>
              <w:pBdr/>
              <w:spacing w:after="40" w:before="40" w:line="288" w:lineRule="auto"/>
              <w:ind/>
              <w:rPr>
                <w:b w:val="0"/>
                <w:bCs w:val="0"/>
              </w:rPr>
            </w:pPr>
            <w:r>
              <w:rPr>
                <w:b w:val="0"/>
                <w:bCs w:val="0"/>
              </w:rPr>
              <w:t xml:space="preserve">Quyền sở hữu căn hộ văn phòng, thương mại dịch vụ</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93,0</w:t>
            </w:r>
            <w:r>
              <w:rPr>
                <w:color w:val="000000"/>
              </w:rPr>
            </w:r>
            <w:r>
              <w:rPr>
                <w:color w:val="000000"/>
              </w:rPr>
            </w:r>
          </w:p>
        </w:tc>
        <w:tc>
          <w:tcPr>
            <w:shd w:val="clear" w:color="000000" w:fill="ffffff"/>
            <w:tcBorders/>
            <w:tcW w:w="2126" w:type="dxa"/>
            <w:vAlign w:val="center"/>
            <w:textDirection w:val="lrTb"/>
            <w:noWrap w:val="false"/>
          </w:tcPr>
          <w:p>
            <w:pPr>
              <w:pBdr/>
              <w:spacing w:after="40" w:before="40" w:line="288" w:lineRule="auto"/>
              <w:ind/>
              <w:jc w:val="center"/>
              <w:rPr/>
            </w:pPr>
            <w:r>
              <w:rPr>
                <w:color w:val="000000" w:themeColor="text1"/>
              </w:rPr>
              <w:t xml:space="preserve">85.000.000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7.905.000.000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rPr>
              <w:t xml:space="preserve">7.905.000.000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chín trăm lẻ năm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9"/>
        <w:gridCol w:w="1787"/>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12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275/2026/1032/VFI-BC.65.A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8 tháng 7 năm 2026</w:t>
            </w:r>
            <w:r>
              <w:rPr>
                <w:color w:val="000000" w:themeColor="text1"/>
                <w:sz w:val="24"/>
                <w:szCs w:val="24"/>
                <w:lang w:val="vi-VN"/>
              </w:rPr>
            </w:r>
            <w:r>
              <w:rPr>
                <w:color w:val="000000" w:themeColor="text1"/>
                <w:sz w:val="24"/>
                <w:szCs w:val="24"/>
                <w:lang w:val="vi-VN"/>
              </w:rPr>
            </w:r>
          </w:p>
        </w:tc>
      </w:tr>
      <w:tr>
        <w:trPr>
          <w:gridAfter w:val="1"/>
          <w:gridBefore w:val="1"/>
          <w:trHeight w:val="0"/>
        </w:trPr>
        <w:tc>
          <w:tcPr>
            <w:gridSpan w:val="2"/>
            <w:shd w:val="clear" w:color="auto" w:fill="auto"/>
            <w:tcBorders/>
            <w:tcMar>
              <w:left w:w="108" w:type="dxa"/>
              <w:top w:w="0" w:type="dxa"/>
              <w:right w:w="108" w:type="dxa"/>
              <w:bottom w:w="0" w:type="dxa"/>
            </w:tcMar>
            <w:tcW w:w="4122"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275/2026/1032/VFI-CT.65.A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b/>
                <w:bCs/>
              </w:rPr>
            </w:pPr>
            <w:r>
              <w:rPr>
                <w:b/>
                <w:bCs/>
              </w:rPr>
            </w:r>
            <w:r>
              <w:rPr>
                <w:rFonts w:ascii="Times New Roman" w:hAnsi="Times New Roman" w:eastAsia="Times New Roman" w:cs="Times New Roman"/>
                <w:b/>
                <w:bCs/>
                <w:color w:val="000000"/>
                <w:sz w:val="24"/>
              </w:rPr>
              <w:t xml:space="preserve">Công ty  TNHH Xuất nhập khẩu mỹ phẩm Hoàng Lê Vũ</w:t>
            </w:r>
            <w:r>
              <w:rPr>
                <w:b/>
                <w:bCs/>
              </w:rPr>
            </w:r>
            <w:r>
              <w:rPr>
                <w:b/>
                <w:bCs/>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76" w:lineRule="auto"/>
              <w:ind/>
              <w:jc w:val="both"/>
              <w:rPr>
                <w:color w:val="ff0000"/>
                <w:lang w:val="pt-BR"/>
              </w:rPr>
            </w:pPr>
            <w:r>
              <w:rPr>
                <w:color w:val="000000" w:themeColor="text1"/>
                <w:lang w:val="vi-VN"/>
              </w:rPr>
              <w:t xml:space="preserve">0108725509</w:t>
            </w:r>
            <w:r>
              <w:rPr>
                <w:color w:val="ff0000"/>
                <w:lang w:val="pt-BR"/>
              </w:rPr>
            </w:r>
            <w:r>
              <w:rPr>
                <w:color w:val="ff0000"/>
                <w:lang w:val="pt-BR"/>
              </w:rPr>
            </w:r>
          </w:p>
        </w:tc>
      </w:tr>
      <w:tr>
        <w:trPr>
          <w:trHeight w:val="20"/>
        </w:trPr>
        <w:tc>
          <w:tcPr>
            <w:tcBorders/>
            <w:tcW w:w="2518" w:type="dxa"/>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5, ngõ 55 phố Huỳnh Thúc Kháng, phường Láng, thành phố Hà Nội Việt Nam</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 pháp luật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Lê Tuấn Linh</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VP-0405-Văn phòng, Thương mại dịch vụ, có địa chỉ: Dự án nhà ở xã hội, ô đất HH-02A (quỹ đất 20%) thuộc nhóm nhà ở Đông Nam đường Tố Hữu, phường Trung Văn, quận Nam Từ Liêm, thành phố Hà Nội (nay là phường Đại Mỗ, th</w:t>
            </w:r>
            <w:r>
              <w:rPr>
                <w:bCs/>
                <w:color w:val="000000" w:themeColor="text1"/>
                <w:lang w:val="pt-BR"/>
              </w:rPr>
              <w:t xml:space="preserve">ành phố Hà Nội) theo Giấy chứng nhận quyền sử dụng đất, quyền sở hữu tài sản gắn liền với đất số: AA 01714602, số vào sổ cấp GCN: VP 9788 do Văn phòng đăng ký đất đai Hà Nội cấp ngày 18/4/2025; Chủ sở hữu là Công ty  TNHH Xuất nhập khẩu mỹ phẩm Hoàng Lê Vũ</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Dự án nhà ở xã hội, ô đất HH-02A (quỹ đất 20%) thuộc nhóm nhà ở Đông Nam đường Tố Hữu, phường Trung Văn, quận Nam Từ Liêm, thành phố Hà Nội (nay là phường Đại Mỗ, thành phố Hà Nội)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20.9893888888</w:t>
            </w:r>
            <w:r>
              <w:rPr>
                <w:rFonts w:ascii="Times New Roman" w:hAnsi="Times New Roman" w:cs="Times New Roman"/>
                <w:color w:val="000000"/>
                <w:sz w:val="24"/>
                <w:szCs w:val="24"/>
              </w:rPr>
              <w:t xml:space="preserve">89, 105.782</w:t>
            </w:r>
            <w:r>
              <w:rPr>
                <w:rFonts w:ascii="Times New Roman" w:hAnsi="Times New Roman" w:cs="Times New Roman"/>
                <w:color w:val="000000"/>
                <w:sz w:val="24"/>
                <w:szCs w:val="24"/>
              </w:rPr>
              <w:t xml:space="preserve">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01/07/2026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01714602, số vào sổ cấp GCN: VP 9788 do Văn phòng đăng ký đất đai Hà Nội cấp ngày 18/4/2025; Chủ sở hữu là Công ty  TNHH Xuất nhập khẩu mỹ phẩm Hoàng Lê Vũ</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275/2026/1032/VFI-HĐTĐ.65.A ngày</w:t>
      </w:r>
      <w:r>
        <w:rPr>
          <w:color w:val="000000" w:themeColor="text1"/>
          <w:lang w:val="pt-BR"/>
        </w:rPr>
        <w:t xml:space="preserve"> 01/07/2026 gi</w:t>
      </w:r>
      <w:r>
        <w:rPr>
          <w:color w:val="000000" w:themeColor="text1"/>
          <w:lang w:val="pt-BR"/>
        </w:rPr>
        <w:t xml:space="preserve">ữa Công ty  TNHH Xuất nhập khẩu mỹ phẩm Hoàng Lê Vũ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w:t>
      </w:r>
      <w:r>
        <w:rPr>
          <w:shd w:val="clear" w:color="auto" w:fill="ffffff"/>
        </w:rPr>
        <w:t xml:space="preserve"> Thay vì những cơn “sốt nóng”, thị 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w:t>
      </w:r>
      <w:r>
        <w:rPr>
          <w:shd w:val="clear" w:color="auto" w:fill="ffffff"/>
        </w:rPr>
        <w:t xml:space="preserve">n và đầu tư công tiếp tục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w:t>
      </w:r>
      <w:r>
        <w:rPr>
          <w:shd w:val="clear" w:color="auto" w:fill="ffffff"/>
        </w:rPr>
        <w:t xml:space="preserve">ng trên nền tảng bền vững, gắn chặt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rPr>
          <w:bCs/>
          <w:i/>
          <w:lang w:val="pt-BR"/>
        </w:rPr>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w:t>
      </w:r>
      <w:r>
        <w:rPr>
          <w:shd w:val="clear" w:color="auto" w:fill="ffffff"/>
        </w:rPr>
        <w:t xml:space="preserve"> triển đô thị Hà Nội. Đến năm 2026,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w:t>
      </w:r>
      <w:r>
        <w:rPr>
          <w:shd w:val="clear" w:color="auto" w:fill="ffffff"/>
        </w:rPr>
        <w:t xml:space="preserve">òn bẩy chiến lược" mở rộng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w:t>
      </w:r>
      <w:r>
        <w:rPr>
          <w:shd w:val="clear" w:color="auto" w:fill="ffffff"/>
        </w:rPr>
        <w:t xml:space="preserve">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w:t>
      </w:r>
      <w:r>
        <w:rPr>
          <w:shd w:val="clear" w:color="auto" w:fill="ffffff"/>
        </w:rPr>
        <w:t xml:space="preserve">Kinh tế Việt Nam cho rằng,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w:t>
      </w:r>
      <w:r>
        <w:rPr>
          <w:shd w:val="clear" w:color="auto" w:fill="ffffff"/>
        </w:rPr>
        <w:t xml:space="preserve">eo, tạo nền tảng cho tăng trưởng bất động sản dài hạn.</w:t>
      </w:r>
      <w:r>
        <w:rPr>
          <w:shd w:val="clear" w:color="auto" w:fill="ffffff"/>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w:t>
      </w:r>
      <w:r>
        <w:rPr>
          <w:shd w:val="clear" w:color="auto" w:fill="ffffff"/>
        </w:rPr>
        <w:t xml:space="preserve">định hướng tuyến metro số 5 (Văn Cao – Hòa Lạc), đang nổi lên như một cực phát triển mới. Ở phía Đông, hệ thống cầu vượt sông Hồng, cùng quy hoạch chỉnh trang đô thị ven sông, tiếp tục mở ra dư địa cho các dự án nhà ở và đô thị sinh thái.</w:t>
      </w:r>
      <w:r/>
    </w:p>
    <w:p>
      <w:pPr>
        <w:pBdr/>
        <w:tabs>
          <w:tab w:val="left" w:leader="none" w:pos="426"/>
        </w:tabs>
        <w:spacing w:after="120" w:before="120" w:line="276" w:lineRule="auto"/>
        <w:ind/>
        <w:jc w:val="both"/>
        <w:rPr/>
      </w:pPr>
      <w:r>
        <w:rPr>
          <w:shd w:val="clear" w:color="auto" w:fill="ffffff"/>
        </w:rPr>
        <w:t xml:space="preserve">Thị trường chuyển</w:t>
      </w:r>
      <w:r>
        <w:rPr>
          <w:shd w:val="clear" w:color="auto" w:fill="ffffff"/>
        </w:rPr>
        <w:t xml:space="preserve"> từ "tăng nóng" sang tăng trưởng chọn lọc</w:t>
      </w: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w:t>
      </w:r>
      <w:r>
        <w:rPr>
          <w:shd w:val="clear" w:color="auto" w:fill="ffffff"/>
        </w:rPr>
        <w:t xml:space="preserve">o "sóng ngắn" mà ưu tiên những khu vực có quy hoạch rõ ràng, hạ tầng đồng bộ và nhu cầu ở thực ổn định.</w:t>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w:t>
      </w:r>
      <w:r>
        <w:rPr>
          <w:shd w:val="clear" w:color="auto" w:fill="ffffff"/>
        </w:rPr>
        <w:t xml:space="preserve">trên nền tảng hạ tầng và nhu cầu thật. Những dự án gắn với các tuyến giao thông lớn, pháp lý minh bạch và được triển khai bài bản sẽ trở thành động lực chính của thị trường trong năm 2026.</w:t>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w:t>
      </w:r>
      <w:r>
        <w:rPr>
          <w:shd w:val="clear" w:color="auto" w:fill="ffffff"/>
        </w:rPr>
        <w:t xml:space="preserve"> giá bất động sản tại những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w:t>
      </w:r>
      <w:r>
        <w:rPr>
          <w:shd w:val="clear" w:color="auto" w:fill="ffffff"/>
        </w:rPr>
        <w:t xml:space="preserve"> dài hạn.</w:t>
      </w:r>
      <w:r/>
    </w:p>
    <w:p>
      <w:pPr>
        <w:pBdr/>
        <w:tabs>
          <w:tab w:val="left" w:leader="none" w:pos="426"/>
        </w:tabs>
        <w:spacing w:after="120" w:before="120" w:line="276" w:lineRule="auto"/>
        <w:ind/>
        <w:jc w:val="both"/>
        <w:rPr/>
      </w:pPr>
      <w:r>
        <w:rPr>
          <w:shd w:val="clear" w:color="auto" w:fill="ffffff"/>
        </w:rPr>
        <w:t xml:space="preserve">Nguồn cung lớn, thị trường phân hóa rõ nét</w:t>
      </w: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w:t>
      </w:r>
      <w:r>
        <w:rPr>
          <w:shd w:val="clear" w:color="auto" w:fill="ffffff"/>
        </w:rPr>
        <w:t xml:space="preserve"> vướng mắc pháp lý và tái khởi động. Điều này vừa tạo cơ hội cho người mua, vừa đặt ra thách thức cho doanh nghiệp phát triển dự án.</w:t>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w:t>
      </w:r>
      <w:r>
        <w:rPr>
          <w:shd w:val="clear" w:color="auto" w:fill="ffffff"/>
        </w:rPr>
        <w:t xml:space="preserve">úc này tiếp tục giữ vai trò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w:t>
      </w:r>
      <w:r>
        <w:rPr>
          <w:shd w:val="clear" w:color="auto" w:fill="ffffff"/>
        </w:rPr>
        <w:t xml:space="preserve">ếu tiện ích hoặc định giá vượt khả năng chi trả của số đông sẽ gặp khó.</w:t>
      </w:r>
      <w:r>
        <w:rPr>
          <w:shd w:val="clear" w:color="auto" w:fill="ffffff"/>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w:t>
      </w:r>
      <w:r>
        <w:rPr>
          <w:shd w:val="clear" w:color="auto" w:fill="ffffff"/>
        </w:rPr>
        <w:t xml:space="preserve">òng ngủ, vẫn có sức hút lớn nhờ phù hợp với nhu cầu ở thực. Trong khi đó, phân khúc nhà ở vừa túi tiền và nhà ở xã hội được kỳ vọng sẽ dần cải thiện nguồn cung khi các chính sách mới được triển khai đồng bộ.</w:t>
      </w:r>
      <w:r/>
    </w:p>
    <w:p>
      <w:pPr>
        <w:pBdr/>
        <w:tabs>
          <w:tab w:val="left" w:leader="none" w:pos="426"/>
        </w:tabs>
        <w:spacing w:after="120" w:before="120" w:line="276" w:lineRule="auto"/>
        <w:ind/>
        <w:jc w:val="both"/>
        <w:rPr/>
      </w:pPr>
      <w:r>
        <w:rPr>
          <w:shd w:val="clear" w:color="auto" w:fill="ffffff"/>
        </w:rPr>
        <w:t xml:space="preserve">Chính sách và pháp lý – điểm tựa cho chu kỳ mới</w:t>
      </w:r>
      <w:r/>
    </w:p>
    <w:p>
      <w:pPr>
        <w:pBdr/>
        <w:tabs>
          <w:tab w:val="left" w:leader="none" w:pos="426"/>
        </w:tabs>
        <w:spacing w:after="120" w:before="120" w:line="276" w:lineRule="auto"/>
        <w:ind/>
        <w:jc w:val="both"/>
        <w:rPr/>
      </w:pPr>
      <w:r>
        <w:rPr>
          <w:shd w:val="clear" w:color="auto" w:fill="ffffff"/>
        </w:rPr>
      </w:r>
      <w:r>
        <w:rPr>
          <w:shd w:val="clear" w:color="auto" w:fill="ffffff"/>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shd w:val="clear" w:color="auto" w:fill="ffffff"/>
        </w:rPr>
        <w:t xml:space="preserve">guồn cung đáng kể cho thị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w:t>
      </w:r>
      <w:r>
        <w:rPr>
          <w:shd w:val="clear" w:color="auto" w:fill="ffffff"/>
        </w:rPr>
        <w:t xml:space="preserve">h hơn, hạn chế tình trạng "treo" dự án kéo dài, đồng thời tạo niềm tin cho nhà đầu tư và người mua nhà.</w:t>
      </w:r>
      <w:r>
        <w:rPr>
          <w:shd w:val="clear" w:color="auto" w:fill="ffffff"/>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w:t>
      </w:r>
      <w:r>
        <w:rPr>
          <w:shd w:val="clear" w:color="auto" w:fill="ffffff"/>
        </w:rPr>
        <w:t xml:space="preserve">ó Tổng Giám đốc Batdongsan.com.vn cho rằng, mức lãi suất cho vay phổ biến quanh 6–7%/năm vẫn nằm trong vùng hỗ trợ giao dịch, khác xa giai đoạn "cú sốc kép" năm 2022.</w:t>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w:t>
      </w:r>
      <w:r>
        <w:rPr>
          <w:shd w:val="clear" w:color="auto" w:fill="ffffff"/>
        </w:rPr>
        <w:t xml:space="preserve">ội đồng Tư vấn chính sách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w:t>
      </w:r>
      <w:r>
        <w:rPr>
          <w:shd w:val="clear" w:color="auto" w:fill="ffffff"/>
        </w:rPr>
        <w:t xml:space="preserve"> lượng sản phẩm và uy tín chủ đầu tư – những yếu tố then chốt để hình thành chu kỳ tăng trưởng bền vững.</w:t>
      </w:r>
      <w:r/>
    </w:p>
    <w:p>
      <w:pPr>
        <w:pBdr/>
        <w:tabs>
          <w:tab w:val="left" w:leader="none" w:pos="426"/>
        </w:tabs>
        <w:spacing w:after="120" w:before="120" w:line="276" w:lineRule="auto"/>
        <w:ind/>
        <w:jc w:val="both"/>
        <w:rPr/>
      </w:pPr>
      <w:r>
        <w:rPr>
          <w:shd w:val="clear" w:color="auto" w:fill="ffffff"/>
        </w:rPr>
        <w:t xml:space="preserve">Triển vọng 2026: tăng trưởng bền vững trên nền tảng mới</w:t>
      </w: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w:t>
      </w:r>
      <w:r>
        <w:rPr>
          <w:shd w:val="clear" w:color="auto" w:fill="ffffff"/>
        </w:rPr>
        <w:t xml:space="preserve">c rõ nét đối với các doanh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w:t>
      </w:r>
      <w:r>
        <w:rPr>
          <w:shd w:val="clear" w:color="auto" w:fill="ffffff"/>
        </w:rPr>
        <w:t xml:space="preserve"> hoặc chạy theo đầu cơ ngắn hạn có thể tiếp tục bị đào thải.</w:t>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w:t>
      </w:r>
      <w:r>
        <w:rPr>
          <w:shd w:val="clear" w:color="auto" w:fill="ffffff"/>
        </w:rPr>
        <w:t xml:space="preserve">n quan trọng nhất mà doanh nghiệp phải gìn giữ.</w:t>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w:t>
      </w:r>
      <w:r>
        <w:rPr>
          <w:shd w:val="clear" w:color="auto" w:fill="ffffff"/>
        </w:rPr>
        <w:t xml:space="preserve">hu cầu ở thực giữ vai trò chủ đạo. Thị trường không còn chỗ cho những cơn sốt ảo, mà hướng tới tăng trưởng ổn định, gắn với chất lượng đô thị và chất lượng sống.</w:t>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w:t>
      </w:r>
      <w:r>
        <w:rPr>
          <w:shd w:val="clear" w:color="auto" w:fill="ffffff"/>
        </w:rPr>
        <w:t xml:space="preserve"> triển mới – bền vững hơn, minh bạch hơn và đóng góp hiệu quả hơn cho tăng trưởng kinh tế – xã hội của Thủ đô.</w:t>
      </w:r>
      <w:r/>
    </w:p>
    <w:p>
      <w:pPr>
        <w:pBdr/>
        <w:tabs>
          <w:tab w:val="left" w:leader="none" w:pos="426"/>
        </w:tabs>
        <w:spacing w:after="120" w:before="120" w:line="276" w:lineRule="auto"/>
        <w:ind/>
        <w:jc w:val="center"/>
        <w:rPr/>
      </w:pPr>
      <w:r>
        <w:rPr>
          <w:shd w:val="clear" w:color="auto" w:fill="ffffff"/>
        </w:rPr>
        <w:t xml:space="preserve">(Nguồn tham khảo: https://thanglong.chinhphu.vn/buc-tranh-thi-truong-bat-dong-san-ha-noi-nam-2026-ha-tang-dan-dat-thi-truong-buoc-vao-chu-ky-tang</w:t>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VP-0405-Văn phòng, Thương mại dịch vụ, có địa chỉ: Dự án nhà ở xã hội, ô đất HH-02A (quỹ đất 20%) thuộc nhóm nhà ở Đông Nam đường Tố Hữu, phường Trung Văn, quận Nam Từ Liêm, thành phố Hà Nội (nay là phường Đại Mỗ, th</w:t>
            </w:r>
            <w:r>
              <w:rPr>
                <w:b/>
                <w:bCs/>
                <w:color w:val="000000"/>
              </w:rPr>
              <w:t xml:space="preserve">ành phố Hà Nội) theo Giấy chứng nhận quyền sử dụng đất, quyền sở hữu tài sản gắn liền với đất số: AA 01714602, số vào sổ cấp GCN: VP 9788 do Văn phòng đăng ký đất đai Hà Nội cấp ngày 18/4/2025; Chủ sở hữu là Công ty  TNHH Xuất nhập khẩu mỹ phẩm Hoàng Lê Vũ</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Dự án nhà ở xã hội, ô đất HH-02A (quỹ đất 20%) thuộc nhóm nhà ở Đông Nam đường Tố Hữu, phường Trung Văn, quận Nam Từ Liêm, thành phố Hà Nội (nay là phường Đại Mỗ, thành phố Hà Nội)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2726,1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20.989388888889</w:t>
            </w:r>
            <w:r>
              <w:rPr>
                <w:color w:val="000000"/>
              </w:rPr>
              <w:t xml:space="preserve">, </w:t>
            </w:r>
            <w:r>
              <w:rPr>
                <w:color w:val="000000"/>
              </w:rPr>
              <w:t xml:space="preserve">105.78222222222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133045" cy="2813539"/>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133044" cy="28135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4.18pt;height:221.5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thông thuỷ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93,0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tim tường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Căn hộ VP-0405-Văn phòng, Thương mại dịch vụ</w:t>
            </w:r>
            <w:r>
              <w:rPr>
                <w:rFonts w:ascii="Times New Roman" w:hAnsi="Times New Roman" w:eastAsia="Times New Roman" w:cs="Times New Roman"/>
                <w:color w:val="000000"/>
                <w:sz w:val="24"/>
              </w:rPr>
            </w:r>
            <w:r/>
          </w:p>
        </w:tc>
      </w:tr>
      <w:tr>
        <w:trPr>
          <w:trHeight w:val="289"/>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4/32</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view:</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Sàn văn phòng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Sử dụng làm sàn văn phòng</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sở hữu căn hộ</w:t>
      </w:r>
      <w:r>
        <w:rPr>
          <w:spacing w:val="-4"/>
          <w:lang w:val="pt-BR"/>
        </w:rPr>
        <w:t xml:space="preserve">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60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Dự án nhà ở xã hội, ô đất HH-02A (quỹ đất 20%) thuộc nhóm nhà ở Đông Nam đường Tố Hữu, phường Trung Văn, quận Nam Từ Liêm, thành phố Hà Nội (nay là phường Đại Mỗ,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Dự án nhà ở xã hội, ô đất HH-02A (quỹ đất 20%) thuộc nhóm nhà ở Đông Nam đường Tố Hữu, phường Trung Văn, quận Nam Từ Liêm, thành phố Hà Nội (nay là phường Đại Mỗ,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Dự án nhà ở xã hội, ô đất HH-02A (quỹ đất 20%) thuộc nhóm nhà ở Đông Nam đường Tố Hữu, phường Trung Văn, quận Nam Từ Liêm, thành phố Hà Nội (nay là phường Đại Mỗ, thành phố Hà Nội)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Dự án nhà ở xã hội, ô đất HH-02A (quỹ đất 20%) thuộc nhóm nhà ở Đông Nam đường Tố Hữu, phường Trung Văn, quận Nam Từ Liêm, thành phố Hà Nội (nay là phường Đại Mỗ, thành phố Hà Nội)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https://alonhadat.com.vn/can-ban-lo-van-phong-91m2-toa-nhs-trung-van-so-so-huu-lau-dai-18554016.html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https://alonhadat.com.vn/nhs-trung-van-to-huu-san-van-phong-dang-cap-5-sao-vi-tri-dac-dia-110m-10-8-ty-18210340.html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https://batdongsan.com.vn/ban-loai-bat-dong-san-khac-duong-to-huu-phuong-trung-van-nhs-complex-trung-van/ban-phong-tang-ngay-so-o-lau-dai-tai-95-trieu-100m2-gia-cuc-chat-pr45558625</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0902173183</w:t>
            </w:r>
            <w:r>
              <w:rPr>
                <w:sz w:val="22"/>
                <w:szCs w:val="22"/>
              </w:rPr>
              <w:t xml:space="preserve"> </w:t>
            </w:r>
            <w:r>
              <w:rPr>
                <w:sz w:val="22"/>
                <w:szCs w:val="22"/>
              </w:rPr>
              <w:br/>
              <w:t xml:space="preserve">(</w:t>
            </w:r>
            <w:r>
              <w:rPr>
                <w:sz w:val="22"/>
                <w:szCs w:val="22"/>
              </w:rPr>
              <w:t xml:space="preserve">Hải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0918179089</w:t>
            </w:r>
            <w:r>
              <w:rPr>
                <w:sz w:val="22"/>
                <w:szCs w:val="22"/>
              </w:rPr>
              <w:br/>
            </w:r>
            <w:r>
              <w:rPr>
                <w:sz w:val="22"/>
                <w:szCs w:val="22"/>
              </w:rPr>
              <w:t xml:space="preserve">(</w:t>
            </w:r>
            <w:r>
              <w:rPr>
                <w:sz w:val="22"/>
                <w:szCs w:val="22"/>
              </w:rPr>
              <w:t xml:space="preserve">Văn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0839689889</w:t>
            </w:r>
            <w:r>
              <w:rPr>
                <w:sz w:val="22"/>
                <w:szCs w:val="22"/>
              </w:rPr>
              <w:br/>
            </w:r>
            <w:r>
              <w:rPr>
                <w:sz w:val="22"/>
                <w:szCs w:val="22"/>
              </w:rPr>
              <w:t xml:space="preserve">(</w:t>
            </w:r>
            <w:r>
              <w:rPr>
                <w:sz w:val="22"/>
                <w:szCs w:val="22"/>
              </w:rPr>
              <w:t xml:space="preserve">Sơn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rPr>
            </w:pPr>
            <w:r>
              <w:rPr>
                <w:color w:val="000000" w:themeColor="text1"/>
                <w:sz w:val="22"/>
                <w:szCs w:val="22"/>
              </w:rPr>
              <w:t xml:space="preserve">Loại tài 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Văn Phòng,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Văn Phòng,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Văn Phòng,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Văn Phòng, Thương mại dịch vụ</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sàn văn phòng </w:t>
            </w:r>
            <w:r>
              <w:rPr>
                <w:rFonts w:ascii="Times New Roman" w:hAnsi="Times New Roman" w:eastAsia="Times New Roman" w:cs="Times New Roman"/>
                <w:color w:val="000000"/>
                <w:sz w:val="22"/>
                <w:szCs w:val="22"/>
              </w:rPr>
              <w:t xml:space="preserve">Dự án nhà ở xã hội, ô đất HH-02A thuộc nhóm nhà ở Đông Nam đường Tố Hữu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sàn văn phòng </w:t>
            </w:r>
            <w:r>
              <w:rPr>
                <w:rFonts w:ascii="Times New Roman" w:hAnsi="Times New Roman" w:eastAsia="Times New Roman" w:cs="Times New Roman"/>
                <w:color w:val="000000"/>
                <w:sz w:val="22"/>
                <w:szCs w:val="22"/>
              </w:rPr>
              <w:t xml:space="preserve">Dự án nhà ở xã hội, ô đất HH-02A thuộc nhóm nhà ở Đông Nam đường Tố Hữu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sàn văn phòng </w:t>
            </w:r>
            <w:r>
              <w:rPr>
                <w:rFonts w:ascii="Times New Roman" w:hAnsi="Times New Roman" w:eastAsia="Times New Roman" w:cs="Times New Roman"/>
                <w:color w:val="000000"/>
                <w:sz w:val="22"/>
                <w:szCs w:val="22"/>
              </w:rPr>
              <w:t xml:space="preserve">Dự án nhà ở xã hội, ô đất HH-02A thuộc nhóm nhà ở Đông Nam đường Tố Hữu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sàn văn phòng </w:t>
            </w:r>
            <w:r>
              <w:rPr>
                <w:rFonts w:ascii="Times New Roman" w:hAnsi="Times New Roman" w:eastAsia="Times New Roman" w:cs="Times New Roman"/>
                <w:color w:val="000000"/>
                <w:sz w:val="22"/>
                <w:szCs w:val="22"/>
              </w:rPr>
              <w:t xml:space="preserve">Dự án nhà ở xã hội, ô đất HH-02A thuộc nhóm nhà ở Đông Nam đường Tố Hữu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Tầng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thấp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thấp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thấp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thường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 view</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Hướng Tây Bắc, nhìn đường Tố Hữu</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Hướng Tây Bắc, nhìn đường Tố Hữu</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Hướng Tây Bắc, nhìn đường Tố Hữu</w:t>
            </w:r>
            <w:r>
              <w:rPr>
                <w:sz w:val="22"/>
              </w:rPr>
            </w:r>
            <w:r>
              <w:rPr>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4"/>
              </w:rPr>
              <w:t xml:space="preserve">Hướng Tây Bắc, nhìn đường Tố Hữu</w:t>
            </w:r>
            <w:r>
              <w:rPr>
                <w:sz w:val="22"/>
              </w:rPr>
            </w:r>
            <w:r>
              <w:rPr>
                <w:sz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Thông sàn văn phòng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Chia phòng cơ bản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01 phòng giám đốc, còn lại là văn phòng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Phân chia phòng vách kính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7.434.700.000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9.288.000.000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val="0"/>
                <w:bCs w:val="0"/>
                <w:color w:val="000000"/>
                <w:sz w:val="22"/>
                <w:szCs w:val="22"/>
                <w:highlight w:val="white"/>
              </w:rPr>
            </w:pPr>
            <w:r>
              <w:rPr>
                <w:b w:val="0"/>
                <w:bCs w:val="0"/>
                <w:color w:val="000000"/>
                <w:sz w:val="22"/>
                <w:szCs w:val="22"/>
                <w:highlight w:val="white"/>
              </w:rPr>
              <w:t xml:space="preserve">18</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sz w:val="22"/>
                <w:szCs w:val="22"/>
                <w:highlight w:val="white"/>
              </w:rPr>
            </w:pPr>
            <w:r>
              <w:rPr>
                <w:b w:val="0"/>
                <w:bCs w:val="0"/>
                <w:color w:val="000000"/>
                <w:sz w:val="22"/>
                <w:szCs w:val="22"/>
                <w:highlight w:val="white"/>
              </w:rPr>
              <w:t xml:space="preserve">Đơn giá QSDĐ (đồng/m²)</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 </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81.700.000</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84.436.364</w:t>
            </w:r>
            <w:r>
              <w:rPr>
                <w:b w:val="0"/>
                <w:bCs w:val="0"/>
                <w:color w:val="000000"/>
                <w:sz w:val="22"/>
                <w:szCs w:val="22"/>
                <w:highlight w:val="white"/>
              </w:rPr>
            </w:r>
            <w:r>
              <w:rPr>
                <w:b w:val="0"/>
                <w:bCs w:val="0"/>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80.750.000</w:t>
            </w:r>
            <w:r>
              <w:rPr>
                <w:b w:val="0"/>
                <w:bCs w:val="0"/>
                <w:color w:val="000000"/>
                <w:sz w:val="22"/>
                <w:szCs w:val="22"/>
                <w:highlight w:val="white"/>
              </w:rPr>
            </w:r>
            <w:r>
              <w:rPr>
                <w:b w:val="0"/>
                <w:bCs w:val="0"/>
                <w:color w:val="000000"/>
                <w:sz w:val="22"/>
                <w:szCs w:val="22"/>
                <w:highlight w:val="white"/>
              </w:rPr>
            </w:r>
          </w:p>
        </w:tc>
      </w:tr>
      <w:tr>
        <w:trPr>
          <w:trHeight w:val="30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tài 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7.434.700.000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9.288.000.000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81.700.000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84.436.364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80.750.000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Văn Phòng, Thương mại dịch vụ</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Văn Phòng, Thương mại dịch vụ</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Văn Phòng, Thương mại dịch vụ</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Văn Phòng, Thương mại dịch vụ</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là sàn văn phòng </w:t>
            </w:r>
            <w:r>
              <w:rPr>
                <w:rFonts w:ascii="Times New Roman" w:hAnsi="Times New Roman" w:eastAsia="Times New Roman" w:cs="Times New Roman"/>
                <w:color w:val="000000"/>
                <w:sz w:val="22"/>
                <w:szCs w:val="22"/>
                <w:highlight w:val="white"/>
              </w:rPr>
              <w:t xml:space="preserve">Dự án nhà ở xã hội, ô đất HH-02A thuộc nhóm nhà ở Đông Nam đường Tố Hữu</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là sàn văn phòng </w:t>
            </w:r>
            <w:r>
              <w:rPr>
                <w:rFonts w:ascii="Times New Roman" w:hAnsi="Times New Roman" w:eastAsia="Times New Roman" w:cs="Times New Roman"/>
                <w:color w:val="000000"/>
                <w:sz w:val="22"/>
                <w:szCs w:val="22"/>
                <w:highlight w:val="white"/>
              </w:rPr>
              <w:t xml:space="preserve">Dự án nhà ở xã hội, ô đất HH-02A thuộc nhóm nhà ở Đông Nam đường Tố Hữu</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là sàn văn phòng </w:t>
            </w:r>
            <w:r>
              <w:rPr>
                <w:rFonts w:ascii="Times New Roman" w:hAnsi="Times New Roman" w:eastAsia="Times New Roman" w:cs="Times New Roman"/>
                <w:color w:val="000000"/>
                <w:sz w:val="22"/>
                <w:szCs w:val="22"/>
                <w:highlight w:val="white"/>
              </w:rPr>
              <w:t xml:space="preserve">Dự án nhà ở xã hội, ô đất HH-02A thuộc nhóm nhà ở Đông Nam đường Tố Hữu</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là sàn văn phòng </w:t>
            </w:r>
            <w:r>
              <w:rPr>
                <w:rFonts w:ascii="Times New Roman" w:hAnsi="Times New Roman" w:eastAsia="Times New Roman" w:cs="Times New Roman"/>
                <w:color w:val="000000"/>
                <w:sz w:val="22"/>
                <w:szCs w:val="22"/>
                <w:highlight w:val="white"/>
              </w:rPr>
              <w:t xml:space="preserve">Dự án nhà ở xã hội, ô đất HH-02A thuộc nhóm nhà ở Đông Nam đường Tố Hữu</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81.700.000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84.436.364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80.750.000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tabs>
                <w:tab w:val="center" w:leader="none" w:pos="774"/>
              </w:tabs>
              <w:spacing/>
              <w:ind/>
              <w:rPr>
                <w:b/>
                <w:bCs/>
                <w:color w:val="000000"/>
                <w:sz w:val="22"/>
                <w:szCs w:val="22"/>
                <w:highlight w:val="white"/>
              </w:rPr>
            </w:pPr>
            <w:r>
              <w:rPr>
                <w:b/>
                <w:bCs/>
                <w:color w:val="000000" w:themeColor="text1"/>
                <w:sz w:val="22"/>
                <w:szCs w:val="22"/>
                <w:highlight w:val="white"/>
              </w:rPr>
              <w:t xml:space="preserve">Tầng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Tầng 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Tầng thấp</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Tầng thấp</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Tầng thấp</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abs>
                <w:tab w:val="center" w:leader="none" w:pos="774"/>
              </w:tabs>
              <w:spacing/>
              <w:ind/>
              <w:rPr>
                <w:b/>
                <w:bCs/>
                <w:color w:val="000000"/>
                <w:sz w:val="22"/>
                <w:szCs w:val="22"/>
              </w:rPr>
            </w:pPr>
            <w:r>
              <w:rPr>
                <w:b/>
                <w:bCs/>
                <w:color w:val="000000" w:themeColor="text1"/>
                <w:sz w:val="22"/>
                <w:szCs w:val="22"/>
              </w:rPr>
              <w:t xml:space="preserve">Diện tích sàn (m²)</w:t>
            </w:r>
            <w:r>
              <w:rPr>
                <w:b/>
                <w:bCs/>
                <w:color w:val="000000"/>
                <w:sz w:val="22"/>
                <w:szCs w:val="22"/>
              </w:rPr>
              <w:tab/>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góc</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thường</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thường</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Căn thường</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1.688.727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86.125.091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86.640.000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 view</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Hướng Tây Bắc, nhìn đường Tố Hữu</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Hướng Tây Bắc, nhìn đường Tố Hữu</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Hướng Tây Bắc, nhìn đường Tố Hữu</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Hướng Tây Bắc, nhìn đường Tố Hữu</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86.125.091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86.640.000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Hệ thống cấp điện, cấp thoát nước đầy đủ</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Hệ thống cấp điện, cấp thoát nước đầy đủ</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Hệ thống cấp điện, cấp thoát nước đầy đủ</w:t>
            </w:r>
            <w:r>
              <w:rPr>
                <w:szCs w:val="22"/>
              </w:rPr>
            </w:r>
            <w:r>
              <w:rPr>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Cs w:val="22"/>
              </w:rPr>
            </w:pPr>
            <w:r>
              <w:rPr>
                <w:rFonts w:ascii="Times New Roman" w:hAnsi="Times New Roman" w:eastAsia="Times New Roman" w:cs="Times New Roman"/>
                <w:color w:val="000000"/>
                <w:sz w:val="22"/>
                <w:szCs w:val="22"/>
              </w:rPr>
              <w:t xml:space="preserve">Hệ thống cấp điện, cấp thoát nước đầy đủ</w:t>
            </w:r>
            <w:r>
              <w:rPr>
                <w:szCs w:val="22"/>
              </w:rPr>
            </w:r>
            <w:r>
              <w:rPr>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86.125.091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86.640.000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83.334.000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86.125.091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86.640.000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85.366.364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1.634.000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1.688.727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5.890.000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1.634.000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1.688.727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5.890.000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0,89</w:t>
      </w:r>
      <w:r>
        <w:t xml:space="preserve">% đến</w:t>
      </w:r>
      <w:r>
        <w:t xml:space="preserve"> </w:t>
      </w:r>
      <w:r>
        <w:t xml:space="preserve">2,38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83.334.000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27.783.556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86.125.091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28.705.493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86.640.000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28.877.112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85.366.161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85.000.000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701"/>
        <w:gridCol w:w="2126"/>
        <w:gridCol w:w="2127"/>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07" w:type="dxa"/>
            <w:vAlign w:val="center"/>
            <w:textDirection w:val="lrTb"/>
            <w:noWrap w:val="false"/>
          </w:tcPr>
          <w:p>
            <w:pPr>
              <w:pBdr/>
              <w:spacing w:after="40" w:before="40" w:line="288" w:lineRule="auto"/>
              <w:ind/>
              <w:jc w:val="both"/>
              <w:rPr>
                <w:b/>
                <w:bCs/>
              </w:rPr>
            </w:pPr>
            <w:r>
              <w:rPr>
                <w:color w:val="000000"/>
              </w:rPr>
              <w:t xml:space="preserve">Quyền sở hữu Căn hộ VP-0405-Văn phòng, Thương mại dịch vụ, có địa chỉ: Dự án nhà ở xã hội, ô đất HH-02A (quỹ đất 20%) thuộc nhóm nhà ở Đông Nam đường Tố Hữu, phường Trung Văn, quận Nam Từ Liêm, thành phố Hà Nội (nay là phường Đại Mỗ, th</w:t>
            </w:r>
            <w:r>
              <w:rPr>
                <w:color w:val="000000"/>
              </w:rPr>
              <w:t xml:space="preserve">ành phố Hà Nội) theo Giấy chứng nhận quyền sử dụng đất, quyền sở hữu tài sản gắn liền với đất số: AA 01714602, số vào sổ cấp GCN: VP 9788 do Văn phòng đăng ký đất đai Hà Nội cấp ngày 18/4/2025; Chủ sở hữu là Công ty  TNHH Xuất nhập khẩu mỹ phẩm Hoàng Lê Vũ</w:t>
            </w:r>
            <w:r>
              <w:rPr>
                <w:b/>
                <w:bCs/>
              </w:rPr>
              <w:t xml:space="preserve">.</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880" w:type="dxa"/>
            <w:vAlign w:val="center"/>
            <w:textDirection w:val="lrTb"/>
            <w:noWrap w:val="false"/>
          </w:tcPr>
          <w:p>
            <w:pPr>
              <w:pBdr/>
              <w:spacing w:after="40" w:before="40" w:line="288" w:lineRule="auto"/>
              <w:ind/>
              <w:rPr>
                <w:b w:val="0"/>
                <w:bCs w:val="0"/>
              </w:rPr>
            </w:pPr>
            <w:r>
              <w:rPr>
                <w:b w:val="0"/>
                <w:bCs w:val="0"/>
              </w:rPr>
              <w:t xml:space="preserve">Quyền sở hữu văn phòng, thương mại dịch vụ</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93,0</w:t>
            </w:r>
            <w:r>
              <w:rPr>
                <w:color w:val="000000"/>
              </w:rPr>
            </w:r>
            <w:r>
              <w:rPr>
                <w:color w:val="000000"/>
              </w:rPr>
            </w:r>
          </w:p>
        </w:tc>
        <w:tc>
          <w:tcPr>
            <w:shd w:val="clear" w:color="000000" w:fill="ffffff"/>
            <w:tcBorders/>
            <w:tcW w:w="2126" w:type="dxa"/>
            <w:vAlign w:val="center"/>
            <w:textDirection w:val="lrTb"/>
            <w:noWrap w:val="false"/>
          </w:tcPr>
          <w:p>
            <w:pPr>
              <w:pBdr/>
              <w:spacing w:after="40" w:before="40" w:line="288" w:lineRule="auto"/>
              <w:ind/>
              <w:jc w:val="center"/>
              <w:rPr/>
            </w:pPr>
            <w:r>
              <w:rPr>
                <w:color w:val="000000" w:themeColor="text1"/>
              </w:rPr>
              <w:t xml:space="preserve">85.000.000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7.905.000.000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rPr>
              <w:t xml:space="preserve">7.905.000.000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chín trăm lẻ năm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275/2026/1032/VFI-CT.65.A</w:t>
      </w:r>
      <w:r>
        <w:rPr>
          <w:color w:val="ff0000"/>
          <w:lang w:val="vi-VN"/>
        </w:rPr>
        <w:t xml:space="preserve"> </w:t>
      </w:r>
      <w:r>
        <w:rPr>
          <w:color w:val="000000" w:themeColor="text1"/>
        </w:rPr>
        <w:t xml:space="preserve">ngày 8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275/2026/1032/VFI-BC.65.A ngày</w:t>
      </w:r>
      <w:r>
        <w:rPr>
          <w:i/>
          <w:lang w:val="pt-BR"/>
        </w:rPr>
        <w:t xml:space="preserve"> </w:t>
      </w:r>
      <w:r>
        <w:rPr>
          <w:i/>
          <w:lang w:val="pt-BR"/>
        </w:rPr>
        <w:t xml:space="preserve">8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cửa</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3060" cy="243044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54983" name=""/>
                              <pic:cNvPicPr>
                                <a:picLocks noChangeAspect="1"/>
                              </pic:cNvPicPr>
                              <pic:nvPr/>
                            </pic:nvPicPr>
                            <pic:blipFill rotWithShape="1">
                              <a:blip r:embed="rId18"/>
                              <a:stretch/>
                            </pic:blipFill>
                            <pic:spPr bwMode="auto">
                              <a:xfrm flipH="0" flipV="0">
                                <a:off x="0" y="0"/>
                                <a:ext cx="2713059" cy="2430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3.63pt;height:191.3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16365" cy="24122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56562" name=""/>
                              <pic:cNvPicPr>
                                <a:picLocks noChangeAspect="1"/>
                              </pic:cNvPicPr>
                              <pic:nvPr/>
                            </pic:nvPicPr>
                            <pic:blipFill rotWithShape="1">
                              <a:blip r:embed="rId19"/>
                              <a:stretch/>
                            </pic:blipFill>
                            <pic:spPr bwMode="auto">
                              <a:xfrm flipH="0" flipV="0">
                                <a:off x="0" y="0"/>
                                <a:ext cx="3216364" cy="24122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3.26pt;height:189.9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0801" cy="213060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46412" name=""/>
                              <pic:cNvPicPr>
                                <a:picLocks noChangeAspect="1"/>
                              </pic:cNvPicPr>
                              <pic:nvPr/>
                            </pic:nvPicPr>
                            <pic:blipFill rotWithShape="1">
                              <a:blip r:embed="rId20"/>
                              <a:stretch/>
                            </pic:blipFill>
                            <pic:spPr bwMode="auto">
                              <a:xfrm flipH="0" flipV="0">
                                <a:off x="0" y="0"/>
                                <a:ext cx="2840801" cy="2130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3.69pt;height:167.7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2900" cy="21471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48777" name=""/>
                              <pic:cNvPicPr>
                                <a:picLocks noChangeAspect="1"/>
                              </pic:cNvPicPr>
                              <pic:nvPr/>
                            </pic:nvPicPr>
                            <pic:blipFill rotWithShape="1">
                              <a:blip r:embed="rId21"/>
                              <a:stretch/>
                            </pic:blipFill>
                            <pic:spPr bwMode="auto">
                              <a:xfrm flipH="0" flipV="0">
                                <a:off x="0" y="0"/>
                                <a:ext cx="2862900" cy="2147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43pt;height:169.0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4985" cy="215623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53897" name=""/>
                              <pic:cNvPicPr>
                                <a:picLocks noChangeAspect="1"/>
                              </pic:cNvPicPr>
                              <pic:nvPr/>
                            </pic:nvPicPr>
                            <pic:blipFill rotWithShape="1">
                              <a:blip r:embed="rId22"/>
                              <a:stretch/>
                            </pic:blipFill>
                            <pic:spPr bwMode="auto">
                              <a:xfrm flipH="0" flipV="0">
                                <a:off x="0" y="0"/>
                                <a:ext cx="2874983" cy="2156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38pt;height:169.7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7730" cy="212079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4011" name=""/>
                              <pic:cNvPicPr>
                                <a:picLocks noChangeAspect="1"/>
                              </pic:cNvPicPr>
                              <pic:nvPr/>
                            </pic:nvPicPr>
                            <pic:blipFill rotWithShape="1">
                              <a:blip r:embed="rId23"/>
                              <a:stretch/>
                            </pic:blipFill>
                            <pic:spPr bwMode="auto">
                              <a:xfrm flipH="0" flipV="0">
                                <a:off x="0" y="0"/>
                                <a:ext cx="2827729" cy="21207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66pt;height:166.9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pPr>
      <w:r>
        <mc:AlternateContent>
          <mc:Choice Requires="wpg">
            <w:drawing>
              <wp:inline xmlns:wp="http://schemas.openxmlformats.org/drawingml/2006/wordprocessingDrawing" distT="0" distB="0" distL="0" distR="0">
                <wp:extent cx="6048375" cy="79641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05969" name=""/>
                        <pic:cNvPicPr>
                          <a:picLocks noChangeAspect="1"/>
                        </pic:cNvPicPr>
                        <pic:nvPr/>
                      </pic:nvPicPr>
                      <pic:blipFill rotWithShape="1">
                        <a:blip r:embed="rId24"/>
                        <a:stretch/>
                      </pic:blipFill>
                      <pic:spPr bwMode="auto">
                        <a:xfrm>
                          <a:off x="0" y="0"/>
                          <a:ext cx="6048374" cy="7964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27.10pt;mso-wrap-distance-left:0.00pt;mso-wrap-distance-top:0.00pt;mso-wrap-distance-right:0.00pt;mso-wrap-distance-bottom:0.00pt;z-index:1;" stroked="false">
                <v:imagedata r:id="rId24" o:title=""/>
                <o:lock v:ext="edit" rotation="t"/>
              </v:shape>
            </w:pict>
          </mc:Fallback>
        </mc:AlternateContent>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sz w:val="16"/>
          <w:szCs w:val="16"/>
          <w:highlight w:val="none"/>
        </w:rPr>
      </w:pPr>
      <w:r>
        <w:rPr>
          <w:highlight w:val="none"/>
        </w:rPr>
      </w:r>
      <w:r>
        <w:rPr>
          <w:sz w:val="16"/>
          <w:szCs w:val="16"/>
          <w:highlight w:val="none"/>
        </w:rPr>
      </w:r>
      <w:r>
        <w:rPr>
          <w:sz w:val="16"/>
          <w:szCs w:val="16"/>
          <w:highlight w:val="none"/>
        </w:rPr>
      </w:r>
    </w:p>
    <w:p>
      <w:pPr>
        <w:pBdr/>
        <w:spacing w:after="200" w:line="276" w:lineRule="auto"/>
        <w:ind/>
        <w:rPr/>
      </w:pPr>
      <w:r>
        <mc:AlternateContent>
          <mc:Choice Requires="wpg">
            <w:drawing>
              <wp:inline xmlns:wp="http://schemas.openxmlformats.org/drawingml/2006/wordprocessingDrawing" distT="0" distB="0" distL="0" distR="0">
                <wp:extent cx="6048375" cy="864053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60508" name=""/>
                        <pic:cNvPicPr>
                          <a:picLocks noChangeAspect="1"/>
                        </pic:cNvPicPr>
                        <pic:nvPr/>
                      </pic:nvPicPr>
                      <pic:blipFill rotWithShape="1">
                        <a:blip r:embed="rId25"/>
                        <a:stretch/>
                      </pic:blipFill>
                      <pic:spPr bwMode="auto">
                        <a:xfrm>
                          <a:off x="0" y="0"/>
                          <a:ext cx="6048374" cy="86405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80.36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6048375" cy="867339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32938" name=""/>
                        <pic:cNvPicPr>
                          <a:picLocks noChangeAspect="1"/>
                        </pic:cNvPicPr>
                        <pic:nvPr/>
                      </pic:nvPicPr>
                      <pic:blipFill rotWithShape="1">
                        <a:blip r:embed="rId26"/>
                        <a:stretch/>
                      </pic:blipFill>
                      <pic:spPr bwMode="auto">
                        <a:xfrm>
                          <a:off x="0" y="0"/>
                          <a:ext cx="6048374" cy="86733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82.94pt;mso-wrap-distance-left:0.00pt;mso-wrap-distance-top:0.00pt;mso-wrap-distance-right:0.00pt;mso-wrap-distance-bottom:0.00pt;z-index:1;" stroked="false">
                <v:imagedata r:id="rId26" o:title=""/>
                <o:lock v:ext="edit" rotation="t"/>
              </v:shape>
            </w:pict>
          </mc:Fallback>
        </mc:AlternateContent>
      </w: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275/2026/1032/VFI-BC.65.A ngày</w:t>
      </w:r>
      <w:r>
        <w:rPr>
          <w:i/>
          <w:lang w:val="pt-BR"/>
        </w:rPr>
        <w:t xml:space="preserve"> </w:t>
      </w:r>
      <w:r>
        <w:rPr>
          <w:i/>
          <w:lang w:val="pt-BR"/>
        </w:rPr>
        <w:t xml:space="preserve">8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https://alonhadat.com.vn/can-ban-lo-van-phong-91m2-toa-nhs-trung-van-so-so-huu-lau-dai-18554016.html</w:t>
            </w:r>
            <w:r>
              <w:rPr>
                <w:color w:val="000000" w:themeColor="text1"/>
                <w:sz w:val="22"/>
                <w:szCs w:val="22"/>
              </w:rPr>
              <w:br/>
              <w:t xml:space="preserve">0902173183</w:t>
            </w:r>
            <w:r>
              <w:rPr>
                <w:color w:val="000000" w:themeColor="text1"/>
                <w:sz w:val="22"/>
                <w:szCs w:val="22"/>
              </w:rPr>
              <w:t xml:space="preserve"> </w:t>
            </w:r>
            <w:r>
              <w:rPr>
                <w:color w:val="000000" w:themeColor="text1"/>
                <w:sz w:val="22"/>
                <w:szCs w:val="22"/>
              </w:rPr>
              <w:br/>
              <w:t xml:space="preserve">(Hải</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8.645.000.000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7.434.700.000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Văn Phòng, Thương mại dịch vụ</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sàn văn phòng Dự án nhà ở xã hội, ô đất HH-02A thuộc nhóm nhà ở Đông Nam đường Tố Hữu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thấp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view</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Hướng Tây Bắc, nhìn đường Tố Hữu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Các thông tin khác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Chia phòng cơ bản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121615" cy="3105690"/>
                      <wp:effectExtent l="0" t="0" r="0" b="0"/>
                      <wp:docPr id="15" name=""/>
                      <wp:cNvGraphicFramePr/>
                      <a:graphic xmlns:a="http://schemas.openxmlformats.org/drawingml/2006/main">
                        <a:graphicData uri="http://schemas.openxmlformats.org/drawingml/2006/picture">
                          <pic:pic xmlns:pic="http://schemas.openxmlformats.org/drawingml/2006/picture">
                            <pic:nvPicPr>
                              <pic:cNvPr id="332416309" name="" descr=""/>
                              <pic:cNvPicPr/>
                              <pic:nvPr/>
                            </pic:nvPicPr>
                            <pic:blipFill rotWithShape="1">
                              <a:blip r:embed="rId27"/>
                              <a:stretch/>
                            </pic:blipFill>
                            <pic:spPr bwMode="auto">
                              <a:xfrm flipH="0" flipV="0">
                                <a:off x="0" y="0"/>
                                <a:ext cx="5121614" cy="31056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3.28pt;height:244.54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769190" cy="25648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4769190" cy="2564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75.53pt;height:201.96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hd w:val="nil" w:color="auto"/>
        <w:spacing/>
        <w:ind/>
        <w:rPr>
          <w:lang w:val="pt-BR"/>
        </w:rPr>
      </w:pPr>
      <w:r>
        <w:rPr>
          <w:b/>
          <w:bCs/>
          <w:iCs/>
          <w:highlight w:val="none"/>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https://alonhadat.com.vn/nhs-trung-van-to-huu-san-van-phong-dang-cap-5-sao-vi-tri-dac-dia-110m-10-8-ty-18210340.html</w:t>
            </w:r>
            <w:r>
              <w:rPr>
                <w:color w:val="000000" w:themeColor="text1"/>
                <w:sz w:val="22"/>
                <w:szCs w:val="22"/>
              </w:rPr>
              <w:br/>
              <w:t xml:space="preserve">0918179089</w:t>
            </w:r>
            <w:r>
              <w:rPr>
                <w:color w:val="000000" w:themeColor="text1"/>
                <w:sz w:val="22"/>
                <w:szCs w:val="22"/>
              </w:rPr>
              <w:t xml:space="preserve"> </w:t>
            </w:r>
            <w:r>
              <w:rPr>
                <w:color w:val="000000" w:themeColor="text1"/>
                <w:sz w:val="22"/>
                <w:szCs w:val="22"/>
              </w:rPr>
              <w:t xml:space="preserve">(Văn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9.288.000.000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Văn Phòng, Thương mại dịch vụ</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sàn văn phòng Dự án nhà ở xã hội, ô đất HH-02A thuộc nhóm nhà ở Đông Nam đường Tố Hữu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thấp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view</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Hướng Tây Bắc, nhìn đường Tố Hữu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Các thông tin khác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01 phòng giám đốc, còn lại là văn phòng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359490" cy="250507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3359489" cy="25050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4.53pt;height:197.25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149815" cy="24600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848176451" name="" descr=""/>
                              <pic:cNvPicPr/>
                              <pic:nvPr/>
                            </pic:nvPicPr>
                            <pic:blipFill rotWithShape="1">
                              <a:blip r:embed="rId30"/>
                              <a:stretch/>
                            </pic:blipFill>
                            <pic:spPr bwMode="auto">
                              <a:xfrm rot="0" flipH="0" flipV="0">
                                <a:off x="0" y="0"/>
                                <a:ext cx="2149814" cy="24600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9.28pt;height:193.71pt;mso-wrap-distance-left:0.00pt;mso-wrap-distance-top:0.00pt;mso-wrap-distance-right:0.00pt;mso-wrap-distance-bottom:0.00pt;rotation:0;z-index:1;" stroked="false">
                      <v:imagedata r:id="rId30"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sz w:val="10"/>
                <w:szCs w:val="10"/>
              </w:rPr>
            </w:pPr>
            <w:r>
              <w:rPr>
                <w:b/>
                <w:bCs/>
                <w:sz w:val="10"/>
                <w:szCs w:val="10"/>
              </w:rPr>
            </w:r>
            <w:r>
              <w:rPr>
                <w:b/>
                <w:bCs/>
                <w:sz w:val="10"/>
                <w:szCs w:val="10"/>
              </w:rPr>
            </w:r>
            <w:r>
              <w:rPr>
                <w:b/>
                <w:bCs/>
                <w:sz w:val="10"/>
                <w:szCs w:val="10"/>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https://batdongsan.com.vn/ban-loai-bat-dong-san-khac-duong-to-huu-phuong-trung-van-nhs-complex-trung-van/ban-phong-tang-ngay-so-o-lau-dai-tai-95-trieu-100m2-gia-cuc-chat-pr45558625</w:t>
            </w:r>
            <w:r>
              <w:rPr>
                <w:color w:val="000000" w:themeColor="text1"/>
                <w:sz w:val="22"/>
                <w:szCs w:val="22"/>
              </w:rPr>
              <w:br/>
            </w:r>
            <w:r>
              <w:rPr>
                <w:color w:val="000000" w:themeColor="text1"/>
                <w:sz w:val="22"/>
                <w:szCs w:val="22"/>
              </w:rPr>
              <w:t xml:space="preserve">SĐT: </w:t>
            </w:r>
            <w:r>
              <w:rPr>
                <w:color w:val="000000" w:themeColor="text1"/>
                <w:sz w:val="22"/>
                <w:szCs w:val="22"/>
              </w:rPr>
              <w:t xml:space="preserve">0839689889</w:t>
            </w:r>
            <w:r>
              <w:rPr>
                <w:color w:val="000000" w:themeColor="text1"/>
                <w:sz w:val="22"/>
                <w:szCs w:val="22"/>
              </w:rPr>
              <w:t xml:space="preserve"> </w:t>
            </w:r>
            <w:r>
              <w:rPr>
                <w:color w:val="000000" w:themeColor="text1"/>
                <w:sz w:val="22"/>
                <w:szCs w:val="22"/>
              </w:rPr>
              <w:br/>
              <w:t xml:space="preserve">(Sơn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16.150.000.000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Văn Phòng, Thương mại dịch vụ</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sàn văn phòng Dự án nhà ở xã hội, ô đất HH-02A thuộc nhóm nhà ở Đông Nam đường Tố Hữu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 </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thấp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view</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Hướng Tây Bắc, nhìn đường Tố Hữu</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Các thông tin khác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Phân chia phòng vách kính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131140" cy="3664315"/>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47227941" name="" descr=""/>
                              <pic:cNvPicPr/>
                              <pic:nvPr/>
                            </pic:nvPicPr>
                            <pic:blipFill rotWithShape="1">
                              <a:blip r:embed="rId31"/>
                              <a:stretch/>
                            </pic:blipFill>
                            <pic:spPr bwMode="auto">
                              <a:xfrm flipH="0" flipV="0">
                                <a:off x="0" y="0"/>
                                <a:ext cx="5131139" cy="36643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04.03pt;height:288.53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831975" cy="332476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831974" cy="33247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2.99pt;height:261.79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056694" cy="3324765"/>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07184784" name="" descr=""/>
                              <pic:cNvPicPr/>
                              <pic:nvPr/>
                            </pic:nvPicPr>
                            <pic:blipFill rotWithShape="1">
                              <a:blip r:embed="rId33"/>
                              <a:stretch/>
                            </pic:blipFill>
                            <pic:spPr bwMode="auto">
                              <a:xfrm rot="0" flipH="0" flipV="0">
                                <a:off x="0" y="0"/>
                                <a:ext cx="2056693" cy="33247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1.94pt;height:261.79pt;mso-wrap-distance-left:0.00pt;mso-wrap-distance-top:0.00pt;mso-wrap-distance-right:0.00pt;mso-wrap-distance-bottom:0.00pt;rotation:0;z-index:1;" stroked="false">
                      <v:imagedata r:id="rId33"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2026-07-10T04:21:36Z</dcterms:modified>
</cp:coreProperties>
</file>