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90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90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VIẾT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thửa đất số: </w:t>
                            </w:r>
                            <w:r>
                              <w:rPr>
                                <w:rFonts w:ascii="Times New Roman" w:hAnsi="Times New Roman" w:eastAsia="Times New Roman" w:cs="Times New Roman"/>
                                <w:color w:val="000000"/>
                                <w:sz w:val="24"/>
                              </w:rPr>
                              <w:t xml:space="preserve">368</w:t>
                            </w:r>
                            <w:r>
                              <w:rPr>
                                <w:rFonts w:ascii="Times New Roman" w:hAnsi="Times New Roman" w:eastAsia="Times New Roman" w:cs="Times New Roman"/>
                                <w:color w:val="000000"/>
                                <w:sz w:val="24"/>
                              </w:rPr>
                              <w:t xml:space="preserve">, tờ bản đồ số: </w:t>
                            </w:r>
                            <w:r>
                              <w:rPr>
                                <w:rFonts w:ascii="Times New Roman" w:hAnsi="Times New Roman" w:eastAsia="Times New Roman" w:cs="Times New Roman"/>
                                <w:color w:val="000000"/>
                                <w:sz w:val="24"/>
                              </w:rPr>
                              <w:t xml:space="preserve">22</w:t>
                            </w:r>
                            <w:r>
                              <w:rPr>
                                <w:rFonts w:ascii="Times New Roman" w:hAnsi="Times New Roman" w:eastAsia="Times New Roman" w:cs="Times New Roman"/>
                                <w:color w:val="000000"/>
                                <w:sz w:val="24"/>
                              </w:rPr>
                              <w:t xml:space="preserve"> có địa chỉ: </w:t>
                            </w:r>
                            <w:r>
                              <w:rPr>
                                <w:rFonts w:ascii="Times New Roman" w:hAnsi="Times New Roman" w:eastAsia="Times New Roman" w:cs="Times New Roman"/>
                                <w:color w:val="000000"/>
                                <w:sz w:val="24"/>
                              </w:rPr>
                              <w:t xml:space="preserve">Thôn </w:t>
                            </w:r>
                            <w:r>
                              <w:rPr>
                                <w:rFonts w:ascii="Times New Roman" w:hAnsi="Times New Roman" w:eastAsia="Times New Roman" w:cs="Times New Roman"/>
                                <w:color w:val="000000"/>
                                <w:sz w:val="24"/>
                              </w:rPr>
                              <w:t xml:space="preserve">Động </w:t>
                            </w:r>
                            <w:r>
                              <w:rPr>
                                <w:rFonts w:ascii="Times New Roman" w:hAnsi="Times New Roman" w:eastAsia="Times New Roman" w:cs="Times New Roman"/>
                                <w:color w:val="000000"/>
                                <w:sz w:val="24"/>
                              </w:rPr>
                              <w:t xml:space="preserve">Giã, </w:t>
                            </w:r>
                            <w:r>
                              <w:rPr>
                                <w:rFonts w:ascii="Times New Roman" w:hAnsi="Times New Roman" w:eastAsia="Times New Roman" w:cs="Times New Roman"/>
                                <w:color w:val="000000"/>
                                <w:sz w:val="24"/>
                              </w:rPr>
                              <w:t xml:space="preserve">x</w:t>
                            </w:r>
                            <w:r>
                              <w:rPr>
                                <w:rFonts w:ascii="Times New Roman" w:hAnsi="Times New Roman" w:eastAsia="Times New Roman" w:cs="Times New Roman"/>
                                <w:color w:val="000000"/>
                                <w:sz w:val="24"/>
                              </w:rPr>
                              <w:t xml:space="preserve">ã </w:t>
                            </w:r>
                            <w:r>
                              <w:rPr>
                                <w:rFonts w:ascii="Times New Roman" w:hAnsi="Times New Roman" w:eastAsia="Times New Roman" w:cs="Times New Roman"/>
                                <w:color w:val="000000"/>
                                <w:sz w:val="24"/>
                              </w:rPr>
                              <w:t xml:space="preserve">Thanh </w:t>
                            </w:r>
                            <w:r>
                              <w:rPr>
                                <w:rFonts w:ascii="Times New Roman" w:hAnsi="Times New Roman" w:eastAsia="Times New Roman" w:cs="Times New Roman"/>
                                <w:color w:val="000000"/>
                                <w:sz w:val="24"/>
                              </w:rPr>
                              <w:t xml:space="preserve">Oai, </w:t>
                            </w:r>
                            <w:r>
                              <w:rPr>
                                <w:rFonts w:ascii="Times New Roman" w:hAnsi="Times New Roman" w:eastAsia="Times New Roman" w:cs="Times New Roman"/>
                                <w:color w:val="000000"/>
                                <w:sz w:val="24"/>
                              </w:rPr>
                              <w:t xml:space="preserve">thành phố Hà Nội theo Giấy chứng nhận quyền sử dụng đất, quyền sở hữu tài sản gắn liền với đất số: AA 06</w:t>
                            </w:r>
                            <w:r>
                              <w:rPr>
                                <w:rFonts w:ascii="Times New Roman" w:hAnsi="Times New Roman" w:eastAsia="Times New Roman" w:cs="Times New Roman"/>
                                <w:color w:val="000000"/>
                                <w:sz w:val="24"/>
                              </w:rPr>
                              <w:t xml:space="preserve">716976</w:t>
                            </w:r>
                            <w:r>
                              <w:rPr>
                                <w:rFonts w:ascii="Times New Roman" w:hAnsi="Times New Roman" w:eastAsia="Times New Roman" w:cs="Times New Roman"/>
                                <w:color w:val="000000"/>
                                <w:sz w:val="24"/>
                              </w:rPr>
                              <w:t xml:space="preserve">, số vào sổ </w:t>
                            </w:r>
                            <w:r>
                              <w:rPr>
                                <w:rFonts w:ascii="Times New Roman" w:hAnsi="Times New Roman" w:eastAsia="Times New Roman" w:cs="Times New Roman"/>
                                <w:color w:val="000000"/>
                                <w:sz w:val="24"/>
                              </w:rPr>
                              <w:t xml:space="preserve">cấp Giấy chứng nhận: CN</w:t>
                            </w:r>
                            <w:r>
                              <w:rPr>
                                <w:rFonts w:ascii="Times New Roman" w:hAnsi="Times New Roman" w:eastAsia="Times New Roman" w:cs="Times New Roman"/>
                                <w:color w:val="000000"/>
                                <w:sz w:val="24"/>
                              </w:rPr>
                              <w:t xml:space="preserve">3210 </w:t>
                            </w:r>
                            <w:r>
                              <w:rPr>
                                <w:rFonts w:ascii="Times New Roman" w:hAnsi="Times New Roman" w:eastAsia="Times New Roman" w:cs="Times New Roman"/>
                                <w:color w:val="000000"/>
                                <w:sz w:val="24"/>
                              </w:rPr>
                              <w:t xml:space="preserve">do Chi nhánh văn phòng đăng ký đất đai </w:t>
                            </w:r>
                            <w:r>
                              <w:rPr>
                                <w:rFonts w:ascii="Times New Roman" w:hAnsi="Times New Roman" w:eastAsia="Times New Roman" w:cs="Times New Roman"/>
                                <w:color w:val="000000"/>
                                <w:sz w:val="24"/>
                              </w:rPr>
                              <w:t xml:space="preserve">Thanh </w:t>
                            </w:r>
                            <w:r>
                              <w:rPr>
                                <w:rFonts w:ascii="Times New Roman" w:hAnsi="Times New Roman" w:eastAsia="Times New Roman" w:cs="Times New Roman"/>
                                <w:color w:val="000000"/>
                                <w:sz w:val="24"/>
                              </w:rPr>
                              <w:t xml:space="preserve">Oai</w:t>
                            </w:r>
                            <w:r>
                              <w:rPr>
                                <w:rFonts w:ascii="Times New Roman" w:hAnsi="Times New Roman" w:eastAsia="Times New Roman" w:cs="Times New Roman"/>
                                <w:color w:val="000000"/>
                                <w:sz w:val="24"/>
                              </w:rPr>
                              <w:t xml:space="preserve">  cấp ngày </w:t>
                            </w:r>
                            <w:r>
                              <w:rPr>
                                <w:rFonts w:ascii="Times New Roman" w:hAnsi="Times New Roman" w:eastAsia="Times New Roman" w:cs="Times New Roman"/>
                                <w:color w:val="000000"/>
                                <w:sz w:val="24"/>
                              </w:rPr>
                              <w:t xml:space="preserve">16</w:t>
                            </w:r>
                            <w:r>
                              <w:rPr>
                                <w:rFonts w:ascii="Times New Roman" w:hAnsi="Times New Roman" w:eastAsia="Times New Roman" w:cs="Times New Roman"/>
                                <w:color w:val="000000"/>
                                <w:sz w:val="24"/>
                              </w:rPr>
                              <w:t xml:space="preserve">/05/2026 cho Ông Nguyễn </w:t>
                            </w:r>
                            <w:r>
                              <w:rPr>
                                <w:rFonts w:ascii="Times New Roman" w:hAnsi="Times New Roman" w:eastAsia="Times New Roman" w:cs="Times New Roman"/>
                                <w:color w:val="000000"/>
                                <w:sz w:val="24"/>
                              </w:rPr>
                              <w:t xml:space="preserve">Viết </w:t>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w:t>
                            </w:r>
                            <w:r>
                              <w:rPr>
                                <w:rFonts w:ascii="Times New Roman" w:hAnsi="Times New Roman" w:eastAsia="Times New Roman" w:cs="Times New Roman"/>
                                <w:color w:val="000000"/>
                                <w:sz w:val="24"/>
                              </w:rPr>
                              <w:t xml:space="preserve">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9.1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VIẾT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thửa đất số: </w:t>
                      </w:r>
                      <w:r>
                        <w:rPr>
                          <w:rFonts w:ascii="Times New Roman" w:hAnsi="Times New Roman" w:eastAsia="Times New Roman" w:cs="Times New Roman"/>
                          <w:color w:val="000000"/>
                          <w:sz w:val="24"/>
                        </w:rPr>
                        <w:t xml:space="preserve">368</w:t>
                      </w:r>
                      <w:r>
                        <w:rPr>
                          <w:rFonts w:ascii="Times New Roman" w:hAnsi="Times New Roman" w:eastAsia="Times New Roman" w:cs="Times New Roman"/>
                          <w:color w:val="000000"/>
                          <w:sz w:val="24"/>
                        </w:rPr>
                        <w:t xml:space="preserve">, tờ bản đồ số: </w:t>
                      </w:r>
                      <w:r>
                        <w:rPr>
                          <w:rFonts w:ascii="Times New Roman" w:hAnsi="Times New Roman" w:eastAsia="Times New Roman" w:cs="Times New Roman"/>
                          <w:color w:val="000000"/>
                          <w:sz w:val="24"/>
                        </w:rPr>
                        <w:t xml:space="preserve">22</w:t>
                      </w:r>
                      <w:r>
                        <w:rPr>
                          <w:rFonts w:ascii="Times New Roman" w:hAnsi="Times New Roman" w:eastAsia="Times New Roman" w:cs="Times New Roman"/>
                          <w:color w:val="000000"/>
                          <w:sz w:val="24"/>
                        </w:rPr>
                        <w:t xml:space="preserve"> có địa chỉ: </w:t>
                      </w:r>
                      <w:r>
                        <w:rPr>
                          <w:rFonts w:ascii="Times New Roman" w:hAnsi="Times New Roman" w:eastAsia="Times New Roman" w:cs="Times New Roman"/>
                          <w:color w:val="000000"/>
                          <w:sz w:val="24"/>
                        </w:rPr>
                        <w:t xml:space="preserve">Thôn </w:t>
                      </w:r>
                      <w:r>
                        <w:rPr>
                          <w:rFonts w:ascii="Times New Roman" w:hAnsi="Times New Roman" w:eastAsia="Times New Roman" w:cs="Times New Roman"/>
                          <w:color w:val="000000"/>
                          <w:sz w:val="24"/>
                        </w:rPr>
                        <w:t xml:space="preserve">Động </w:t>
                      </w:r>
                      <w:r>
                        <w:rPr>
                          <w:rFonts w:ascii="Times New Roman" w:hAnsi="Times New Roman" w:eastAsia="Times New Roman" w:cs="Times New Roman"/>
                          <w:color w:val="000000"/>
                          <w:sz w:val="24"/>
                        </w:rPr>
                        <w:t xml:space="preserve">Giã, </w:t>
                      </w:r>
                      <w:r>
                        <w:rPr>
                          <w:rFonts w:ascii="Times New Roman" w:hAnsi="Times New Roman" w:eastAsia="Times New Roman" w:cs="Times New Roman"/>
                          <w:color w:val="000000"/>
                          <w:sz w:val="24"/>
                        </w:rPr>
                        <w:t xml:space="preserve">x</w:t>
                      </w:r>
                      <w:r>
                        <w:rPr>
                          <w:rFonts w:ascii="Times New Roman" w:hAnsi="Times New Roman" w:eastAsia="Times New Roman" w:cs="Times New Roman"/>
                          <w:color w:val="000000"/>
                          <w:sz w:val="24"/>
                        </w:rPr>
                        <w:t xml:space="preserve">ã </w:t>
                      </w:r>
                      <w:r>
                        <w:rPr>
                          <w:rFonts w:ascii="Times New Roman" w:hAnsi="Times New Roman" w:eastAsia="Times New Roman" w:cs="Times New Roman"/>
                          <w:color w:val="000000"/>
                          <w:sz w:val="24"/>
                        </w:rPr>
                        <w:t xml:space="preserve">Thanh </w:t>
                      </w:r>
                      <w:r>
                        <w:rPr>
                          <w:rFonts w:ascii="Times New Roman" w:hAnsi="Times New Roman" w:eastAsia="Times New Roman" w:cs="Times New Roman"/>
                          <w:color w:val="000000"/>
                          <w:sz w:val="24"/>
                        </w:rPr>
                        <w:t xml:space="preserve">Oai, </w:t>
                      </w:r>
                      <w:r>
                        <w:rPr>
                          <w:rFonts w:ascii="Times New Roman" w:hAnsi="Times New Roman" w:eastAsia="Times New Roman" w:cs="Times New Roman"/>
                          <w:color w:val="000000"/>
                          <w:sz w:val="24"/>
                        </w:rPr>
                        <w:t xml:space="preserve">thành phố Hà Nội theo Giấy chứng nhận quyền sử dụng đất, quyền sở hữu tài sản gắn liền với đất số: AA 06</w:t>
                      </w:r>
                      <w:r>
                        <w:rPr>
                          <w:rFonts w:ascii="Times New Roman" w:hAnsi="Times New Roman" w:eastAsia="Times New Roman" w:cs="Times New Roman"/>
                          <w:color w:val="000000"/>
                          <w:sz w:val="24"/>
                        </w:rPr>
                        <w:t xml:space="preserve">716976</w:t>
                      </w:r>
                      <w:r>
                        <w:rPr>
                          <w:rFonts w:ascii="Times New Roman" w:hAnsi="Times New Roman" w:eastAsia="Times New Roman" w:cs="Times New Roman"/>
                          <w:color w:val="000000"/>
                          <w:sz w:val="24"/>
                        </w:rPr>
                        <w:t xml:space="preserve">, số vào sổ </w:t>
                      </w:r>
                      <w:r>
                        <w:rPr>
                          <w:rFonts w:ascii="Times New Roman" w:hAnsi="Times New Roman" w:eastAsia="Times New Roman" w:cs="Times New Roman"/>
                          <w:color w:val="000000"/>
                          <w:sz w:val="24"/>
                        </w:rPr>
                        <w:t xml:space="preserve">cấp Giấy chứng nhận: CN</w:t>
                      </w:r>
                      <w:r>
                        <w:rPr>
                          <w:rFonts w:ascii="Times New Roman" w:hAnsi="Times New Roman" w:eastAsia="Times New Roman" w:cs="Times New Roman"/>
                          <w:color w:val="000000"/>
                          <w:sz w:val="24"/>
                        </w:rPr>
                        <w:t xml:space="preserve">3210 </w:t>
                      </w:r>
                      <w:r>
                        <w:rPr>
                          <w:rFonts w:ascii="Times New Roman" w:hAnsi="Times New Roman" w:eastAsia="Times New Roman" w:cs="Times New Roman"/>
                          <w:color w:val="000000"/>
                          <w:sz w:val="24"/>
                        </w:rPr>
                        <w:t xml:space="preserve">do Chi nhánh văn phòng đăng ký đất đai </w:t>
                      </w:r>
                      <w:r>
                        <w:rPr>
                          <w:rFonts w:ascii="Times New Roman" w:hAnsi="Times New Roman" w:eastAsia="Times New Roman" w:cs="Times New Roman"/>
                          <w:color w:val="000000"/>
                          <w:sz w:val="24"/>
                        </w:rPr>
                        <w:t xml:space="preserve">Thanh </w:t>
                      </w:r>
                      <w:r>
                        <w:rPr>
                          <w:rFonts w:ascii="Times New Roman" w:hAnsi="Times New Roman" w:eastAsia="Times New Roman" w:cs="Times New Roman"/>
                          <w:color w:val="000000"/>
                          <w:sz w:val="24"/>
                        </w:rPr>
                        <w:t xml:space="preserve">Oai</w:t>
                      </w:r>
                      <w:r>
                        <w:rPr>
                          <w:rFonts w:ascii="Times New Roman" w:hAnsi="Times New Roman" w:eastAsia="Times New Roman" w:cs="Times New Roman"/>
                          <w:color w:val="000000"/>
                          <w:sz w:val="24"/>
                        </w:rPr>
                        <w:t xml:space="preserve">  cấp ngày </w:t>
                      </w:r>
                      <w:r>
                        <w:rPr>
                          <w:rFonts w:ascii="Times New Roman" w:hAnsi="Times New Roman" w:eastAsia="Times New Roman" w:cs="Times New Roman"/>
                          <w:color w:val="000000"/>
                          <w:sz w:val="24"/>
                        </w:rPr>
                        <w:t xml:space="preserve">16</w:t>
                      </w:r>
                      <w:r>
                        <w:rPr>
                          <w:rFonts w:ascii="Times New Roman" w:hAnsi="Times New Roman" w:eastAsia="Times New Roman" w:cs="Times New Roman"/>
                          <w:color w:val="000000"/>
                          <w:sz w:val="24"/>
                        </w:rPr>
                        <w:t xml:space="preserve">/05/2026 cho Ông Nguyễn </w:t>
                      </w:r>
                      <w:r>
                        <w:rPr>
                          <w:rFonts w:ascii="Times New Roman" w:hAnsi="Times New Roman" w:eastAsia="Times New Roman" w:cs="Times New Roman"/>
                          <w:color w:val="000000"/>
                          <w:sz w:val="24"/>
                        </w:rPr>
                        <w:t xml:space="preserve">Viết </w:t>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w:t>
                      </w:r>
                      <w:r>
                        <w:rPr>
                          <w:rFonts w:ascii="Times New Roman" w:hAnsi="Times New Roman" w:eastAsia="Times New Roman" w:cs="Times New Roman"/>
                          <w:color w:val="000000"/>
                          <w:sz w:val="24"/>
                        </w:rPr>
                        <w:t xml:space="preserve">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w:t>
            </w:r>
            <w:r>
              <w:rPr>
                <w:b/>
                <w:color w:val="000000" w:themeColor="text1"/>
              </w:rPr>
              <w:t xml:space="preserve">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t xml:space="preserve">-2</w:t>
            </w:r>
            <w:r>
              <w:rPr>
                <w:b/>
                <w:bCs/>
              </w:rPr>
              <w:t xml:space="preserve">6</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275/2026/0985/VFI-CT.48.A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VIẾT QUANG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275/2026/0985/VFI-HĐTĐ.48.A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Ông Nguyễn Viết Quang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275/2026/0985/VFI-BC.48.A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b/>
                <w:bCs/>
                <w:color w:val="000000" w:themeColor="text1"/>
                <w:spacing w:val="-4"/>
              </w:rPr>
              <w:t xml:space="preserve">ÔNG NGUYỄN VIẾT QUANG</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001082010652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368, tờ bản đồ số: 22 có địa chỉ: Thôn Động Giã, xã </w:t>
      </w:r>
      <w:r>
        <w:rPr>
          <w:rFonts w:ascii="Times New Roman" w:hAnsi="Times New Roman" w:eastAsia="Times New Roman" w:cs="Times New Roman"/>
          <w:color w:val="000000"/>
          <w:sz w:val="24"/>
        </w:rPr>
        <w:t xml:space="preserve">Thanh Oai, thành phố Hà Nội theo Giấy chứng nhận quyền sử dụng đất, quyền sở hữu tài sản gắn liền với đất số: AA 06716976, số vào sổ cấp Giấy chứng nhận: CN3210 do Chi nhánh văn phòng đăng ký đất đai Thanh Oai  cấp ngày 16/05/2026 cho Ông Nguyễn Viết Quang</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68"/>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368, tờ bản đồ số: 22 có địa chỉ: Thôn Động Giã, xã </w:t>
            </w:r>
            <w:r>
              <w:rPr>
                <w:rFonts w:ascii="Times New Roman" w:hAnsi="Times New Roman" w:eastAsia="Times New Roman" w:cs="Times New Roman"/>
                <w:color w:val="000000"/>
                <w:sz w:val="24"/>
              </w:rPr>
              <w:t xml:space="preserve">Thanh Oai, thành phố Hà Nội theo Giấy chứng nhận quyền sử dụng đất, quyền sở hữu tài sản gắn liền với đất số: AA 06716976, số vào sổ cấp Giấy chứng nhận: CN3210 do Chi nhánh văn phòng đăng ký đất đai Thanh Oai  cấp ngày 16/05/2026 cho Ông Nguyễn Viết Quang</w:t>
            </w:r>
            <w:r>
              <w:rPr>
                <w:bCs/>
                <w:i/>
                <w:i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310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6.200.000.000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6.200.000.000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275/2026/0985/VFI-</w:t>
            </w:r>
            <w:r>
              <w:rPr>
                <w:rStyle w:val="1037"/>
                <w:rFonts w:ascii="Times New Roman" w:hAnsi="Times New Roman"/>
                <w:color w:val="000000" w:themeColor="text1"/>
                <w:lang w:val="pt-BR"/>
              </w:rPr>
              <w:t xml:space="preserve">BC</w:t>
            </w:r>
            <w:r>
              <w:rPr>
                <w:rStyle w:val="1037"/>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275/2026/0985/VFI-CT.48.A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bCs/>
              </w:rPr>
            </w:pPr>
            <w:r>
              <w:rPr>
                <w:b/>
                <w:bCs/>
              </w:rPr>
            </w:r>
            <w:r>
              <w:rPr>
                <w:b/>
                <w:bCs/>
                <w:color w:val="000000" w:themeColor="text1"/>
                <w:spacing w:val="-4"/>
              </w:rPr>
              <w:t xml:space="preserve">ÔNG NGUYỄN VIẾT QUANG</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001082010652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rFonts w:ascii="Times New Roman" w:hAnsi="Times New Roman" w:eastAsia="Times New Roman" w:cs="Times New Roman"/>
                <w:color w:val="000000"/>
                <w:sz w:val="24"/>
              </w:rPr>
              <w:t xml:space="preserve">Quyền sử dụng đất tại thửa đất số: 368, tờ bản đồ số: 22 có địa chỉ: Thôn Động Giã, xã </w:t>
            </w:r>
            <w:r>
              <w:rPr>
                <w:rFonts w:ascii="Times New Roman" w:hAnsi="Times New Roman" w:eastAsia="Times New Roman" w:cs="Times New Roman"/>
                <w:color w:val="000000"/>
                <w:sz w:val="24"/>
              </w:rPr>
              <w:t xml:space="preserve">Thanh Oai, thành phố Hà Nội theo Giấy chứng nhận quyền sử dụng đất, quyền sở hữu tài sản gắn liền với đất số: AA 06716976, số vào sổ cấp Giấy chứng nhận: CN3210 do Chi nhánh văn phòng đăng ký đất đai Thanh Oai  cấp ngày 16/05/2026 cho Ông Nguyễn Viết Quang</w:t>
            </w:r>
            <w:r>
              <w:rPr>
                <w:bCs/>
                <w:i/>
                <w:iCs/>
              </w:rPr>
              <w:t xml:space="preserve">.</w:t>
            </w:r>
            <w:r>
              <w:rPr>
                <w:bCs/>
                <w:i/>
                <w:i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20.832527777778, 105.79355555556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w:t>
            </w:r>
            <w:r>
              <w:rPr>
                <w:lang w:val="pt-BR"/>
              </w:rPr>
              <w:t xml:space="preserve">0</w:t>
            </w:r>
            <w:r>
              <w:rPr>
                <w:lang w:val="pt-BR"/>
              </w:rPr>
              <w:t xml:space="preserve">6</w:t>
            </w:r>
            <w:r>
              <w:rPr>
                <w:lang w:val="pt-BR"/>
              </w:rPr>
              <w:t xml:space="preserve">/2026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06716976, số vào sổ cấp Giấy chứng nhận: CN3210 do Chi nhánh văn phòng đăng ký đất đai Thanh Oai  cấp ngày 16/05/2026 cho Ông Nguyễn Viết Quang</w:t>
      </w:r>
      <w:r>
        <w:rPr>
          <w:bCs/>
          <w:i/>
          <w:iCs/>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275/2026/0985/VFI-HĐTĐ.48.A</w:t>
      </w:r>
      <w:r>
        <w:rPr>
          <w:rFonts w:ascii="Times New Roman" w:hAnsi="Times New Roman" w:eastAsia="Times New Roman" w:cs="Times New Roman"/>
          <w:color w:val="000000" w:themeColor="text1"/>
          <w:sz w:val="24"/>
          <w:szCs w:val="24"/>
          <w:lang w:val="pt-BR"/>
        </w:rPr>
        <w:t xml:space="preserve">  ngày 24/06/2026 giữa Ông Nguyễn Viết Quang với Công ty Cổ phần Thẩm định và Đầu tư Tài chính Hoa Sen</w:t>
      </w:r>
      <w:r>
        <w:rPr>
          <w:color w:val="000000" w:themeColor="text1"/>
          <w:lang w:val="pt-BR"/>
        </w:rPr>
        <w:t xml:space="preserve">.</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Huyện Thanh Oai, nằm ở phía nam ngoại thành Hà Nội, đóng một vai trò quan trọng trong sự phát triển kinh tế và xã hội của khu vực đô thị. Cách trung tâm thành phố khoảng 15km, vị trí địa lý của huyện này rất thuận lợi cho hoạt động giao thương và kết nối v</w:t>
      </w:r>
      <w:r>
        <w:rPr>
          <w:spacing w:val="-4"/>
          <w:lang w:val="pt-BR"/>
        </w:rPr>
        <w:t xml:space="preserve">ới các khu vực lân cận.</w:t>
      </w:r>
      <w:r>
        <w:rPr>
          <w:spacing w:val="-4"/>
          <w:lang w:val="pt-BR"/>
        </w:rPr>
        <w:tab/>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Thanh Oai giáp với nhiều huyện khác, tạo ra những cơ hội hợp tác phát triển đa dạng. Phía đông, huyện tiếp giáp với Thanh Trì và Thường Tín, mở ra hướng đi hợp tác và phát triển chung. Phía tây, huyện Chương Mỹ góp phần tạo nên sự liên kết vùng, thúc đẩy t</w:t>
      </w:r>
      <w:r>
        <w:rPr>
          <w:spacing w:val="-4"/>
          <w:lang w:val="pt-BR"/>
        </w:rPr>
        <w:t xml:space="preserve">iềm năng kinh tế phong phú. Ở phía nam, sự tiếp giáp với Ứng Hòa và Phú Xuyên không chỉ tạo cơ hội hợp tác mà còn giúp quản lý tài nguyên hiệu quả. Phía bắc, gần gũi với quận Hà Đông, huyện Thanh Oai thậm chí còn tạo ra mối liên kết mạnh mẽ hơn với trung t</w:t>
      </w:r>
      <w:r>
        <w:rPr>
          <w:spacing w:val="-4"/>
          <w:lang w:val="pt-BR"/>
        </w:rPr>
        <w:t xml:space="preserve">âm thủ đô.</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Với diện tích tự nhiên lên tới 142.31 km2, huyện Thanh Oai có không gian rộng lớn cho sự phát triển kinh tế, xã hội và hạ tầng. Sự kết hợp giữa vị trí địa lý thuận lợi và diện tích phong phú tạo điều kiện lý tưởng cho việc phát triển các ngành công nghiệp,</w:t>
      </w:r>
      <w:r>
        <w:rPr>
          <w:spacing w:val="-4"/>
          <w:lang w:val="pt-BR"/>
        </w:rPr>
        <w:t xml:space="preserve"> nông nghiệp và dịch vụ. Những yếu tố này không chỉ thu hút đầu tư mà còn nâng cao chất lượng sống của cư dân trong khu vực.</w:t>
      </w:r>
      <w:r>
        <w:rPr>
          <w:spacing w:val="-4"/>
          <w:lang w:val="pt-BR"/>
          <w14:ligatures w14:val="none"/>
        </w:rPr>
      </w:r>
      <w:r>
        <w:rPr>
          <w:spacing w:val="-4"/>
          <w:lang w:val="pt-BR"/>
          <w14:ligatures w14:val="none"/>
        </w:rPr>
      </w:r>
    </w:p>
    <w:p>
      <w:pPr>
        <w:pStyle w:val="1039"/>
        <w:numPr>
          <w:ilvl w:val="0"/>
          <w:numId w:val="43"/>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jc w:val="both"/>
        <w:rPr>
          <w:b/>
          <w:bCs/>
          <w:spacing w:val="-4"/>
          <w14:ligatures w14:val="none"/>
        </w:rPr>
      </w:pPr>
      <w:r>
        <w:rPr>
          <w:b/>
          <w:bCs/>
          <w:spacing w:val="-4"/>
          <w:lang w:val="pt-BR"/>
        </w:rPr>
        <w:t xml:space="preserve">Thực trạng bất động sản huyện Thanh Oai hiện nay</w:t>
      </w:r>
      <w:r>
        <w:rPr>
          <w:b/>
          <w:bCs/>
          <w:spacing w:val="-4"/>
          <w14:ligatures w14:val="none"/>
        </w:rPr>
      </w:r>
      <w:r>
        <w:rPr>
          <w:b/>
          <w:bCs/>
          <w:spacing w:val="-4"/>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Trong những năm gần đây, huyện Thanh Oai không chỉ nổi bật với các làng nghề truyền thống sản xuất nông nghiệp mà còn ghi nhận sự xuất hiện của nhiều khu công nghiệp mới. Sự phát triển này đã thu hút một lượng lớn lao động từ các địa phương khác đến sinh s</w:t>
      </w:r>
      <w:r>
        <w:rPr>
          <w:spacing w:val="-4"/>
          <w:lang w:val="pt-BR"/>
        </w:rPr>
        <w:t xml:space="preserve">ống và làm việc, góp phần làm cho thị trường bất động sản tại đây ngày càng nhộn nhịp.</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0" w:left="0"/>
        <w:jc w:val="both"/>
        <w:rPr>
          <w:spacing w:val="-4"/>
          <w:lang w:val="pt-BR"/>
          <w14:ligatures w14:val="none"/>
        </w:rPr>
      </w:pPr>
      <w:r>
        <w:rPr>
          <w:spacing w:val="-4"/>
          <w:lang w:val="pt-BR"/>
        </w:rPr>
        <w:t xml:space="preserve">Để khai thác tiềm năng phát triển bất động sản trong khu vực, nhiều nhà đầu tư đã chọn Thanh Oai làm địa điểm cho các dự án khu đô thị mới, nổi bật trong số đó là:</w:t>
      </w:r>
      <w:r>
        <w:rPr>
          <w:spacing w:val="-4"/>
          <w:lang w:val="pt-BR"/>
          <w14:ligatures w14:val="none"/>
        </w:rPr>
      </w:r>
      <w:r>
        <w:rPr>
          <w:spacing w:val="-4"/>
          <w:lang w:val="pt-BR"/>
          <w14:ligatures w14:val="none"/>
        </w:rPr>
      </w:r>
    </w:p>
    <w:p>
      <w:pPr>
        <w:pStyle w:val="1039"/>
        <w:numPr>
          <w:ilvl w:val="0"/>
          <w:numId w:val="44"/>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jc w:val="both"/>
        <w:rPr>
          <w:spacing w:val="-4"/>
          <w:lang w:val="pt-BR"/>
          <w14:ligatures w14:val="none"/>
        </w:rPr>
      </w:pPr>
      <w:r>
        <w:rPr>
          <w:spacing w:val="-4"/>
          <w:lang w:val="pt-BR"/>
        </w:rPr>
        <w:t xml:space="preserve">Khu đô thị sinh thái Việt Hà</w:t>
      </w:r>
      <w:r>
        <w:rPr>
          <w:spacing w:val="-4"/>
          <w:lang w:val="pt-BR"/>
          <w14:ligatures w14:val="none"/>
        </w:rPr>
      </w:r>
      <w:r>
        <w:rPr>
          <w:spacing w:val="-4"/>
          <w:lang w:val="pt-BR"/>
          <w14:ligatures w14:val="none"/>
        </w:rPr>
      </w:r>
    </w:p>
    <w:p>
      <w:pPr>
        <w:pStyle w:val="1039"/>
        <w:numPr>
          <w:ilvl w:val="0"/>
          <w:numId w:val="44"/>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jc w:val="both"/>
        <w:rPr>
          <w:spacing w:val="-4"/>
          <w:lang w:val="pt-BR"/>
          <w14:ligatures w14:val="none"/>
        </w:rPr>
      </w:pPr>
      <w:r>
        <w:rPr>
          <w:spacing w:val="-4"/>
          <w:lang w:val="pt-BR"/>
        </w:rPr>
        <w:t xml:space="preserve">Khu đô thị Mỹ Hưng Cienco 5 Thanh Oai</w:t>
      </w:r>
      <w:r>
        <w:rPr>
          <w:spacing w:val="-4"/>
          <w:lang w:val="pt-BR"/>
          <w14:ligatures w14:val="none"/>
        </w:rPr>
      </w:r>
      <w:r>
        <w:rPr>
          <w:spacing w:val="-4"/>
          <w:lang w:val="pt-BR"/>
          <w14:ligatures w14:val="none"/>
        </w:rPr>
      </w:r>
    </w:p>
    <w:p>
      <w:pPr>
        <w:pStyle w:val="1039"/>
        <w:numPr>
          <w:ilvl w:val="0"/>
          <w:numId w:val="44"/>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jc w:val="both"/>
        <w:rPr>
          <w:spacing w:val="-4"/>
          <w:lang w:val="pt-BR"/>
          <w14:ligatures w14:val="none"/>
        </w:rPr>
      </w:pPr>
      <w:r>
        <w:rPr>
          <w:spacing w:val="-4"/>
          <w:lang w:val="pt-BR"/>
        </w:rPr>
        <w:t xml:space="preserve">Khu đô thị Thanh Hà</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Dù vậy, loại hình bất động sản thổ cư vẫn chiếm ưu thế tại huyện Thanh Oai. So với các quận nội thành Hà Nội, số lượng nhà đất thổ cư ở đây không chỉ phong phú mà còn có mức giá cạnh tranh hơn. Đặc biệt, nhà đất thổ cư chủ yếu tập trung tại các xã như Bích</w:t>
      </w:r>
      <w:r>
        <w:rPr>
          <w:spacing w:val="-4"/>
          <w:lang w:val="pt-BR"/>
        </w:rPr>
        <w:t xml:space="preserve"> Hòa, Tân Ước, Cao Viên, Bình Minh, và thị trấn Kim Bài.</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Nhiều chuyên gia dự đoán rằng thị trường bất động sản huyện Thanh Oai sẽ sớm trở nên cạnh tranh hơn bao giờ hết. Do đó, các nhà đầu tư cần nhanh chóng tìm hiểu thị trường và nắm bắt thông tin quy hoạch để xây dựng chiến lược đầu tư hiệu quả.</w:t>
      </w:r>
      <w:r>
        <w:rPr>
          <w:spacing w:val="-4"/>
          <w:lang w:val="pt-BR"/>
          <w14:ligatures w14:val="none"/>
        </w:rPr>
      </w:r>
      <w:r>
        <w:rPr>
          <w:spacing w:val="-4"/>
          <w:lang w:val="pt-BR"/>
          <w14:ligatures w14:val="none"/>
        </w:rPr>
      </w:r>
    </w:p>
    <w:p>
      <w:pPr>
        <w:pStyle w:val="1039"/>
        <w:numPr>
          <w:ilvl w:val="0"/>
          <w:numId w:val="45"/>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jc w:val="both"/>
        <w:rPr>
          <w:b/>
          <w:bCs/>
          <w:spacing w:val="-4"/>
          <w14:ligatures w14:val="none"/>
        </w:rPr>
      </w:pPr>
      <w:r>
        <w:rPr>
          <w:b/>
          <w:bCs/>
          <w:spacing w:val="-4"/>
          <w:lang w:val="pt-BR"/>
        </w:rPr>
        <w:t xml:space="preserve">Tình hình mua bán bất động sản tại huyện Thanh Oai</w:t>
      </w:r>
      <w:r>
        <w:rPr>
          <w:b/>
          <w:bCs/>
          <w:spacing w:val="-4"/>
          <w14:ligatures w14:val="none"/>
        </w:rPr>
      </w:r>
      <w:r>
        <w:rPr>
          <w:b/>
          <w:bCs/>
          <w:spacing w:val="-4"/>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Nhu cầu mua bán chung cư tại huyện Thanh Oai đang nổi lên như một xu hướng đáng chú ý trong thị trường bất động sản khu vực. Sự gia tăng dân số cùng với nhu cầu về chỗ ở đã thúc đẩy nhu cầu mua sắm căn hộ trong huyện. Với sự phát triển liên tục của các tiệ</w:t>
      </w:r>
      <w:r>
        <w:rPr>
          <w:spacing w:val="-4"/>
          <w:lang w:val="pt-BR"/>
        </w:rPr>
        <w:t xml:space="preserve">n ích như trường học, bệnh viện, khu thương mại, và hệ thống hạ tầng, Thanh Oai ngày càng trở thành một điểm đến lý tưởng cho các gia đình và cá nhân.</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Đặc biệt, hàng loạt dự án chung cư hiện đại, tiện nghi đã được triển khai, đáp ứng đa dạng nhu cầu của người mua. Với các loại căn hộ từ 1 đến 3 phòng ngủ và diện tích dao động từ 45 đến 90m2, người mua dễ dàng tìm thấy lựa chọn phù hợp với nhu cầu và điều</w:t>
      </w:r>
      <w:r>
        <w:rPr>
          <w:spacing w:val="-4"/>
          <w:lang w:val="pt-BR"/>
        </w:rPr>
        <w:t xml:space="preserve"> kiện của gia đình mình.</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bidi="pt-BR"/>
        </w:rPr>
      </w:r>
      <w:r>
        <w:rPr>
          <w:spacing w:val="-4"/>
          <w:lang w:val="pt-BR"/>
        </w:rPr>
        <w:t xml:space="preserve">Sự phát triển bền vững của huyện, đi kèm với các khoản đầu tư vào hạ tầng và tiện ích, là những yếu tố then chốt thúc đẩy nhu cầu mua bán chung cư tại đây. Những tiềm năng về phát triển kinh tế, hạ tầng, và môi trường sống tạo ra cơ hội hấp dẫn cho những n</w:t>
      </w:r>
      <w:r>
        <w:rPr>
          <w:spacing w:val="-4"/>
          <w:lang w:val="pt-BR"/>
        </w:rPr>
        <w:t xml:space="preserve">hà đầu tư đang tìm kiếm cơ hội trong thị trường bất động sản chung cư tại huyện Thanh Oai.</w:t>
      </w:r>
      <w:r>
        <w:rPr>
          <w:spacing w:val="-4"/>
          <w:lang w:val="pt-BR"/>
        </w:rPr>
        <w:t xml:space="preserve">Cơ hội đầu tư và xu hướng thị trường của bất động sản huyện Thanh Oai</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rPr>
        <w:t xml:space="preserve">Huyện Thanh Oai đang nổi lên như một điểm sáng trong thị trường bất động sản Hà Nội nhờ vào vị trí địa lý thuận lợi và quy hoạch phát triển đồng bộ. Giá đất tại khu vực này đã tăng mạnh, từ 15 triệu đồng/m2 vào năm 2020 lên 37 triệu đồng/m2 vào năm 2024, c</w:t>
      </w:r>
      <w:r>
        <w:rPr>
          <w:spacing w:val="-4"/>
          <w:lang w:val="pt-BR"/>
        </w:rPr>
        <w:t xml:space="preserve">ho thấy sự gia tăng đáng kể trong nhu cầu và sự quan tâm từ các nhà đầu tư. Phiên đấu giá gần đây với giá trúng cao gấp nhiều lần so với giá khởi điểm không chỉ chứng minh sức hấp dẫn của Thanh Oai mà còn khẳng định tiềm năng sinh lời cho những ai muốn tha</w:t>
      </w:r>
      <w:r>
        <w:rPr>
          <w:spacing w:val="-4"/>
          <w:lang w:val="pt-BR"/>
        </w:rPr>
        <w:t xml:space="preserve">m gia vào thị trường này.</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720" w:left="0"/>
        <w:jc w:val="both"/>
        <w:rPr>
          <w:spacing w:val="-4"/>
          <w:lang w:val="pt-BR"/>
          <w14:ligatures w14:val="none"/>
        </w:rPr>
      </w:pPr>
      <w:r>
        <w:rPr>
          <w:spacing w:val="-4"/>
          <w:lang w:val="pt-BR" w:bidi="pt-BR"/>
        </w:rPr>
      </w:r>
      <w:r>
        <w:rPr>
          <w:spacing w:val="-4"/>
          <w:lang w:val="pt-BR"/>
        </w:rPr>
        <w:t xml:space="preserve">Đặc biệt, huyện Thanh Oai đang trong giai đoạn đô thị hóa nhanh chóng, với các dự án hạ tầng và tiện ích công cộng đang được triển khai mạnh mẽ. Sự gia tăng dân số và nhu cầu về nhà ở, đặc biệt là chung cư, sẽ thúc đẩy thị trường phát triển bền vững trong </w:t>
      </w:r>
      <w:r>
        <w:rPr>
          <w:spacing w:val="-4"/>
          <w:lang w:val="pt-BR"/>
        </w:rPr>
        <w:t xml:space="preserve">tương lai. Tuy nhiên, nhà đầu tư cần lưu ý đến các yếu tố như quy hoạch hạ tầng và cạnh tranh trong thị trường, nhằm có những quyết định đầu tư thông minh và hiệu quả.</w:t>
      </w:r>
      <w:r>
        <w:rPr>
          <w:spacing w:val="-4"/>
          <w:lang w:val="pt-BR"/>
        </w:rPr>
        <w:tab/>
      </w:r>
      <w:r>
        <w:rPr>
          <w:spacing w:val="-4"/>
          <w:lang w:val="pt-BR"/>
          <w14:ligatures w14:val="none"/>
        </w:rPr>
      </w:r>
      <w:r>
        <w:rPr>
          <w:spacing w:val="-4"/>
          <w:lang w:val="pt-BR"/>
          <w14:ligatures w14:val="none"/>
        </w:rPr>
      </w:r>
    </w:p>
    <w:p>
      <w:pPr>
        <w:pBdr/>
        <w:tabs>
          <w:tab w:val="left" w:leader="none" w:pos="426"/>
        </w:tabs>
        <w:spacing w:after="120" w:before="120" w:line="276" w:lineRule="auto"/>
        <w:ind/>
        <w:rPr>
          <w:bCs/>
          <w:i/>
          <w:lang w:val="pt-BR"/>
        </w:rPr>
      </w:pPr>
      <w:r>
        <w:rPr>
          <w:lang w:val="pt-BR"/>
        </w:rPr>
      </w:r>
      <w:r>
        <w:rPr>
          <w:shd w:val="clear" w:color="auto" w:fill="ffffff"/>
        </w:rPr>
        <w:t xml:space="preserve">(</w:t>
      </w:r>
      <w:r>
        <w:rPr>
          <w:shd w:val="clear" w:color="auto" w:fill="ffffff"/>
        </w:rPr>
        <w:t xml:space="preserve">Nguồn:</w:t>
      </w:r>
      <w:r>
        <w:rPr>
          <w:i/>
          <w:iCs/>
          <w:lang w:val="pt-BR"/>
        </w:rPr>
        <w:t xml:space="preserve"> </w:t>
      </w:r>
      <w:r>
        <w:rPr>
          <w:i/>
          <w:iCs/>
          <w:lang w:val="pt-BR"/>
        </w:rPr>
        <w:t xml:space="preserve">https://onehousing.vn/blog/bat-dong-san-huyen-thanh-oai-tiem-nang-va-vi-tri-dep-n17t</w:t>
      </w:r>
      <w:r>
        <w:rPr>
          <w:i/>
          <w:iCs/>
          <w:lang w:val="pt-BR"/>
        </w:rPr>
        <w:t xml:space="preserve">)</w:t>
      </w:r>
      <w:r>
        <w:rPr>
          <w:bCs/>
          <w:i/>
          <w:lang w:val="pt-BR"/>
        </w:rPr>
      </w:r>
      <w:r>
        <w:rPr>
          <w:bCs/>
          <w:i/>
          <w:lang w:val="pt-BR"/>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pPr>
            <w:r>
              <w:rPr>
                <w:rFonts w:ascii="Times New Roman" w:hAnsi="Times New Roman" w:eastAsia="Times New Roman" w:cs="Times New Roman"/>
                <w:color w:val="000000"/>
                <w:sz w:val="24"/>
              </w:rPr>
              <w:t xml:space="preserve">Quyền sử dụng đất tại thửa đất số: 368, tờ bản đồ số: 22 có địa chỉ: Thôn Động Giã, xã </w:t>
            </w:r>
            <w:r>
              <w:rPr>
                <w:rFonts w:ascii="Times New Roman" w:hAnsi="Times New Roman" w:eastAsia="Times New Roman" w:cs="Times New Roman"/>
                <w:color w:val="000000"/>
                <w:sz w:val="24"/>
              </w:rPr>
              <w:t xml:space="preserve">Thanh Oai, thành phố Hà Nội theo Giấy chứng nhận quyền sử dụng đất, quyền sở hữu tài sản gắn liền với đất số: AA 06716976, số vào sổ cấp Giấy chứng nhận: CN3210 do Chi nhánh văn phòng đăng ký đất đai Thanh Oai  cấp ngày 16/05/2026 cho Ông Nguyễn Viết Quang</w:t>
            </w:r>
            <w:r>
              <w:rPr>
                <w:bCs/>
                <w:i/>
                <w:iCs/>
              </w:rPr>
              <w:t xml:space="preserve">.</w:t>
            </w:r>
            <w:r>
              <w:rPr>
                <w:bCs/>
                <w:i/>
                <w:iCs/>
              </w:r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Thôn Động Giã, xã Thanh Oai,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w:t>
            </w:r>
            <w:r>
              <w:rPr>
                <w:color w:val="000000"/>
              </w:rPr>
              <w:t xml:space="preserve">đất:</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w:t>
            </w:r>
            <w:r>
              <w:rPr>
                <w:rFonts w:ascii="Times New Roman" w:hAnsi="Times New Roman" w:eastAsia="Times New Roman" w:cs="Times New Roman"/>
                <w:color w:val="000000"/>
                <w:sz w:val="24"/>
              </w:rPr>
              <w:t xml:space="preserve">Quy </w:t>
            </w:r>
            <w:r>
              <w:rPr>
                <w:rFonts w:ascii="Times New Roman" w:hAnsi="Times New Roman" w:eastAsia="Times New Roman" w:cs="Times New Roman"/>
                <w:color w:val="000000"/>
                <w:sz w:val="24"/>
              </w:rPr>
              <w:t xml:space="preserve">hoạch </w:t>
            </w:r>
            <w:r>
              <w:rPr>
                <w:rFonts w:ascii="Times New Roman" w:hAnsi="Times New Roman" w:eastAsia="Times New Roman" w:cs="Times New Roman"/>
                <w:color w:val="000000"/>
                <w:sz w:val="24"/>
              </w:rPr>
              <w:t xml:space="preserve">24h</w:t>
            </w:r>
            <w:r>
              <w:rPr>
                <w:rFonts w:ascii="Times New Roman" w:hAnsi="Times New Roman" w:eastAsia="Times New Roman" w:cs="Times New Roman"/>
                <w:color w:val="000000"/>
                <w:sz w:val="24"/>
              </w:rPr>
              <w:t xml:space="preserve">, xác định vị </w:t>
            </w:r>
            <w:r>
              <w:rPr>
                <w:rFonts w:ascii="Times New Roman" w:hAnsi="Times New Roman" w:eastAsia="Times New Roman" w:cs="Times New Roman"/>
                <w:color w:val="000000"/>
                <w:sz w:val="24"/>
              </w:rPr>
              <w:t xml:space="preserve">trí tài sản thuộc quy hoạch đất ở</w:t>
            </w:r>
            <w:r>
              <w:rPr>
                <w:color w:val="000000"/>
              </w:rPr>
            </w:r>
            <w:r>
              <w:rPr>
                <w:color w:val="000000"/>
              </w:rPr>
            </w:r>
          </w:p>
        </w:tc>
      </w:tr>
      <w:tr>
        <w:trPr>
          <w:trHeight w:val="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4418670" cy="206142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64954" name=""/>
                              <pic:cNvPicPr>
                                <a:picLocks noChangeAspect="1"/>
                              </pic:cNvPicPr>
                              <pic:nvPr/>
                            </pic:nvPicPr>
                            <pic:blipFill rotWithShape="1">
                              <a:blip r:embed="rId17"/>
                              <a:stretch/>
                            </pic:blipFill>
                            <pic:spPr bwMode="auto">
                              <a:xfrm flipH="0" flipV="0">
                                <a:off x="0" y="0"/>
                                <a:ext cx="4418669" cy="2061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47.93pt;height:162.3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cách đường Đỗ Động khoảng 100m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Nam: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20.832527777778</w:t>
            </w:r>
            <w:r>
              <w:rPr>
                <w:color w:val="000000"/>
              </w:rPr>
              <w:t xml:space="preserve">, </w:t>
            </w:r>
            <w:r>
              <w:rPr>
                <w:color w:val="000000"/>
              </w:rPr>
              <w:t xml:space="preserve">105.79355555556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3.5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w:t>
            </w:r>
            <w:r>
              <w:rPr>
                <w:color w:val="000000"/>
              </w:rPr>
              <w:t xml:space="preserve">t</w:t>
            </w:r>
            <w:r>
              <w:rPr>
                <w:color w:val="000000"/>
              </w:rPr>
              <w:t xml:space="preserve">ập </w:t>
            </w:r>
            <w:r>
              <w:rPr>
                <w:color w:val="000000"/>
              </w:rPr>
              <w:t xml:space="preserve">trung </w:t>
            </w:r>
            <w:r>
              <w:rPr>
                <w:color w:val="000000"/>
              </w:rPr>
              <w:t xml:space="preserve">dân </w:t>
            </w:r>
            <w:r>
              <w:rPr>
                <w:color w:val="000000"/>
              </w:rPr>
              <w:t xml:space="preserve">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b/>
                <w:bCs/>
                <w:color w:val="000000"/>
              </w:rPr>
              <w:t xml:space="preserve">Nhà </w:t>
            </w:r>
            <w:r>
              <w:rPr>
                <w:b/>
                <w:bCs/>
                <w:color w:val="000000"/>
              </w:rPr>
              <w:t xml:space="preserve">cấp </w:t>
            </w:r>
            <w:r>
              <w:rPr>
                <w:b/>
                <w:bCs/>
                <w:color w:val="000000"/>
              </w:rPr>
              <w:t xml:space="preserve">4</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w:t>
            </w:r>
            <w:r>
              <w:rPr>
                <w:rFonts w:ascii="Times New Roman" w:hAnsi="Times New Roman" w:eastAsia="Times New Roman" w:cs="Times New Roman"/>
                <w:color w:val="000000"/>
                <w:sz w:val="24"/>
              </w:rPr>
              <w:t xml:space="preserve">cấp </w:t>
            </w:r>
            <w:r>
              <w:rPr>
                <w:rFonts w:ascii="Times New Roman" w:hAnsi="Times New Roman" w:eastAsia="Times New Roman" w:cs="Times New Roman"/>
                <w:color w:val="000000"/>
                <w:sz w:val="24"/>
              </w:rPr>
              <w:t xml:space="preserve">bốn</w:t>
            </w:r>
            <w:r>
              <w:rPr>
                <w:rFonts w:ascii="Times New Roman" w:hAnsi="Times New Roman" w:eastAsia="Times New Roman" w:cs="Times New Roman"/>
                <w:color w:val="000000"/>
                <w:sz w:val="24"/>
              </w:rPr>
              <w:t xml:space="preserve">, kết cấu BTCT, tường xây gạch chịu lực, sàn lát gạch men. ngoại quan khá. </w:t>
            </w:r>
            <w:r>
              <w:rPr>
                <w:rFonts w:ascii="Times New Roman" w:hAnsi="Times New Roman" w:eastAsia="Times New Roman" w:cs="Times New Roman"/>
                <w:color w:val="000000"/>
                <w:sz w:val="24"/>
              </w:rPr>
              <w:t xml:space="preserve">Diện </w:t>
            </w:r>
            <w:r>
              <w:rPr>
                <w:rFonts w:ascii="Times New Roman" w:hAnsi="Times New Roman" w:eastAsia="Times New Roman" w:cs="Times New Roman"/>
                <w:color w:val="000000"/>
                <w:sz w:val="24"/>
              </w:rPr>
              <w:t xml:space="preserve">tích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z w:val="24"/>
              </w:rPr>
              <w:t xml:space="preserve">khoảng </w:t>
            </w:r>
            <w:r>
              <w:rPr>
                <w:rFonts w:ascii="Times New Roman" w:hAnsi="Times New Roman" w:eastAsia="Times New Roman" w:cs="Times New Roman"/>
                <w:color w:val="000000"/>
                <w:sz w:val="24"/>
              </w:rPr>
              <w:t xml:space="preserve">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Công trình này </w:t>
            </w:r>
            <w:r>
              <w:rPr>
                <w:rFonts w:ascii="Times New Roman" w:hAnsi="Times New Roman" w:eastAsia="Times New Roman" w:cs="Times New Roman"/>
                <w:color w:val="000000"/>
                <w:sz w:val="24"/>
              </w:rPr>
              <w:t xml:space="preserve">chưa </w:t>
            </w:r>
            <w:r>
              <w:rPr>
                <w:rFonts w:ascii="Times New Roman" w:hAnsi="Times New Roman" w:eastAsia="Times New Roman" w:cs="Times New Roman"/>
                <w:color w:val="000000"/>
                <w:sz w:val="24"/>
              </w:rPr>
              <w:t xml:space="preserve">được chứng nhận trên GCN số </w:t>
            </w:r>
            <w:r>
              <w:rPr>
                <w:rFonts w:ascii="Times New Roman" w:hAnsi="Times New Roman" w:eastAsia="Times New Roman" w:cs="Times New Roman"/>
                <w:color w:val="000000"/>
                <w:sz w:val="24"/>
              </w:rPr>
              <w:t xml:space="preserve">AA 06716976</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w:t>
      </w:r>
      <w:r>
        <w:rPr>
          <w:rFonts w:ascii="Times New Roman" w:hAnsi="Times New Roman" w:eastAsia="Times New Roman" w:cs="Times New Roman"/>
          <w:color w:val="000000"/>
          <w:sz w:val="24"/>
        </w:rPr>
        <w:t xml:space="preserve">cấp </w:t>
      </w:r>
      <w:r>
        <w:rPr>
          <w:rFonts w:ascii="Times New Roman" w:hAnsi="Times New Roman" w:eastAsia="Times New Roman" w:cs="Times New Roman"/>
          <w:color w:val="000000"/>
          <w:sz w:val="24"/>
        </w:rPr>
        <w:t xml:space="preserve">bốn</w:t>
      </w:r>
      <w:r>
        <w:rPr>
          <w:rFonts w:ascii="Times New Roman" w:hAnsi="Times New Roman" w:eastAsia="Times New Roman" w:cs="Times New Roman"/>
          <w:color w:val="000000"/>
          <w:sz w:val="24"/>
        </w:rPr>
        <w:t xml:space="preserve">, kết cấu BTCT, tường xây gạch chịu lực, sàn lát gạch men. ngoại quan khá. </w:t>
      </w:r>
      <w:r>
        <w:rPr>
          <w:rFonts w:ascii="Times New Roman" w:hAnsi="Times New Roman" w:eastAsia="Times New Roman" w:cs="Times New Roman"/>
          <w:color w:val="000000"/>
          <w:sz w:val="24"/>
        </w:rPr>
        <w:t xml:space="preserve">Diện </w:t>
      </w:r>
      <w:r>
        <w:rPr>
          <w:rFonts w:ascii="Times New Roman" w:hAnsi="Times New Roman" w:eastAsia="Times New Roman" w:cs="Times New Roman"/>
          <w:color w:val="000000"/>
          <w:sz w:val="24"/>
        </w:rPr>
        <w:t xml:space="preserve">tích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z w:val="24"/>
        </w:rPr>
        <w:t xml:space="preserve">khoảng </w:t>
      </w:r>
      <w:r>
        <w:rPr>
          <w:rFonts w:ascii="Times New Roman" w:hAnsi="Times New Roman" w:eastAsia="Times New Roman" w:cs="Times New Roman"/>
          <w:color w:val="000000"/>
          <w:sz w:val="24"/>
        </w:rPr>
        <w:t xml:space="preserve">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Công trình này </w:t>
      </w:r>
      <w:r>
        <w:rPr>
          <w:rFonts w:ascii="Times New Roman" w:hAnsi="Times New Roman" w:eastAsia="Times New Roman" w:cs="Times New Roman"/>
          <w:color w:val="000000"/>
          <w:sz w:val="24"/>
        </w:rPr>
        <w:t xml:space="preserve">chưa </w:t>
      </w:r>
      <w:r>
        <w:rPr>
          <w:rFonts w:ascii="Times New Roman" w:hAnsi="Times New Roman" w:eastAsia="Times New Roman" w:cs="Times New Roman"/>
          <w:color w:val="000000"/>
          <w:sz w:val="24"/>
        </w:rPr>
        <w:t xml:space="preserve">được chứng nhận trên GCN số </w:t>
      </w:r>
      <w:r>
        <w:rPr>
          <w:rFonts w:ascii="Times New Roman" w:hAnsi="Times New Roman" w:eastAsia="Times New Roman" w:cs="Times New Roman"/>
          <w:color w:val="000000"/>
          <w:sz w:val="24"/>
        </w:rPr>
        <w:t xml:space="preserve">AA 06716976</w:t>
      </w:r>
      <w:r>
        <w:rPr>
          <w:rFonts w:ascii="Times New Roman" w:hAnsi="Times New Roman" w:eastAsia="Times New Roman" w:cs="Times New Roman"/>
          <w:color w:val="000000"/>
          <w:sz w:val="24"/>
        </w:rPr>
        <w:t xml:space="preserve">. Đồng thời t</w:t>
      </w:r>
      <w:r>
        <w:rPr>
          <w:rFonts w:ascii="Times New Roman" w:hAnsi="Times New Roman" w:eastAsia="Times New Roman" w:cs="Times New Roman"/>
          <w:color w:val="000000"/>
          <w:sz w:val="24"/>
        </w:rPr>
        <w:t xml:space="preserve">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 vào tổng giá</w:t>
      </w:r>
      <w:r>
        <w:rPr>
          <w:rFonts w:ascii="Times New Roman" w:hAnsi="Times New Roman" w:eastAsia="Times New Roman" w:cs="Times New Roman"/>
          <w:color w:val="000000"/>
          <w:sz w:val="24"/>
        </w:rPr>
        <w:t xml:space="preserve">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Oai,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https://www.facebook.com/groups/batdongsanthanhoaihanoi/posts/2185746972174374/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https://batdongsan.com.vn/ban-dat-xa-do-dong/at-o-ong-gan-vin-olympic-oto-tranh-101-4m-za-hon-60tr-m2-lh-0989-643-943-pr45221441#js__pr-expired__content-anchor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https://www.facebook.com/groups/batdongsanthanhoaihanoi/posts/2256585571757180/</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0985190493</w:t>
            </w:r>
            <w:r>
              <w:rPr>
                <w:sz w:val="22"/>
                <w:szCs w:val="22"/>
              </w:rPr>
              <w:t xml:space="preserve"> </w:t>
            </w:r>
            <w:r>
              <w:rPr>
                <w:sz w:val="22"/>
                <w:szCs w:val="22"/>
              </w:rPr>
              <w:br/>
              <w:t xml:space="preserve">(</w:t>
            </w:r>
            <w:r>
              <w:rPr>
                <w:sz w:val="22"/>
                <w:szCs w:val="22"/>
              </w:rPr>
              <w:t xml:space="preserve">Đào Mai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0989643943</w:t>
            </w:r>
            <w:r>
              <w:rPr>
                <w:sz w:val="22"/>
                <w:szCs w:val="22"/>
              </w:rPr>
              <w:br/>
            </w:r>
            <w:r>
              <w:rPr>
                <w:sz w:val="22"/>
                <w:szCs w:val="22"/>
              </w:rPr>
              <w:t xml:space="preserve">(</w:t>
            </w:r>
            <w:r>
              <w:rPr>
                <w:sz w:val="22"/>
                <w:szCs w:val="22"/>
              </w:rPr>
              <w:t xml:space="preserve">Trinh Thi Bich Thuc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0366.828.968</w:t>
            </w:r>
            <w:r>
              <w:rPr>
                <w:sz w:val="22"/>
                <w:szCs w:val="22"/>
              </w:rPr>
              <w:br/>
            </w:r>
            <w:r>
              <w:rPr>
                <w:sz w:val="22"/>
                <w:szCs w:val="22"/>
              </w:rPr>
              <w:t xml:space="preserve">(</w:t>
            </w:r>
            <w:r>
              <w:rPr>
                <w:sz w:val="22"/>
                <w:szCs w:val="22"/>
              </w:rPr>
              <w:t xml:space="preserve">Đức Vinh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Đỗ Động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Đỗ Động khoảng 350m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Đỗ Động khoảng 15m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Đỗ Động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Mặt tiền bị che chắn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bất </w:t>
            </w:r>
            <w:r>
              <w:rPr>
                <w:color w:val="000000" w:themeColor="text1"/>
                <w:sz w:val="22"/>
                <w:szCs w:val="22"/>
              </w:rPr>
              <w:t xml:space="preserve">lợi </w:t>
            </w:r>
            <w:r>
              <w:rPr>
                <w:color w:val="000000" w:themeColor="text1"/>
                <w:sz w:val="22"/>
                <w:szCs w:val="22"/>
              </w:rPr>
              <w:t xml:space="preserve">thương </w:t>
            </w:r>
            <w:r>
              <w:rPr>
                <w:color w:val="000000" w:themeColor="text1"/>
                <w:sz w:val="22"/>
                <w:szCs w:val="22"/>
              </w:rPr>
              <w:t xml:space="preserve">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bất </w:t>
            </w:r>
            <w:r>
              <w:rPr>
                <w:color w:val="000000" w:themeColor="text1"/>
                <w:sz w:val="22"/>
                <w:szCs w:val="22"/>
              </w:rPr>
              <w:t xml:space="preserve">lợi </w:t>
            </w:r>
            <w:r>
              <w:rPr>
                <w:color w:val="000000" w:themeColor="text1"/>
                <w:sz w:val="22"/>
                <w:szCs w:val="22"/>
              </w:rPr>
              <w:t xml:space="preserve">thương </w:t>
            </w:r>
            <w:r>
              <w:rPr>
                <w:color w:val="000000" w:themeColor="text1"/>
                <w:sz w:val="22"/>
                <w:szCs w:val="22"/>
              </w:rPr>
              <w:t xml:space="preserve">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bất </w:t>
            </w:r>
            <w:r>
              <w:rPr>
                <w:color w:val="000000" w:themeColor="text1"/>
                <w:sz w:val="22"/>
                <w:szCs w:val="22"/>
              </w:rPr>
              <w:t xml:space="preserve">lợi </w:t>
            </w:r>
            <w:r>
              <w:rPr>
                <w:color w:val="000000" w:themeColor="text1"/>
                <w:sz w:val="22"/>
                <w:szCs w:val="22"/>
              </w:rPr>
              <w:t xml:space="preserve">thương </w:t>
            </w:r>
            <w:r>
              <w:rPr>
                <w:color w:val="000000" w:themeColor="text1"/>
                <w:sz w:val="22"/>
                <w:szCs w:val="22"/>
              </w:rPr>
              <w:t xml:space="preserve">mại</w:t>
            </w:r>
            <w:r>
              <w:rPr>
                <w:color w:val="000000"/>
                <w:sz w:val="22"/>
                <w:szCs w:val="22"/>
              </w:rPr>
            </w:r>
            <w:r>
              <w:rPr>
                <w:color w:val="000000"/>
                <w:sz w:val="22"/>
                <w:szCs w:val="22"/>
              </w:rPr>
            </w:r>
          </w:p>
        </w:tc>
      </w:tr>
      <w:tr>
        <w:trPr>
          <w:trHeight w:val="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3.917.600.000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6.489.600.000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3.525.840.000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5.840.640.000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3.525.840.000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5.840.640.000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53.100.000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37.377.850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3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3.525.840.000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5.840.640.000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37.377.850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37.377.850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Đỗ Động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Đỗ Động khoảng 350m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Đỗ Động khoảng 15m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Đỗ Động khoảng 300m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55.872.000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37.377.850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44.352.000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37.377.850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-5.606.678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31.771.172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-7.475.570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24.192.000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24.295.602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24.192.000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24.295.602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24.295.602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Mặt tiền bị che chắn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bất </w:t>
            </w:r>
            <w:r>
              <w:rPr>
                <w:color w:val="000000" w:themeColor="text1"/>
                <w:sz w:val="22"/>
                <w:szCs w:val="22"/>
              </w:rPr>
              <w:t xml:space="preserve">lợi </w:t>
            </w:r>
            <w:r>
              <w:rPr>
                <w:color w:val="000000" w:themeColor="text1"/>
                <w:sz w:val="22"/>
                <w:szCs w:val="22"/>
              </w:rPr>
              <w:t xml:space="preserve">thương </w:t>
            </w:r>
            <w:r>
              <w:rPr>
                <w:color w:val="000000" w:themeColor="text1"/>
                <w:sz w:val="22"/>
                <w:szCs w:val="22"/>
              </w:rPr>
              <w:t xml:space="preserve">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bất </w:t>
            </w:r>
            <w:r>
              <w:rPr>
                <w:color w:val="000000" w:themeColor="text1"/>
                <w:sz w:val="22"/>
                <w:szCs w:val="22"/>
              </w:rPr>
              <w:t xml:space="preserve">lợi </w:t>
            </w:r>
            <w:r>
              <w:rPr>
                <w:color w:val="000000" w:themeColor="text1"/>
                <w:sz w:val="22"/>
                <w:szCs w:val="22"/>
              </w:rPr>
              <w:t xml:space="preserve">thương </w:t>
            </w:r>
            <w:r>
              <w:rPr>
                <w:color w:val="000000" w:themeColor="text1"/>
                <w:sz w:val="22"/>
                <w:szCs w:val="22"/>
              </w:rPr>
              <w:t xml:space="preserve">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w:t>
            </w:r>
            <w:r>
              <w:rPr>
                <w:color w:val="000000" w:themeColor="text1"/>
                <w:sz w:val="22"/>
                <w:szCs w:val="22"/>
              </w:rPr>
              <w:t xml:space="preserve">có </w:t>
            </w:r>
            <w:r>
              <w:rPr>
                <w:color w:val="000000" w:themeColor="text1"/>
                <w:sz w:val="22"/>
                <w:szCs w:val="22"/>
              </w:rPr>
              <w:t xml:space="preserve">bất </w:t>
            </w:r>
            <w:r>
              <w:rPr>
                <w:color w:val="000000" w:themeColor="text1"/>
                <w:sz w:val="22"/>
                <w:szCs w:val="22"/>
              </w:rPr>
              <w:t xml:space="preserve">lợi </w:t>
            </w:r>
            <w:r>
              <w:rPr>
                <w:color w:val="000000" w:themeColor="text1"/>
                <w:sz w:val="22"/>
                <w:szCs w:val="22"/>
              </w:rPr>
              <w:t xml:space="preserve">thương </w:t>
            </w:r>
            <w:r>
              <w:rPr>
                <w:color w:val="000000" w:themeColor="text1"/>
                <w:sz w:val="22"/>
                <w:szCs w:val="22"/>
              </w:rPr>
              <w:t xml:space="preserve">mại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-1.868.893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18.432.000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22.426.709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18.585.000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18.432.000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22.426.709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19.814.570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34.515.000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39.168.000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14.951.141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34.515.000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39.168.000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14.951.141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6,</w:t>
      </w:r>
      <w:r>
        <w:t xml:space="preserve">21</w:t>
      </w:r>
      <w:r>
        <w:t xml:space="preserve">% đến</w:t>
      </w:r>
      <w:r>
        <w:t xml:space="preserve"> </w:t>
      </w:r>
      <w:r>
        <w:t xml:space="preserve">13,18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18.585.000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w:t>
            </w:r>
            <w:r>
              <w:rPr>
                <w:color w:val="000000"/>
              </w:rPr>
              <w:t xml:space="preserve">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6.196.239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18.432.000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6.143.386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22.426.709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7.474.822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19.814.447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368, tờ bản đồ số: 22 có địa chỉ: Thôn Động Giã, xã </w:t>
            </w:r>
            <w:r>
              <w:rPr>
                <w:rFonts w:ascii="Times New Roman" w:hAnsi="Times New Roman" w:eastAsia="Times New Roman" w:cs="Times New Roman"/>
                <w:color w:val="000000"/>
                <w:sz w:val="24"/>
              </w:rPr>
              <w:t xml:space="preserve">Thanh Oai, thành phố Hà Nội theo Giấy chứng nhận quyền sử dụng đất, quyền sở hữu tài sản gắn liền với đất số: AA 06716976, số vào sổ cấp Giấy chứng nhận: CN3210 do Chi nhánh văn phòng đăng ký đất đai Thanh Oai  cấp ngày 16/05/2026 cho Ông Nguyễn Viết Quang</w:t>
            </w:r>
            <w:r>
              <w:rPr>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310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6.200.000.000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6.200.000.000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275/2026/0985/VFI-CT.48.A</w:t>
      </w:r>
      <w:r>
        <w:rPr>
          <w:color w:val="ff0000"/>
          <w:lang w:val="vi-VN"/>
        </w:rPr>
        <w:t xml:space="preserve"> </w:t>
      </w:r>
      <w:r>
        <w:rPr>
          <w:color w:val="000000" w:themeColor="text1"/>
        </w:rPr>
        <w:t xml:space="preserve">ngày 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275/2026/0985/VFI-BC.48.A</w:t>
      </w:r>
      <w:r>
        <w:rPr>
          <w:i/>
          <w:lang w:val="pt-BR"/>
        </w:rPr>
        <w:t xml:space="preserve"> </w:t>
      </w:r>
      <w:r>
        <w:rPr>
          <w:i/>
          <w:lang w:val="pt-BR"/>
        </w:rPr>
        <w:t xml:space="preserve">ngày 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05"/>
        <w:gridCol w:w="4810"/>
      </w:tblGrid>
      <w:tr>
        <w:trPr/>
        <w:tc>
          <w:tcPr>
            <w:tcBorders/>
            <w:tcW w:w="4705"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810"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70637" cy="19018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21052" name=""/>
                              <pic:cNvPicPr>
                                <a:picLocks noChangeAspect="1"/>
                              </pic:cNvPicPr>
                              <pic:nvPr/>
                            </pic:nvPicPr>
                            <pic:blipFill rotWithShape="1">
                              <a:blip r:embed="rId19"/>
                              <a:stretch/>
                            </pic:blipFill>
                            <pic:spPr bwMode="auto">
                              <a:xfrm rot="0" flipH="1" flipV="0">
                                <a:off x="0" y="0"/>
                                <a:ext cx="870636" cy="1901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8.55pt;height:149.75pt;mso-wrap-distance-left:0.00pt;mso-wrap-distance-top:0.00pt;mso-wrap-distance-right:0.00pt;mso-wrap-distance-bottom:0.00pt;rotation:0;flip:x;z-index:1;" stroked="false">
                      <v:imagedata r:id="rId19" o:title=""/>
                      <o:lock v:ext="edit" rotation="t"/>
                    </v:shape>
                  </w:pict>
                </mc:Fallback>
              </mc:AlternateContent>
            </w:r>
            <w:r>
              <w:rPr>
                <w:i/>
                <w:lang w:val="pt-BR"/>
              </w:rPr>
            </w:r>
            <w:r>
              <w:rPr>
                <w:i/>
                <w:lang w:val="pt-BR"/>
              </w:rPr>
            </w:r>
          </w:p>
        </w:tc>
        <w:tc>
          <w:tcPr>
            <w:tcBorders/>
            <w:tcW w:w="481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4545" cy="121840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01721" name=""/>
                              <pic:cNvPicPr>
                                <a:picLocks noChangeAspect="1"/>
                              </pic:cNvPicPr>
                              <pic:nvPr/>
                            </pic:nvPicPr>
                            <pic:blipFill rotWithShape="1">
                              <a:blip r:embed="rId20"/>
                              <a:stretch/>
                            </pic:blipFill>
                            <pic:spPr bwMode="auto">
                              <a:xfrm flipH="0" flipV="0">
                                <a:off x="0" y="0"/>
                                <a:ext cx="1624544" cy="12184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92pt;height:95.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05"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810"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41095" cy="128679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73348" name=""/>
                              <pic:cNvPicPr>
                                <a:picLocks noChangeAspect="1"/>
                              </pic:cNvPicPr>
                              <pic:nvPr/>
                            </pic:nvPicPr>
                            <pic:blipFill rotWithShape="1">
                              <a:blip r:embed="rId21"/>
                              <a:stretch/>
                            </pic:blipFill>
                            <pic:spPr bwMode="auto">
                              <a:xfrm flipH="0" flipV="0">
                                <a:off x="0" y="0"/>
                                <a:ext cx="1641094" cy="1286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9.22pt;height:101.3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81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70939" cy="11032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97311" name=""/>
                              <pic:cNvPicPr>
                                <a:picLocks noChangeAspect="1"/>
                              </pic:cNvPicPr>
                              <pic:nvPr/>
                            </pic:nvPicPr>
                            <pic:blipFill rotWithShape="1">
                              <a:blip r:embed="rId22"/>
                              <a:stretch/>
                            </pic:blipFill>
                            <pic:spPr bwMode="auto">
                              <a:xfrm rot="0" flipH="0" flipV="0">
                                <a:off x="0" y="0"/>
                                <a:ext cx="1470937" cy="1103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5.82pt;height:86.87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05"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810"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93546" cy="14951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84688" name=""/>
                              <pic:cNvPicPr>
                                <a:picLocks noChangeAspect="1"/>
                              </pic:cNvPicPr>
                              <pic:nvPr/>
                            </pic:nvPicPr>
                            <pic:blipFill rotWithShape="1">
                              <a:blip r:embed="rId23"/>
                              <a:stretch/>
                            </pic:blipFill>
                            <pic:spPr bwMode="auto">
                              <a:xfrm flipH="0" flipV="0">
                                <a:off x="0" y="0"/>
                                <a:ext cx="1993546" cy="1495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6.97pt;height:117.7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810"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54829" cy="139112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67882" name=""/>
                              <pic:cNvPicPr>
                                <a:picLocks noChangeAspect="1"/>
                              </pic:cNvPicPr>
                              <pic:nvPr/>
                            </pic:nvPicPr>
                            <pic:blipFill rotWithShape="1">
                              <a:blip r:embed="rId24"/>
                              <a:stretch/>
                            </pic:blipFill>
                            <pic:spPr bwMode="auto">
                              <a:xfrm flipH="0" flipV="0">
                                <a:off x="0" y="0"/>
                                <a:ext cx="1854828" cy="13911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6.05pt;height:109.5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275/2026/0985/VFI-BC.48.A</w:t>
      </w:r>
      <w:r>
        <w:rPr>
          <w:i/>
          <w:lang w:val="pt-BR"/>
        </w:rPr>
        <w:t xml:space="preserve"> </w:t>
      </w:r>
      <w:r>
        <w:rPr>
          <w:i/>
          <w:lang w:val="pt-BR"/>
        </w:rPr>
        <w:t xml:space="preserve">ngày 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https://www.facebook.com/groups/batdongsanthanhoaihanoi/posts/2185746972174374/</w:t>
            </w:r>
            <w:r>
              <w:rPr>
                <w:color w:val="000000" w:themeColor="text1"/>
                <w:sz w:val="22"/>
                <w:szCs w:val="22"/>
              </w:rPr>
              <w:br/>
              <w:t xml:space="preserve">0985190493</w:t>
            </w:r>
            <w:r>
              <w:rPr>
                <w:sz w:val="22"/>
                <w:szCs w:val="22"/>
              </w:rPr>
              <w:t xml:space="preserve"> </w:t>
            </w:r>
            <w:r>
              <w:rPr>
                <w:sz w:val="22"/>
                <w:szCs w:val="22"/>
              </w:rPr>
              <w:br/>
              <w:t xml:space="preserve">(Đào Mai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3.917.600.000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3.525.840.000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(66.4m²)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Đỗ Động khoảng 350m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53165" cy="168188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953164" cy="16818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3.79pt;height:132.4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51778" cy="15875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737305990" name="" descr=""/>
                              <pic:cNvPicPr/>
                              <pic:nvPr/>
                            </pic:nvPicPr>
                            <pic:blipFill rotWithShape="1">
                              <a:blip r:embed="rId26"/>
                              <a:stretch/>
                            </pic:blipFill>
                            <pic:spPr bwMode="auto">
                              <a:xfrm flipH="0" flipV="0">
                                <a:off x="0" y="0"/>
                                <a:ext cx="1251778"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8.57pt;height:125.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03463" cy="1611596"/>
                      <wp:effectExtent l="0" t="0" r="0" b="0"/>
                      <wp:docPr id="15" name=""/>
                      <wp:cNvGraphicFramePr/>
                      <a:graphic xmlns:a="http://schemas.openxmlformats.org/drawingml/2006/main">
                        <a:graphicData uri="http://schemas.openxmlformats.org/drawingml/2006/picture">
                          <pic:pic xmlns:pic="http://schemas.openxmlformats.org/drawingml/2006/picture">
                            <pic:nvPicPr>
                              <pic:cNvPr id="883895446" name="" descr=""/>
                              <pic:cNvPicPr/>
                              <pic:nvPr/>
                            </pic:nvPicPr>
                            <pic:blipFill rotWithShape="1">
                              <a:blip r:embed="rId27"/>
                              <a:stretch/>
                            </pic:blipFill>
                            <pic:spPr bwMode="auto">
                              <a:xfrm flipH="0" flipV="0">
                                <a:off x="0" y="0"/>
                                <a:ext cx="1003462" cy="16115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79.01pt;height:126.9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w:t>
            </w:r>
            <w:r>
              <w:t xml:space="preserve">hạm </w:t>
            </w:r>
            <w:r>
              <w:t xml:space="preserve">Thị </w:t>
            </w:r>
            <w:r>
              <w:t xml:space="preserve">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https://batdongsan.com.vn/ban-dat-xa-do-dong/at-o-ong-gan-vin-olympic-oto-tranh-101-4m-za-hon-60tr-m2-lh-0989-643-943-pr45221441#js__pr-expired__content-anchor</w:t>
            </w:r>
            <w:r>
              <w:rPr>
                <w:color w:val="000000" w:themeColor="text1"/>
                <w:sz w:val="22"/>
                <w:szCs w:val="22"/>
              </w:rPr>
              <w:br/>
              <w:t xml:space="preserve">0989643943</w:t>
            </w:r>
            <w:r>
              <w:rPr>
                <w:sz w:val="22"/>
                <w:szCs w:val="22"/>
              </w:rPr>
              <w:t xml:space="preserve"> </w:t>
            </w:r>
            <w:r>
              <w:rPr>
                <w:sz w:val="22"/>
                <w:szCs w:val="22"/>
              </w:rPr>
              <w:br/>
              <w:t xml:space="preserve">(Trinh Thi Bich Thuc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6.489.600.000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5.840.640.000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(101.4m²)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Đỗ Động khoảng 15m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28165" cy="14835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14301629" name="" descr=""/>
                              <pic:cNvPicPr/>
                              <pic:nvPr/>
                            </pic:nvPicPr>
                            <pic:blipFill rotWithShape="1">
                              <a:blip r:embed="rId28"/>
                              <a:stretch/>
                            </pic:blipFill>
                            <pic:spPr bwMode="auto">
                              <a:xfrm flipH="0" flipV="0">
                                <a:off x="0" y="0"/>
                                <a:ext cx="1528164" cy="14835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0.33pt;height:116.8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965201" cy="145706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95559065" name="" descr=""/>
                              <pic:cNvPicPr/>
                              <pic:nvPr/>
                            </pic:nvPicPr>
                            <pic:blipFill rotWithShape="1">
                              <a:blip r:embed="rId29"/>
                              <a:stretch/>
                            </pic:blipFill>
                            <pic:spPr bwMode="auto">
                              <a:xfrm flipH="0" flipV="0">
                                <a:off x="0" y="0"/>
                                <a:ext cx="965201" cy="1457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6.00pt;height:114.7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09701" cy="14570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05704204" name="" descr=""/>
                              <pic:cNvPicPr/>
                              <pic:nvPr/>
                            </pic:nvPicPr>
                            <pic:blipFill rotWithShape="1">
                              <a:blip r:embed="rId30"/>
                              <a:stretch/>
                            </pic:blipFill>
                            <pic:spPr bwMode="auto">
                              <a:xfrm flipH="0" flipV="0">
                                <a:off x="0" y="0"/>
                                <a:ext cx="1409701" cy="1457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1.00pt;height:114.73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46201" cy="14570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73435368" name="" descr=""/>
                              <pic:cNvPicPr/>
                              <pic:nvPr/>
                            </pic:nvPicPr>
                            <pic:blipFill rotWithShape="1">
                              <a:blip r:embed="rId31"/>
                              <a:stretch/>
                            </pic:blipFill>
                            <pic:spPr bwMode="auto">
                              <a:xfrm flipH="0" flipV="0">
                                <a:off x="0" y="0"/>
                                <a:ext cx="1346201" cy="1457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06.00pt;height:114.7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https://www.facebook.com/groups/batdongsanthanhoaihanoi/posts/2256585571757180/</w:t>
            </w:r>
            <w:r>
              <w:rPr>
                <w:color w:val="000000" w:themeColor="text1"/>
                <w:sz w:val="22"/>
                <w:szCs w:val="22"/>
              </w:rPr>
              <w:br/>
            </w:r>
            <w:r>
              <w:rPr>
                <w:sz w:val="22"/>
                <w:szCs w:val="22"/>
              </w:rPr>
              <w:t xml:space="preserve">SĐT: </w:t>
            </w:r>
            <w:r>
              <w:rPr>
                <w:color w:val="000000" w:themeColor="text1"/>
                <w:sz w:val="22"/>
                <w:szCs w:val="22"/>
              </w:rPr>
              <w:t xml:space="preserve">0366.828.968</w:t>
            </w:r>
            <w:r>
              <w:rPr>
                <w:sz w:val="22"/>
                <w:szCs w:val="22"/>
              </w:rPr>
              <w:t xml:space="preserve"> </w:t>
            </w:r>
            <w:r>
              <w:rPr>
                <w:sz w:val="22"/>
                <w:szCs w:val="22"/>
              </w:rPr>
              <w:br/>
              <w:t xml:space="preserve">(Đức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(61.4m²)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Đỗ Động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13915" cy="1157428"/>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1813914" cy="11574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2.83pt;height:91.1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88540" cy="1157428"/>
                      <wp:effectExtent l="0" t="0" r="0" b="0"/>
                      <wp:docPr id="21" name=""/>
                      <wp:cNvGraphicFramePr/>
                      <a:graphic xmlns:a="http://schemas.openxmlformats.org/drawingml/2006/main">
                        <a:graphicData uri="http://schemas.openxmlformats.org/drawingml/2006/picture">
                          <pic:pic xmlns:pic="http://schemas.openxmlformats.org/drawingml/2006/picture">
                            <pic:nvPicPr>
                              <pic:cNvPr id="716894996" name="" descr=""/>
                              <pic:cNvPicPr/>
                              <pic:nvPr/>
                            </pic:nvPicPr>
                            <pic:blipFill rotWithShape="1">
                              <a:blip r:embed="rId33"/>
                              <a:stretch/>
                            </pic:blipFill>
                            <pic:spPr bwMode="auto">
                              <a:xfrm flipH="0" flipV="0">
                                <a:off x="0" y="0"/>
                                <a:ext cx="1988538" cy="11574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56.58pt;height:91.14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11327" cy="1283416"/>
                      <wp:effectExtent l="0" t="0" r="0" b="0"/>
                      <wp:docPr id="22" name=""/>
                      <wp:cNvGraphicFramePr/>
                      <a:graphic xmlns:a="http://schemas.openxmlformats.org/drawingml/2006/main">
                        <a:graphicData uri="http://schemas.openxmlformats.org/drawingml/2006/picture">
                          <pic:pic xmlns:pic="http://schemas.openxmlformats.org/drawingml/2006/picture">
                            <pic:nvPicPr>
                              <pic:cNvPr id="1200623273" name="" descr=""/>
                              <pic:cNvPicPr/>
                              <pic:nvPr/>
                            </pic:nvPicPr>
                            <pic:blipFill rotWithShape="1">
                              <a:blip r:embed="rId34"/>
                              <a:stretch/>
                            </pic:blipFill>
                            <pic:spPr bwMode="auto">
                              <a:xfrm flipH="0" flipV="0">
                                <a:off x="0" y="0"/>
                                <a:ext cx="1711326" cy="12834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4.75pt;height:101.0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05915" cy="1395553"/>
                      <wp:effectExtent l="0" t="0" r="0" b="0"/>
                      <wp:docPr id="23" name=""/>
                      <wp:cNvGraphicFramePr/>
                      <a:graphic xmlns:a="http://schemas.openxmlformats.org/drawingml/2006/main">
                        <a:graphicData uri="http://schemas.openxmlformats.org/drawingml/2006/picture">
                          <pic:pic xmlns:pic="http://schemas.openxmlformats.org/drawingml/2006/picture">
                            <pic:nvPicPr>
                              <pic:cNvPr id="542217666" name="" descr=""/>
                              <pic:cNvPicPr/>
                              <pic:nvPr/>
                            </pic:nvPicPr>
                            <pic:blipFill rotWithShape="1">
                              <a:blip r:embed="rId35"/>
                              <a:stretch/>
                            </pic:blipFill>
                            <pic:spPr bwMode="auto">
                              <a:xfrm flipH="0" flipV="0">
                                <a:off x="0" y="0"/>
                                <a:ext cx="1305914" cy="13955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02.83pt;height:109.89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55165" cy="1395553"/>
                      <wp:effectExtent l="0" t="0" r="0" b="0"/>
                      <wp:docPr id="24" name=""/>
                      <wp:cNvGraphicFramePr/>
                      <a:graphic xmlns:a="http://schemas.openxmlformats.org/drawingml/2006/main">
                        <a:graphicData uri="http://schemas.openxmlformats.org/drawingml/2006/picture">
                          <pic:pic xmlns:pic="http://schemas.openxmlformats.org/drawingml/2006/picture">
                            <pic:nvPicPr>
                              <pic:cNvPr id="572347680" name="" descr=""/>
                              <pic:cNvPicPr/>
                              <pic:nvPr/>
                            </pic:nvPicPr>
                            <pic:blipFill rotWithShape="1">
                              <a:blip r:embed="rId36"/>
                              <a:stretch/>
                            </pic:blipFill>
                            <pic:spPr bwMode="auto">
                              <a:xfrm flipH="0" flipV="0">
                                <a:off x="0" y="0"/>
                                <a:ext cx="1655164" cy="13955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0.33pt;height:109.89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ab/>
      </w:r>
      <w:r>
        <w:rPr>
          <w:b/>
          <w:bCs/>
          <w:iCs/>
          <w:lang w:val="pt-BR"/>
        </w:rPr>
        <w:t xml:space="preserve">GIẤY </w:t>
      </w:r>
      <w:r>
        <w:rPr>
          <w:b/>
          <w:bCs/>
          <w:iCs/>
          <w:lang w:val="pt-BR"/>
        </w:rPr>
        <w:t xml:space="preserve">CHỨNG </w:t>
      </w:r>
      <w:r>
        <w:rPr>
          <w:b/>
          <w:bCs/>
          <w:iCs/>
          <w:lang w:val="pt-BR"/>
        </w:rPr>
        <w:t xml:space="preserve">NHẬN </w:t>
      </w:r>
      <w:r>
        <w:rPr>
          <w:b/>
          <w:bCs/>
          <w:iCs/>
          <w:lang w:val="pt-BR"/>
        </w:rPr>
        <w:t xml:space="preserve">QSD</w:t>
      </w:r>
      <w:r>
        <w:rPr>
          <w:b/>
          <w:bCs/>
          <w:iCs/>
          <w:lang w:val="pt-BR"/>
        </w:rPr>
        <w:t xml:space="preserve">Đ</w:t>
      </w:r>
      <w:r>
        <w:rPr>
          <w:b/>
          <w:bCs/>
          <w:iCs/>
          <w:highlight w:val="none"/>
          <w:lang w:val="pt-BR"/>
        </w:rPr>
      </w:r>
      <w:r>
        <w:rPr>
          <w:b/>
          <w:bCs/>
          <w:iCs/>
          <w:highlight w:val="none"/>
          <w:lang w:val="pt-BR"/>
        </w:rPr>
      </w:r>
    </w:p>
    <w:p>
      <w:pPr>
        <w:pBdr/>
        <w:shd w:val="nil" w:color="auto"/>
        <w:spacing/>
        <w:ind/>
        <w:rPr>
          <w:b/>
          <w:bCs/>
          <w:highlight w:val="none"/>
        </w:rPr>
      </w:pPr>
      <w:r>
        <w:rPr>
          <w:b/>
          <w:bCs/>
        </w:rPr>
      </w:r>
      <w:r>
        <mc:AlternateContent>
          <mc:Choice Requires="wpg">
            <w:drawing>
              <wp:inline xmlns:wp="http://schemas.openxmlformats.org/drawingml/2006/wordprocessingDrawing" distT="0" distB="0" distL="0" distR="0">
                <wp:extent cx="5922133" cy="7896178"/>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96417" name=""/>
                        <pic:cNvPicPr>
                          <a:picLocks noChangeAspect="1"/>
                        </pic:cNvPicPr>
                        <pic:nvPr/>
                      </pic:nvPicPr>
                      <pic:blipFill rotWithShape="1">
                        <a:blip r:embed="rId37"/>
                        <a:stretch/>
                      </pic:blipFill>
                      <pic:spPr bwMode="auto">
                        <a:xfrm flipH="0" flipV="0">
                          <a:off x="0" y="0"/>
                          <a:ext cx="5922133" cy="7896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66.31pt;height:621.75pt;mso-wrap-distance-left:0.00pt;mso-wrap-distance-top:0.00pt;mso-wrap-distance-right:0.00pt;mso-wrap-distance-bottom:0.00pt;z-index:1;" stroked="false">
                <v:imagedata r:id="rId37" o:title=""/>
                <o:lock v:ext="edit" rotation="t"/>
              </v:shape>
            </w:pict>
          </mc:Fallback>
        </mc:AlternateContent>
      </w:r>
      <w:r>
        <w:rPr>
          <w:b/>
          <w:bCs/>
          <w:highlight w:val="none"/>
        </w:rPr>
      </w:r>
      <w:r>
        <w:rPr>
          <w:b/>
          <w:bCs/>
          <w:highlight w:val="none"/>
        </w:rPr>
      </w:r>
    </w:p>
    <w:p>
      <w:pPr>
        <w:pBdr/>
        <w:shd w:val="nil" w:color="auto"/>
        <w:spacing/>
        <w:ind/>
        <w:rPr>
          <w:b/>
          <w:bCs/>
        </w:rPr>
      </w:pPr>
      <w:r>
        <w:rPr>
          <w:b/>
          <w:bCs/>
        </w:rPr>
        <w:br w:type="page" w:clear="all"/>
      </w:r>
      <w:r>
        <w:rPr>
          <w:b/>
          <w:bCs/>
        </w:rPr>
      </w:r>
      <w:r>
        <w:rPr>
          <w:b/>
          <w:bCs/>
        </w:rPr>
      </w:r>
    </w:p>
    <w:p>
      <w:pPr>
        <w:pBdr/>
        <w:shd w:val="nil" w:color="000000"/>
        <w:spacing/>
        <w:ind/>
        <w:rPr>
          <w:b/>
          <w:bCs/>
        </w:rPr>
      </w:pPr>
      <w:r>
        <w:rPr>
          <w:b/>
          <w:bCs/>
          <w:highlight w:val="none"/>
        </w:rPr>
      </w:r>
      <w:r>
        <mc:AlternateContent>
          <mc:Choice Requires="wpg">
            <w:drawing>
              <wp:inline xmlns:wp="http://schemas.openxmlformats.org/drawingml/2006/wordprocessingDrawing" distT="0" distB="0" distL="0" distR="0">
                <wp:extent cx="6111383" cy="814851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741" name=""/>
                        <pic:cNvPicPr>
                          <a:picLocks noChangeAspect="1"/>
                        </pic:cNvPicPr>
                        <pic:nvPr/>
                      </pic:nvPicPr>
                      <pic:blipFill rotWithShape="1">
                        <a:blip r:embed="rId38"/>
                        <a:stretch/>
                      </pic:blipFill>
                      <pic:spPr bwMode="auto">
                        <a:xfrm rot="0" flipH="0" flipV="0">
                          <a:off x="0" y="0"/>
                          <a:ext cx="6111383" cy="8148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81.21pt;height:641.61pt;mso-wrap-distance-left:0.00pt;mso-wrap-distance-top:0.00pt;mso-wrap-distance-right:0.00pt;mso-wrap-distance-bottom:0.00pt;rotation:0;z-index:1;" stroked="false">
                <v:imagedata r:id="rId38" o:title=""/>
                <o:lock v:ext="edit" rotation="t"/>
              </v:shape>
            </w:pict>
          </mc:Fallback>
        </mc:AlternateContent>
      </w:r>
      <w:r>
        <w:rPr>
          <w:b/>
          <w:bCs/>
        </w:rPr>
      </w:r>
      <w:r>
        <w:rPr>
          <w:b/>
          <w:bCs/>
        </w:rPr>
      </w:r>
    </w:p>
    <w:p>
      <w:pPr>
        <w:pBdr/>
        <w:shd w:val="nil" w:color="000000"/>
        <w:spacing/>
        <w:ind/>
        <w:rPr>
          <w:b/>
          <w:bCs/>
        </w:rPr>
      </w:pPr>
      <w:r>
        <w:rPr>
          <w:b/>
          <w:bCs/>
        </w:rPr>
      </w:r>
      <w:r>
        <w:rPr>
          <w:b/>
          <w:bCs/>
        </w:rPr>
        <w:br w:type="page" w:clear="all"/>
      </w:r>
      <w:r>
        <w:rPr>
          <w:b/>
          <w:bCs/>
        </w:rPr>
      </w:r>
      <w:r>
        <w:rPr>
          <w:b/>
          <w:bCs/>
        </w:rPr>
      </w:r>
    </w:p>
    <w:p>
      <w:pPr>
        <w:pBdr/>
        <w:shd w:val="nil" w:color="auto"/>
        <w:spacing/>
        <w:ind/>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w:t>
      </w:r>
      <w:r>
        <w:rPr>
          <w:b/>
          <w:bCs/>
          <w:iCs/>
          <w:highlight w:val="none"/>
          <w:lang w:val="pt-BR"/>
        </w:rPr>
        <w:t xml:space="preserve">BẢN </w:t>
      </w:r>
      <w:r>
        <w:rPr>
          <w:b/>
          <w:bCs/>
          <w:iCs/>
          <w:highlight w:val="none"/>
          <w:lang w:val="pt-BR"/>
        </w:rPr>
        <w:t xml:space="preserve">KHẢO </w:t>
      </w:r>
      <w:r>
        <w:rPr>
          <w:b/>
          <w:bCs/>
          <w:iCs/>
          <w:highlight w:val="none"/>
          <w:lang w:val="pt-BR"/>
        </w:rPr>
        <w:t xml:space="preserve">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03158"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1DAC74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946264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6358CB7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4FE48A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2">
    <w:nsid w:val="4E990570"/>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3">
    <w:nsid w:val="1C096C0A"/>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281</cp:revision>
  <dcterms:created xsi:type="dcterms:W3CDTF">2025-09-15T09:58:00Z</dcterms:created>
  <dcterms:modified xsi:type="dcterms:W3CDTF">2026-07-02T04:30:17Z</dcterms:modified>
</cp:coreProperties>
</file>