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40683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40683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275/2026/1197/VFI-CT.53.A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NGUYỄN TRẦN GIÁP</w:t>
                            </w:r>
                            <w:r>
                              <w:rPr>
                                <w:rFonts w:ascii="Times New Roman Bold" w:hAnsi="Times New Roman Bold"/>
                                <w:b/>
                                <w:color w:val="000000" w:themeColor="text1"/>
                                <w:lang w:val="pt-BR"/>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sở hữu căn hộ chung cư số 1702, Tòa A2- Hòa Bình Green City , CT-01, Khu Dịch vụ công cộng, thương mại, nhà trẻ, nhà ở, 505 Minh Khai, phường Vĩnh Tuy, quận</w:t>
                            </w:r>
                            <w:r>
                              <w:rPr>
                                <w:color w:val="000000"/>
                              </w:rPr>
                              <w:t xml:space="preserve"> Hai Bà Trung, Thành phố Hà Nội (Nay là phường Vĩnh Tuy, Thành phố Hà Nội) theo Giấy c</w:t>
                            </w:r>
                            <w:r>
                              <w:rPr>
                                <w:color w:val="000000"/>
                              </w:rPr>
                              <w:t xml:space="preserve">hứng nhận quyền sử dụng đất quyền sở hữu nhà ở và tài sản khác gắn liền với đất số: CK 588545, số vào sổ cấp GCN: CS 48220 do Sở Tài nguyên và Môi trường Thành phố Hà Nội cấp ngày 06/12/2017; Chủ sở hữu căn hộ là Ông Nguyễn Trần Giáp và Bà Trần Thúy Phượng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320.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275/2026/1197/VFI-CT.53.A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NGUYỄN TRẦN GIÁP</w:t>
                      </w:r>
                      <w:r>
                        <w:rPr>
                          <w:rFonts w:ascii="Times New Roman Bold" w:hAnsi="Times New Roman Bold"/>
                          <w:b/>
                          <w:color w:val="000000" w:themeColor="text1"/>
                          <w:lang w:val="pt-BR"/>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sở hữu căn hộ chung cư số 1702, Tòa A2- Hòa Bình Green City , CT-01, Khu Dịch vụ công cộng, thương mại, nhà trẻ, nhà ở, 505 Minh Khai, phường Vĩnh Tuy, quận</w:t>
                      </w:r>
                      <w:r>
                        <w:rPr>
                          <w:color w:val="000000"/>
                        </w:rPr>
                        <w:t xml:space="preserve"> Hai Bà Trung, Thành phố Hà Nội (Nay là phường Vĩnh Tuy, Thành phố Hà Nội) theo Giấy c</w:t>
                      </w:r>
                      <w:r>
                        <w:rPr>
                          <w:color w:val="000000"/>
                        </w:rPr>
                        <w:t xml:space="preserve">hứng nhận quyền sử dụng đất quyền sở hữu nhà ở và tài sản khác gắn liền với đất số: CK 588545, số vào sổ cấp GCN: CS 48220 do Sở Tài nguyên và Môi trường Thành phố Hà Nội cấp ngày 06/12/2017; Chủ sở hữu căn hộ là Ông Nguyễn Trần Giáp và Bà Trần Thúy Phượng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highlight w:val="yellow"/>
                <w:u w:val="single"/>
              </w:rPr>
            </w:pPr>
            <w:r>
              <w:rPr>
                <w:rFonts w:eastAsia="Calibri"/>
                <w:b/>
                <w:highlight w:val="yellow"/>
                <w:u w:val="single"/>
              </w:rPr>
              <w:t xml:space="preserve">NỘI DUNG</w:t>
            </w:r>
            <w:r>
              <w:rPr>
                <w:rFonts w:eastAsia="Calibri"/>
                <w:b/>
                <w:highlight w:val="yellow"/>
                <w:u w:val="single"/>
              </w:rPr>
            </w:r>
            <w:r>
              <w:rPr>
                <w:rFonts w:eastAsia="Calibri"/>
                <w:b/>
                <w:highlight w:val="yellow"/>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yellow"/>
                <w:u w:val="single"/>
              </w:rPr>
            </w:pPr>
            <w:r>
              <w:rPr>
                <w:b/>
                <w:highlight w:val="yellow"/>
                <w:u w:val="single"/>
              </w:rPr>
              <w:t xml:space="preserve">TRANG</w:t>
            </w:r>
            <w:r>
              <w:rPr>
                <w:b/>
                <w:highlight w:val="yellow"/>
                <w:u w:val="single"/>
              </w:rPr>
            </w:r>
            <w:r>
              <w:rPr>
                <w:b/>
                <w:highlight w:val="yellow"/>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yellow"/>
              </w:rPr>
            </w:pPr>
            <w:r>
              <w:rPr>
                <w:b/>
                <w:highlight w:val="yellow"/>
              </w:rPr>
            </w:r>
            <w:r>
              <w:rPr>
                <w:b/>
                <w:highlight w:val="yellow"/>
              </w:rPr>
            </w:r>
            <w:r>
              <w:rPr>
                <w:b/>
                <w:highlight w:val="yellow"/>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yellow"/>
              </w:rPr>
            </w:pPr>
            <w:r>
              <w:rPr>
                <w:b/>
                <w:highlight w:val="yellow"/>
              </w:rPr>
            </w:r>
            <w:r>
              <w:rPr>
                <w:b/>
                <w:highlight w:val="yellow"/>
              </w:rPr>
            </w:r>
            <w:r>
              <w:rPr>
                <w:b/>
                <w:highlight w:val="yellow"/>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yellow"/>
              </w:rPr>
            </w:pPr>
            <w:r>
              <w:rPr>
                <w:b/>
                <w:highlight w:val="yellow"/>
              </w:rPr>
              <w:t xml:space="preserve">Chứng thư thẩm định giá</w:t>
            </w:r>
            <w:r>
              <w:rPr>
                <w:b/>
                <w:highlight w:val="yellow"/>
              </w:rPr>
            </w:r>
            <w:r>
              <w:rPr>
                <w:b/>
                <w:highlight w:val="yellow"/>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yellow"/>
              </w:rPr>
            </w:pPr>
            <w:r>
              <w:rPr>
                <w:b/>
                <w:color w:val="000000" w:themeColor="text1"/>
                <w:highlight w:val="yellow"/>
              </w:rPr>
              <w:t xml:space="preserve">1-3</w:t>
            </w:r>
            <w:r>
              <w:rPr>
                <w:b/>
                <w:highlight w:val="yellow"/>
              </w:rPr>
            </w:r>
            <w:r>
              <w:rPr>
                <w:b/>
                <w:highlight w:val="yellow"/>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yellow"/>
              </w:rPr>
            </w:pPr>
            <w:r>
              <w:rPr>
                <w:b/>
                <w:highlight w:val="yellow"/>
              </w:rPr>
              <w:t xml:space="preserve">Báo cáo thẩm định giá</w:t>
            </w:r>
            <w:r>
              <w:rPr>
                <w:b/>
                <w:highlight w:val="yellow"/>
              </w:rPr>
            </w:r>
            <w:r>
              <w:rPr>
                <w:b/>
                <w:highlight w:val="yellow"/>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yellow"/>
              </w:rPr>
            </w:pPr>
            <w:r>
              <w:rPr>
                <w:b/>
                <w:color w:val="000000" w:themeColor="text1"/>
                <w:highlight w:val="yellow"/>
              </w:rPr>
              <w:t xml:space="preserve">4-17</w:t>
            </w:r>
            <w:r>
              <w:rPr>
                <w:b/>
                <w:highlight w:val="yellow"/>
              </w:rPr>
            </w:r>
            <w:r>
              <w:rPr>
                <w:b/>
                <w:highlight w:val="yellow"/>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yellow"/>
              </w:rPr>
            </w:pPr>
            <w:r>
              <w:rPr>
                <w:b/>
                <w:highlight w:val="yellow"/>
              </w:rPr>
              <w:t xml:space="preserve">Các phụ lục chi tiết kèm theo</w:t>
            </w:r>
            <w:r>
              <w:rPr>
                <w:b/>
                <w:highlight w:val="yellow"/>
              </w:rPr>
            </w:r>
            <w:r>
              <w:rPr>
                <w:b/>
                <w:highlight w:val="yellow"/>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yellow"/>
              </w:rPr>
            </w:pPr>
            <w:r>
              <w:rPr>
                <w:b/>
                <w:bCs/>
                <w:highlight w:val="yellow"/>
              </w:rPr>
            </w:r>
            <w:r>
              <w:rPr>
                <w:b/>
                <w:bCs/>
                <w:highlight w:val="yellow"/>
              </w:rPr>
            </w:r>
            <w:r>
              <w:rPr>
                <w:b/>
                <w:bCs/>
                <w:highlight w:val="yellow"/>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highlight w:val="yellow"/>
              </w:rPr>
            </w:pPr>
            <w:r>
              <w:rPr>
                <w:bCs/>
                <w:highlight w:val="yellow"/>
                <w:lang w:val="pt-BR"/>
              </w:rPr>
              <w:t xml:space="preserve">Phụ lục 1: Thông tin hiện trạng</w:t>
            </w:r>
            <w:r>
              <w:rPr>
                <w:bCs/>
                <w:highlight w:val="yellow"/>
              </w:rPr>
            </w:r>
            <w:r>
              <w:rPr>
                <w:bCs/>
                <w:highlight w:val="yellow"/>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yellow"/>
              </w:rPr>
            </w:pPr>
            <w:r>
              <w:rPr>
                <w:b/>
                <w:bCs/>
                <w:highlight w:val="yellow"/>
              </w:rPr>
              <w:t xml:space="preserve">18</w:t>
            </w:r>
            <w:r>
              <w:rPr>
                <w:b/>
                <w:bCs/>
                <w:highlight w:val="yellow"/>
              </w:rPr>
            </w:r>
            <w:r>
              <w:rPr>
                <w:b/>
                <w:bCs/>
                <w:highlight w:val="yellow"/>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highlight w:val="yellow"/>
              </w:rPr>
            </w:pPr>
            <w:r>
              <w:rPr>
                <w:bCs/>
                <w:highlight w:val="yellow"/>
                <w:lang w:val="pt-BR"/>
              </w:rPr>
              <w:t xml:space="preserve">Phụ lục 2: Thông tin thu thập thị trường</w:t>
            </w:r>
            <w:r>
              <w:rPr>
                <w:bCs/>
                <w:highlight w:val="yellow"/>
              </w:rPr>
            </w:r>
            <w:r>
              <w:rPr>
                <w:bCs/>
                <w:highlight w:val="yellow"/>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yellow"/>
              </w:rPr>
            </w:pPr>
            <w:r>
              <w:rPr>
                <w:b/>
                <w:bCs/>
                <w:highlight w:val="yellow"/>
              </w:rPr>
              <w:t xml:space="preserve">19-22</w:t>
            </w:r>
            <w:r>
              <w:rPr>
                <w:b/>
                <w:bCs/>
                <w:highlight w:val="yellow"/>
              </w:rPr>
            </w:r>
            <w:r>
              <w:rPr>
                <w:b/>
                <w:bCs/>
                <w:highlight w:val="yellow"/>
              </w:rPr>
            </w:r>
          </w:p>
        </w:tc>
      </w:tr>
    </w:tbl>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856"/>
        <w:gridCol w:w="1016"/>
        <w:gridCol w:w="12543"/>
      </w:tblGrid>
      <w:tr>
        <w:trPr>
          <w:trHeight w:val="1152"/>
        </w:trPr>
        <w:tc>
          <w:tcPr>
            <w:gridSpan w:val="2"/>
            <w:tcBorders/>
            <w:tcW w:w="1871"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543"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13558"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275/2026/1197/VFI-CT.53.A</w:t>
            </w:r>
            <w:r>
              <w:rPr>
                <w:color w:val="000000" w:themeColor="text1"/>
                <w:sz w:val="24"/>
                <w:szCs w:val="24"/>
              </w:rPr>
            </w:r>
            <w:r>
              <w:rPr>
                <w:color w:val="000000" w:themeColor="text1"/>
                <w:sz w:val="24"/>
                <w:szCs w:val="24"/>
              </w:rPr>
            </w:r>
          </w:p>
          <w:p>
            <w:pPr>
              <w:pStyle w:val="1024"/>
              <w:pBdr/>
              <w:spacing w:after="60"/>
              <w:ind w:right="-56"/>
              <w:jc w:val="center"/>
              <w:rPr>
                <w:color w:val="000000" w:themeColor="text1"/>
                <w:sz w:val="24"/>
                <w:szCs w:val="24"/>
                <w:lang w:val="vi-VN"/>
              </w:rPr>
            </w:pPr>
            <w:r>
              <w:rPr>
                <w:rStyle w:val="1023"/>
                <w:rFonts w:ascii="Times New Roman" w:hAnsi="Times New Roman"/>
                <w:i/>
                <w:color w:val="auto"/>
              </w:rPr>
              <w:t xml:space="preserve">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05 tháng 8 năm 2026</w:t>
            </w:r>
            <w:r>
              <w:rPr>
                <w:color w:val="000000" w:themeColor="text1"/>
                <w:sz w:val="24"/>
                <w:szCs w:val="24"/>
                <w:lang w:val="vi-VN"/>
              </w:rPr>
            </w:r>
            <w:r>
              <w:rPr>
                <w:color w:val="000000" w:themeColor="text1"/>
                <w:sz w:val="24"/>
                <w:szCs w:val="24"/>
                <w:lang w:val="vi-VN"/>
              </w:rPr>
            </w:r>
          </w:p>
        </w:tc>
      </w:tr>
    </w:tbl>
    <w:p>
      <w:pPr>
        <w:pStyle w:val="1024"/>
        <w:pBdr/>
        <w:spacing w:after="120" w:before="200" w:line="288" w:lineRule="auto"/>
        <w:ind/>
        <w:jc w:val="center"/>
        <w:rPr>
          <w:rStyle w:val="1023"/>
          <w:rFonts w:ascii="Times New Roman" w:hAnsi="Times New Roman"/>
          <w:b/>
          <w:bCs/>
          <w:color w:val="auto"/>
          <w:sz w:val="30"/>
          <w:szCs w:val="30"/>
          <w:lang w:val="vi-VN"/>
        </w:rPr>
      </w:pP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TRẦN GIÁP</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275/2026/1197/VFI-HĐTĐ.53.A</w:t>
      </w:r>
      <w:r>
        <w:rPr>
          <w:spacing w:val="-4"/>
          <w:lang w:val="vi-VN"/>
        </w:rPr>
        <w:t xml:space="preserve"> ký ngày 0</w:t>
      </w:r>
      <w:r>
        <w:rPr>
          <w:color w:val="000000" w:themeColor="text1"/>
          <w:spacing w:val="-4"/>
        </w:rPr>
        <w:t xml:space="preserve">7 tháng 7 năm 2026</w:t>
      </w:r>
      <w:r>
        <w:rPr>
          <w:spacing w:val="-4"/>
          <w:lang w:val="vi-VN"/>
        </w:rPr>
        <w:t xml:space="preserve"> </w:t>
      </w:r>
      <w:r>
        <w:rPr>
          <w:spacing w:val="-4"/>
          <w:lang w:val="vi-VN"/>
        </w:rPr>
        <w:t xml:space="preserve">giữa </w:t>
      </w:r>
      <w:r>
        <w:rPr>
          <w:bCs/>
        </w:rPr>
        <w:t xml:space="preserve">Ông Nguyễn Trần Giáp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275/2026/1197/VFI-BC.53.A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05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r>
            <w:r>
              <w:rPr>
                <w:rFonts w:ascii="Times New Roman Bold" w:hAnsi="Times New Roman Bold"/>
                <w:b/>
                <w:color w:val="000000" w:themeColor="text1"/>
                <w:lang w:val="pt-BR"/>
              </w:rPr>
              <w:t xml:space="preserve">ÔNG NGUYỄN TRẦN GIÁP </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037081003445</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1981</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CH 1702 tòa A2 Hòa Bình Green City, CT01, 505 Minh Khai, phường Vĩnh Tuy, quận Hai Bà Trưng, thành phố Hà Nội (Nay là phường Vĩnh Tuy, Thành phố Hà Nội)</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sở hữu căn hộ chung cư số 1702, Tòa A2- Hòa Bình Green City , CT-01, Khu Dịch vụ công cộng, thương mại, nhà trẻ, nhà ở, 505 Minh Khai, phường Vĩnh Tuy, quận Hai Bà Trung, Thành phố Hà Nội (Nay là phường Vĩnh Tuy, Thành phố Hà Nội) theo Giấy c</w:t>
      </w:r>
      <w:r>
        <w:rPr>
          <w:color w:val="000000" w:themeColor="text1"/>
        </w:rPr>
        <w:t xml:space="preserve">hứng nhận quyền sử dụng đất quyền sở hữu nhà ở và tài sản khác gắn liền với đất số: CK 588545, số vào sổ cấp GCN: CS 48220 do Sở Tài nguyên và Môi trường Thành phố Hà Nội cấp ngày 06/12/2017; Chủ sở hữu căn hộ là Ông Nguyễn Trần Giáp và Bà Trần Thúy Phượng</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b/>
                <w:bCs/>
                <w:color w:val="000000"/>
              </w:rPr>
              <w:t xml:space="preserve">Quyền sở hữu căn hộ chung cư số 1702, Tòa A2- Hòa Bình Green City , CT-01, Khu Dịch vụ công cộng, thương mại, nhà trẻ, nhà ở, 505 Minh Khai, phường Vĩnh Tuy, quận Hai Bà Trung, Thành phố Hà Nội (Nay là phường Vĩnh Tuy, Thành phố Hà Nội) theo Giấy c</w:t>
            </w:r>
            <w:r>
              <w:rPr>
                <w:b/>
                <w:bCs/>
                <w:color w:val="000000"/>
              </w:rPr>
              <w:t xml:space="preserve">hứng nhận quyền sử dụng đất quyền sở hữu nhà ở và tài sản khác gắn liền với đất số: CK 588545, số vào sổ cấp GCN: CS 48220 do Sở Tài nguyên và Môi trường Thành phố Hà Nội cấp ngày 06/12/2017; Chủ sở hữu căn hộ là Ông Nguyễn Trần Giáp và Bà Trần Thúy Phượng</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highlight w:val="white"/>
              </w:rPr>
            </w:pPr>
            <w:r>
              <w:rPr>
                <w:b w:val="0"/>
                <w:bCs w:val="0"/>
                <w:highlight w:val="white"/>
              </w:rPr>
              <w:t xml:space="preserve">1</w:t>
            </w:r>
            <w:r>
              <w:rPr>
                <w:b w:val="0"/>
                <w:bCs w:val="0"/>
                <w:highlight w:val="white"/>
              </w:rPr>
            </w:r>
            <w:r>
              <w:rPr>
                <w:b w:val="0"/>
                <w:bCs w:val="0"/>
                <w:highlight w:val="white"/>
              </w:rPr>
            </w:r>
          </w:p>
        </w:tc>
        <w:tc>
          <w:tcPr>
            <w:shd w:val="clear" w:color="000000" w:fill="ffffff"/>
            <w:tcBorders/>
            <w:tcW w:w="1063" w:type="pct"/>
            <w:vAlign w:val="center"/>
            <w:textDirection w:val="lrTb"/>
            <w:noWrap w:val="false"/>
          </w:tcPr>
          <w:p>
            <w:pPr>
              <w:pBdr/>
              <w:spacing w:after="40" w:before="40" w:line="288" w:lineRule="auto"/>
              <w:ind/>
              <w:rPr>
                <w:b w:val="0"/>
                <w:bCs w:val="0"/>
                <w:highlight w:val="white"/>
              </w:rPr>
            </w:pPr>
            <w:r>
              <w:rPr>
                <w:b w:val="0"/>
                <w:bCs w:val="0"/>
                <w:highlight w:val="white"/>
              </w:rPr>
              <w:t xml:space="preserve">Căn hộ chung cư</w:t>
            </w:r>
            <w:r>
              <w:rPr>
                <w:b w:val="0"/>
                <w:bCs w:val="0"/>
                <w:highlight w:val="white"/>
              </w:rPr>
            </w:r>
            <w:r>
              <w:rPr>
                <w:b w:val="0"/>
                <w:bCs w:val="0"/>
                <w:highlight w:val="white"/>
              </w:rPr>
            </w:r>
          </w:p>
        </w:tc>
        <w:tc>
          <w:tcPr>
            <w:tcBorders/>
            <w:tcW w:w="946" w:type="pct"/>
            <w:vAlign w:val="center"/>
            <w:textDirection w:val="lrTb"/>
            <w:noWrap/>
          </w:tcPr>
          <w:p>
            <w:pPr>
              <w:pBdr/>
              <w:spacing w:after="40" w:before="40" w:line="288" w:lineRule="auto"/>
              <w:ind/>
              <w:jc w:val="center"/>
              <w:rPr>
                <w:color w:val="000000"/>
                <w:highlight w:val="white"/>
              </w:rPr>
            </w:pPr>
            <w:r>
              <w:rPr>
                <w:color w:val="000000" w:themeColor="text1"/>
                <w:highlight w:val="white"/>
              </w:rPr>
              <w:t xml:space="preserve">114,9</w:t>
            </w:r>
            <w:r>
              <w:rPr>
                <w:color w:val="000000"/>
                <w:highlight w:val="white"/>
              </w:rPr>
            </w:r>
            <w:r>
              <w:rPr>
                <w:color w:val="000000"/>
                <w:highlight w:val="white"/>
              </w:rPr>
            </w:r>
          </w:p>
        </w:tc>
        <w:tc>
          <w:tcPr>
            <w:shd w:val="clear" w:color="000000" w:fill="ffffff"/>
            <w:tcBorders/>
            <w:tcW w:w="1355" w:type="pct"/>
            <w:vAlign w:val="center"/>
            <w:textDirection w:val="lrTb"/>
            <w:noWrap w:val="false"/>
          </w:tcPr>
          <w:p>
            <w:pPr>
              <w:pBdr/>
              <w:spacing w:after="40" w:before="40" w:line="288" w:lineRule="auto"/>
              <w:ind/>
              <w:jc w:val="center"/>
              <w:rPr>
                <w:highlight w:val="white"/>
              </w:rPr>
            </w:pPr>
            <w:r>
              <w:rPr>
                <w:color w:val="000000" w:themeColor="text1"/>
                <w:highlight w:val="white"/>
              </w:rPr>
              <w:t xml:space="preserve">69.200.000</w:t>
            </w:r>
            <w:r>
              <w:rPr>
                <w:highlight w:val="white"/>
              </w:rP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7.951.080.000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TỔNG CỘNG</w:t>
            </w:r>
            <w:r>
              <w:rPr>
                <w:b/>
                <w:bCs/>
                <w:color w:val="000000"/>
                <w:highlight w:val="white"/>
              </w:rPr>
            </w:r>
            <w:r>
              <w:rPr>
                <w:b/>
                <w:bCs/>
                <w:color w:val="000000"/>
                <w:highlight w:val="white"/>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7.951.080.000</w:t>
            </w:r>
            <w:r>
              <w:rPr>
                <w:b/>
                <w:bCs/>
                <w:color w:val="000000"/>
              </w:rPr>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7.951.000.000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Bảy tỷ, chín trăm năm mươi mốt triệu đồng chẵn</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pPr>
        <w:pBdr/>
        <w:spacing w:after="120" w:before="120" w:line="312" w:lineRule="auto"/>
        <w:ind w:firstLine="36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7" w:type="dxa"/>
        <w:tblBorders/>
        <w:tblLayout w:type="fixed"/>
        <w:tblLook w:val="04A0" w:firstRow="1" w:lastRow="0" w:firstColumn="1" w:lastColumn="0" w:noHBand="0" w:noVBand="1"/>
      </w:tblPr>
      <w:tblGrid>
        <w:gridCol w:w="856"/>
        <w:gridCol w:w="1157"/>
        <w:gridCol w:w="12404"/>
      </w:tblGrid>
      <w:tr>
        <w:trPr>
          <w:trHeight w:val="1843"/>
        </w:trPr>
        <w:tc>
          <w:tcPr>
            <w:gridSpan w:val="2"/>
            <w:tcBorders/>
            <w:tcW w:w="2013"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40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13561" w:type="dxa"/>
            <w:textDirection w:val="lrTb"/>
            <w:noWrap w:val="false"/>
          </w:tcPr>
          <w:p>
            <w:pPr>
              <w:pStyle w:val="1024"/>
              <w:pBdr/>
              <w:spacing w:after="60"/>
              <w:ind/>
              <w:rPr>
                <w:color w:val="000000" w:themeColor="text1"/>
                <w:sz w:val="24"/>
                <w:szCs w:val="24"/>
                <w:highlight w:val="yellow"/>
              </w:rPr>
            </w:pPr>
            <w:r>
              <w:rPr>
                <w:rStyle w:val="1023"/>
                <w:rFonts w:ascii="Times New Roman" w:hAnsi="Times New Roman"/>
                <w:color w:val="000000" w:themeColor="text1"/>
                <w:lang w:val="pt-BR"/>
              </w:rPr>
              <w:t xml:space="preserve">Số:</w:t>
            </w:r>
            <w:r>
              <w:rPr>
                <w:rStyle w:val="1023"/>
                <w:rFonts w:ascii="Times New Roman" w:hAnsi="Times New Roman"/>
                <w:color w:val="000000" w:themeColor="text1"/>
                <w:highlight w:val="white"/>
                <w:lang w:val="pt-BR"/>
              </w:rPr>
              <w:t xml:space="preserve"> </w:t>
            </w:r>
            <w:r>
              <w:rPr>
                <w:rStyle w:val="1023"/>
                <w:rFonts w:ascii="Times New Roman" w:hAnsi="Times New Roman"/>
                <w:color w:val="000000" w:themeColor="text1"/>
                <w:highlight w:val="white"/>
                <w:lang w:val="pt-BR"/>
              </w:rPr>
              <w:t xml:space="preserve">275/2026/11</w:t>
            </w:r>
            <w:r>
              <w:rPr>
                <w:rStyle w:val="1023"/>
                <w:rFonts w:ascii="Times New Roman" w:hAnsi="Times New Roman"/>
                <w:color w:val="000000" w:themeColor="text1"/>
                <w:highlight w:val="white"/>
                <w:lang w:val="pt-BR"/>
              </w:rPr>
              <w:t xml:space="preserve">97/VFI-BC.53.A</w:t>
            </w:r>
            <w:r>
              <w:rPr>
                <w:color w:val="000000" w:themeColor="text1"/>
                <w:sz w:val="24"/>
                <w:szCs w:val="24"/>
                <w:highlight w:val="white"/>
              </w:rPr>
            </w:r>
            <w:r>
              <w:rPr>
                <w:color w:val="000000" w:themeColor="text1"/>
                <w:sz w:val="24"/>
                <w:szCs w:val="24"/>
                <w:highlight w:val="yellow"/>
              </w:rPr>
            </w:r>
          </w:p>
          <w:p>
            <w:pPr>
              <w:pStyle w:val="1024"/>
              <w:pBdr/>
              <w:spacing w:after="60"/>
              <w:ind w:right="-56"/>
              <w:jc w:val="center"/>
              <w:rPr>
                <w:color w:val="000000" w:themeColor="text1"/>
                <w:sz w:val="24"/>
                <w:szCs w:val="24"/>
                <w:lang w:val="vi-VN"/>
              </w:rPr>
            </w:pPr>
            <w:r>
              <w:rPr>
                <w:rStyle w:val="1023"/>
                <w:rFonts w:ascii="Times New Roman" w:hAnsi="Times New Roman"/>
                <w:i/>
                <w:color w:val="auto"/>
              </w:rPr>
              <w:t xml:space="preserve">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05 tháng 8 năm 2026</w:t>
            </w:r>
            <w:r>
              <w:rPr>
                <w:color w:val="000000" w:themeColor="text1"/>
                <w:sz w:val="24"/>
                <w:szCs w:val="24"/>
                <w:lang w:val="vi-VN"/>
              </w:rPr>
            </w:r>
            <w:r>
              <w:rPr>
                <w:color w:val="000000" w:themeColor="text1"/>
                <w:sz w:val="24"/>
                <w:szCs w:val="24"/>
                <w:lang w:val="vi-VN"/>
              </w:rPr>
            </w:r>
          </w:p>
        </w:tc>
      </w:tr>
      <w:tr>
        <w:trPr>
          <w:gridBefore w:val="1"/>
          <w:trHeight w:val="84"/>
        </w:trPr>
        <w:tc>
          <w:tcPr>
            <w:shd w:val="clear" w:color="auto" w:fill="auto"/>
            <w:tcBorders/>
            <w:tcMar>
              <w:left w:w="108" w:type="dxa"/>
              <w:top w:w="0" w:type="dxa"/>
              <w:right w:w="108" w:type="dxa"/>
              <w:bottom w:w="0" w:type="dxa"/>
            </w:tcMar>
            <w:tcW w:w="1157" w:type="dxa"/>
            <w:textDirection w:val="lrTb"/>
            <w:noWrap w:val="false"/>
          </w:tcPr>
          <w:p>
            <w:pPr>
              <w:pStyle w:val="1024"/>
              <w:pBdr/>
              <w:spacing w:after="60"/>
              <w:ind/>
              <w:rPr>
                <w:rStyle w:val="1023"/>
                <w:rFonts w:ascii="Times New Roman" w:hAnsi="Times New Roman"/>
                <w:color w:val="000000" w:themeColor="text1"/>
                <w:lang w:val="pt-BR"/>
              </w:rPr>
            </w:pPr>
            <w:r>
              <w:rPr>
                <w:rStyle w:val="1023"/>
                <w:rFonts w:ascii="Times New Roman" w:hAnsi="Times New Roman"/>
                <w:color w:val="000000" w:themeColor="text1"/>
                <w:lang w:val="pt-BR"/>
              </w:rPr>
            </w:r>
            <w:r>
              <w:rPr>
                <w:rStyle w:val="1023"/>
                <w:rFonts w:ascii="Times New Roman" w:hAnsi="Times New Roman"/>
                <w:color w:val="000000" w:themeColor="text1"/>
                <w:lang w:val="pt-BR"/>
              </w:rPr>
            </w:r>
            <w:r>
              <w:rPr>
                <w:rStyle w:val="1023"/>
                <w:rFonts w:ascii="Times New Roman" w:hAnsi="Times New Roman"/>
                <w:color w:val="000000" w:themeColor="text1"/>
                <w:lang w:val="pt-BR"/>
              </w:rPr>
            </w:r>
          </w:p>
        </w:tc>
        <w:tc>
          <w:tcPr>
            <w:shd w:val="clear" w:color="auto" w:fill="auto"/>
            <w:tcBorders/>
            <w:tcMar>
              <w:left w:w="108" w:type="dxa"/>
              <w:top w:w="0" w:type="dxa"/>
              <w:right w:w="108" w:type="dxa"/>
              <w:bottom w:w="0" w:type="dxa"/>
            </w:tcMar>
            <w:tcW w:w="12404" w:type="dxa"/>
            <w:textDirection w:val="lrTb"/>
            <w:noWrap w:val="false"/>
          </w:tcPr>
          <w:p>
            <w:pPr>
              <w:pStyle w:val="1024"/>
              <w:pBdr/>
              <w:spacing w:after="60"/>
              <w:ind w:right="-56"/>
              <w:rPr>
                <w:rStyle w:val="1023"/>
                <w:rFonts w:ascii="Times New Roman" w:hAnsi="Times New Roman"/>
                <w:i/>
                <w:color w:val="auto"/>
              </w:rPr>
            </w:pPr>
            <w:r>
              <w:rPr>
                <w:rFonts w:ascii="Times New Roman" w:hAnsi="Times New Roman"/>
                <w:i/>
                <w:color w:val="auto"/>
              </w:rPr>
            </w:r>
            <w:r>
              <w:rPr>
                <w:rStyle w:val="1023"/>
                <w:rFonts w:ascii="Times New Roman" w:hAnsi="Times New Roman"/>
                <w:i/>
                <w:color w:val="auto"/>
              </w:rPr>
            </w:r>
            <w:r>
              <w:rPr>
                <w:rStyle w:val="1023"/>
                <w:rFonts w:ascii="Times New Roman" w:hAnsi="Times New Roman"/>
                <w:i/>
                <w:color w:val="auto"/>
              </w:rPr>
            </w:r>
          </w:p>
        </w:tc>
      </w:tr>
    </w:tbl>
    <w:p>
      <w:pPr>
        <w:pStyle w:val="102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275/2026/1197/VFI-CT.53.A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05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ÔNG NGUYỄN TRẦN GIÁP </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037081003445</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1981</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CH 1702 tòa A2 Hòa Bình Green City, CT01, 505 Minh Khai, phường Vĩnh Tuy, quận Hai Bà Trưng, thành phố Hà Nội (Nay là phường Vĩnh Tuy, Thành phố Hà Nội)</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sở hữu căn hộ chung cư số 1702, Tòa A2- Hòa Bình Green City , CT-01, Khu Dịch vụ công cộng, thương mại, nhà trẻ, nhà ở, 505 Minh Khai, phường Vĩnh Tuy, quận Hai Bà Trung, Thành phố Hà Nội (Nay là phường Vĩnh Tuy, Thành phố Hà Nội) theo Giấy c</w:t>
            </w:r>
            <w:r>
              <w:rPr>
                <w:bCs/>
                <w:color w:val="000000" w:themeColor="text1"/>
                <w:lang w:val="pt-BR"/>
              </w:rPr>
              <w:t xml:space="preserve">hứng nhận quyền sử dụng đất quyền sở hữu nhà ở và tài sản khác gắn liền với đất số: CK 588545, số vào sổ cấp GCN: CS 48220 do Sở Tài nguyên và Môi trường Thành phố Hà Nội cấp ngày 06/12/2017; Chủ sở hữu căn hộ là Ông Nguyễn Trần Giáp và Bà Trần Thúy Phượng</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Vĩnh Tuy,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20.9995943, 105.870185</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Ngày 07/07/2026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w:t>
      </w:r>
      <w:r>
        <w:rPr>
          <w:bCs/>
          <w:color w:val="000000" w:themeColor="text1"/>
          <w:lang w:val="pt-BR"/>
        </w:rPr>
        <w:t xml:space="preserve">hứng nhận quyền sử dụng đất quyền sở hữu nhà ở và tài sản khác gắn liền với đất số: CK 588545, số vào sổ cấp GCN: CS 48220 do Sở Tài nguyên và Môi trường Thành phố Hà Nội cấp ngày 06/12/2017; Chủ sở hữu căn hộ là Ông Nguyễn Trần Giáp và Bà Trần Thúy Phượng</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275/2026/1197/VFI-HĐTĐ.53.A ngày 07/07/2026 giữa Ông Nguyễn Trần Giáp với Công ty Cổ phần Thẩm định và Đầu tư Tài chính Hoa Sen.</w:t>
      </w:r>
      <w:r>
        <w:rPr>
          <w:b/>
          <w:lang w:val="pt-BR"/>
        </w:rPr>
      </w:r>
      <w:r>
        <w:rPr>
          <w:b/>
          <w:lang w:val="pt-BR"/>
        </w:rPr>
      </w:r>
    </w:p>
    <w:p>
      <w:pPr>
        <w:pStyle w:val="102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highlight w:val="white"/>
        </w:rPr>
      </w:pPr>
      <w:r>
        <w:rPr>
          <w:b/>
          <w:bCs/>
          <w:highlight w:val="white"/>
          <w:lang w:val="pt-BR"/>
        </w:rPr>
        <w:t xml:space="preserve">III</w:t>
      </w:r>
      <w:r>
        <w:rPr>
          <w:b/>
          <w:bCs/>
          <w:highlight w:val="white"/>
          <w:lang w:val="pt-BR"/>
        </w:rPr>
        <w:t xml:space="preserve">. TỔNG QUAN VỀ THỊ TRƯỜNG CỦA TÀI SẢN THẨM ĐỊNH GIÁ</w:t>
      </w:r>
      <w:r>
        <w:rPr>
          <w:b/>
          <w:bCs/>
          <w:highlight w:val="white"/>
        </w:rPr>
      </w:r>
      <w:r>
        <w:rPr>
          <w:b/>
          <w:bCs/>
          <w:highlight w:val="white"/>
        </w:rPr>
      </w:r>
    </w:p>
    <w:p>
      <w:pPr>
        <w:pBdr/>
        <w:tabs>
          <w:tab w:val="left" w:leader="none" w:pos="426"/>
        </w:tabs>
        <w:spacing w:after="120" w:before="120" w:line="276" w:lineRule="auto"/>
        <w:ind/>
        <w:rPr>
          <w:rFonts w:ascii="Times New Roman" w:hAnsi="Times New Roman" w:cs="Times New Roman"/>
          <w:i/>
          <w:iCs/>
          <w:color w:val="000000" w:themeColor="text1"/>
          <w:sz w:val="24"/>
          <w:szCs w:val="24"/>
          <w:highlight w:val="none"/>
        </w:rPr>
      </w:pPr>
      <w:r>
        <w:rPr>
          <w:rFonts w:ascii="Times New Roman" w:hAnsi="Times New Roman" w:eastAsia="Times New Roman" w:cs="Times New Roman"/>
          <w:i/>
          <w:iCs/>
          <w:color w:val="000000" w:themeColor="text1"/>
          <w:sz w:val="24"/>
          <w:szCs w:val="24"/>
          <w:highlight w:val="yellow"/>
        </w:rPr>
      </w:r>
      <w:r>
        <w:rPr>
          <w:rFonts w:ascii="Times New Roman" w:hAnsi="Times New Roman" w:eastAsia="Times New Roman" w:cs="Times New Roman"/>
          <w:color w:val="000000" w:themeColor="text1"/>
          <w:sz w:val="24"/>
          <w:szCs w:val="24"/>
        </w:rPr>
        <w:t xml:space="preserve">Nhằm tạo ra một môi trường sống và sinh hoạt cân bằng, chung cư Hòa Bình Green City quận Hai Bà Trưng mang lại cho cư dân quy mô và mật độ xây dựng được điều chỉnh cực kỳ hợp lý. Dự án này đem đến không chỉ sự thoải mái và tiện nghi, mà còn tạo điều kiện t</w:t>
      </w:r>
      <w:r>
        <w:rPr>
          <w:rFonts w:ascii="Times New Roman" w:hAnsi="Times New Roman" w:eastAsia="Times New Roman" w:cs="Times New Roman"/>
          <w:color w:val="000000" w:themeColor="text1"/>
          <w:sz w:val="24"/>
          <w:szCs w:val="24"/>
        </w:rPr>
        <w:t xml:space="preserve">huận lợi để xây dựng một cộng đồng cư dân bền vững. Cùng OneHousing khám phá về quy mô và mật độ xây dựng chung cư Hòa Bình Green City quận Hai Bà Trưng để mang lại cho bạn cái nhìn tổng thể về dự án này.</w:t>
      </w:r>
      <w:r>
        <w:rPr>
          <w:rFonts w:ascii="Times New Roman" w:hAnsi="Times New Roman" w:eastAsia="Times New Roman" w:cs="Times New Roman"/>
          <w:i/>
          <w:iCs/>
          <w:color w:val="000000" w:themeColor="text1"/>
          <w:sz w:val="24"/>
          <w:szCs w:val="24"/>
          <w:highlight w:val="yellow"/>
        </w:rPr>
      </w:r>
      <w:r>
        <w:rPr>
          <w:rFonts w:ascii="Times New Roman" w:hAnsi="Times New Roman" w:eastAsia="Times New Roman" w:cs="Times New Roman"/>
          <w:i/>
          <w:iCs/>
          <w:color w:val="000000" w:themeColor="text1"/>
          <w:sz w:val="24"/>
          <w:szCs w:val="24"/>
          <w:highlight w:val="yellow"/>
        </w:rPr>
      </w:r>
    </w:p>
    <w:p>
      <w:pPr>
        <w:pBdr>
          <w:top w:val="single" w:color="e5e5ea" w:sz="0" w:space="0"/>
          <w:left w:val="single" w:color="e5e5ea" w:sz="0" w:space="0"/>
          <w:bottom w:val="single" w:color="e5e5ea" w:sz="0" w:space="0"/>
          <w:right w:val="single" w:color="e5e5ea" w:sz="0" w:space="0"/>
        </w:pBdr>
        <w:spacing w:after="299" w:before="0"/>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Chung cư Hòa Bình Green City có tổng diện tích lên đến 17 ha và mật độ xây dựng là 50%, với 2 tòa nhà cao 27 tầng, trang bị 10 thang máy và 273 căn hộ cao cấp hạng sang kết hợp với trung tâm thương mại dịch vụ. Dự án bao gồm 2 tòa nhà A và B với thiết kế c</w:t>
      </w:r>
      <w:r>
        <w:rPr>
          <w:rFonts w:ascii="Times New Roman" w:hAnsi="Times New Roman" w:eastAsia="Times New Roman" w:cs="Times New Roman"/>
          <w:color w:val="000000" w:themeColor="text1"/>
          <w:sz w:val="24"/>
          <w:szCs w:val="24"/>
        </w:rPr>
        <w:t xml:space="preserve">ác tầng sử dụng như sau:</w:t>
      </w:r>
      <w:r>
        <w:rPr>
          <w:rFonts w:ascii="Times New Roman" w:hAnsi="Times New Roman" w:eastAsia="Times New Roman" w:cs="Times New Roman"/>
          <w:color w:val="000000" w:themeColor="text1"/>
          <w:sz w:val="24"/>
          <w:szCs w:val="24"/>
        </w:rPr>
      </w:r>
    </w:p>
    <w:p>
      <w:pPr>
        <w:pStyle w:val="1025"/>
        <w:numPr>
          <w:ilvl w:val="0"/>
          <w:numId w:val="39"/>
        </w:numPr>
        <w:pBdr>
          <w:top w:val="single" w:color="e5e5ea" w:sz="0" w:space="0"/>
          <w:left w:val="single" w:color="e5e5ea" w:sz="0" w:space="0"/>
          <w:bottom w:val="single" w:color="e5e5ea" w:sz="0" w:space="0"/>
          <w:right w:val="single" w:color="e5e5ea" w:sz="0" w:space="0"/>
        </w:pBdr>
        <w:spacing w:after="120" w:before="120"/>
        <w:ind w:righ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Tầng hầm: Tòa nhà B có 3 tầng hầm được sử dụng để đáp ứng nhu cầu chỗ đậu xe của cư dân khu dân cư.</w:t>
      </w:r>
      <w:r>
        <w:rPr>
          <w:rFonts w:ascii="Times New Roman" w:hAnsi="Times New Roman" w:eastAsia="Times New Roman" w:cs="Times New Roman"/>
          <w:color w:val="000000" w:themeColor="text1"/>
          <w:sz w:val="24"/>
          <w:szCs w:val="24"/>
        </w:rPr>
      </w:r>
    </w:p>
    <w:p>
      <w:pPr>
        <w:pStyle w:val="1025"/>
        <w:numPr>
          <w:ilvl w:val="0"/>
          <w:numId w:val="39"/>
        </w:numPr>
        <w:pBdr>
          <w:top w:val="single" w:color="e5e5ea" w:sz="0" w:space="0"/>
          <w:left w:val="single" w:color="e5e5ea" w:sz="0" w:space="0"/>
          <w:bottom w:val="single" w:color="e5e5ea" w:sz="0" w:space="0"/>
          <w:right w:val="single" w:color="e5e5ea" w:sz="0" w:space="0"/>
        </w:pBdr>
        <w:spacing w:after="120" w:before="120"/>
        <w:ind w:righ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Tầng 1 và tầng 2: được sử dụng cho mục đích công cộng và các dịch vụ tiện ích bao gồm cơ quan công an phường, trường mầm non, ủy ban nhân dân phường và phòng khám đa khoa,...</w:t>
      </w:r>
      <w:r>
        <w:rPr>
          <w:rFonts w:ascii="Times New Roman" w:hAnsi="Times New Roman" w:eastAsia="Times New Roman" w:cs="Times New Roman"/>
          <w:color w:val="000000" w:themeColor="text1"/>
          <w:sz w:val="24"/>
          <w:szCs w:val="24"/>
        </w:rPr>
      </w:r>
    </w:p>
    <w:p>
      <w:pPr>
        <w:pStyle w:val="1025"/>
        <w:numPr>
          <w:ilvl w:val="0"/>
          <w:numId w:val="39"/>
        </w:numPr>
        <w:pBdr>
          <w:top w:val="single" w:color="e5e5ea" w:sz="0" w:space="0"/>
          <w:left w:val="single" w:color="e5e5ea" w:sz="0" w:space="0"/>
          <w:bottom w:val="single" w:color="e5e5ea" w:sz="0" w:space="0"/>
          <w:right w:val="single" w:color="e5e5ea" w:sz="0" w:space="0"/>
        </w:pBdr>
        <w:spacing w:after="120" w:before="120"/>
        <w:ind w:righ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Tầng 3: được thiết kế để làm khu vực giải trí với bể bơi bốn mùa, phòng tập gym, phòng xông hơi,... cho phép cư dân tận hưởng những hoạt động giải trí và thể dục mà không cần rời xa khu vực cư trú.</w:t>
      </w:r>
      <w:r>
        <w:rPr>
          <w:rFonts w:ascii="Times New Roman" w:hAnsi="Times New Roman" w:eastAsia="Times New Roman" w:cs="Times New Roman"/>
          <w:color w:val="000000" w:themeColor="text1"/>
          <w:sz w:val="24"/>
          <w:szCs w:val="24"/>
        </w:rPr>
      </w:r>
    </w:p>
    <w:p>
      <w:pPr>
        <w:pStyle w:val="1025"/>
        <w:numPr>
          <w:ilvl w:val="0"/>
          <w:numId w:val="39"/>
        </w:numPr>
        <w:pBdr>
          <w:top w:val="single" w:color="e5e5ea" w:sz="0" w:space="0"/>
          <w:left w:val="single" w:color="e5e5ea" w:sz="0" w:space="0"/>
          <w:bottom w:val="single" w:color="e5e5ea" w:sz="0" w:space="0"/>
          <w:right w:val="single" w:color="e5e5ea" w:sz="0" w:space="0"/>
        </w:pBdr>
        <w:spacing w:after="120" w:before="120"/>
        <w:ind w:righ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Tầng 4-28: bao gồm các căn hộ cao cấp đáp ứng tiêu chuẩn về nhu cầu nơi ở thoải mái cho cư dân.</w:t>
      </w:r>
      <w:r>
        <w:rPr>
          <w:rFonts w:ascii="Times New Roman" w:hAnsi="Times New Roman" w:eastAsia="Times New Roman" w:cs="Times New Roman"/>
          <w:color w:val="000000" w:themeColor="text1"/>
          <w:sz w:val="24"/>
          <w:szCs w:val="24"/>
        </w:rPr>
      </w:r>
    </w:p>
    <w:p>
      <w:pPr>
        <w:pStyle w:val="1025"/>
        <w:numPr>
          <w:ilvl w:val="0"/>
          <w:numId w:val="39"/>
        </w:numPr>
        <w:pBdr>
          <w:top w:val="single" w:color="e5e5ea" w:sz="0" w:space="0"/>
          <w:left w:val="single" w:color="e5e5ea" w:sz="0" w:space="0"/>
          <w:bottom w:val="single" w:color="e5e5ea" w:sz="0" w:space="0"/>
          <w:right w:val="single" w:color="e5e5ea" w:sz="0" w:space="0"/>
        </w:pBdr>
        <w:spacing w:after="120" w:before="120"/>
        <w:ind w:righ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Tầng 27: được thiết kế tương tự như tòa nhà A, với sân golf và ngôi chùa tâm linh ngay trong không gian sống của tầng thượng tòa nhà.</w:t>
      </w:r>
      <w:r>
        <w:rPr>
          <w:rFonts w:ascii="Times New Roman" w:hAnsi="Times New Roman" w:eastAsia="Times New Roman" w:cs="Times New Roman"/>
          <w:color w:val="000000" w:themeColor="text1"/>
          <w:sz w:val="24"/>
          <w:szCs w:val="24"/>
        </w:rPr>
      </w:r>
    </w:p>
    <w:p>
      <w:pPr>
        <w:pBdr>
          <w:top w:val="single" w:color="e5e5ea" w:sz="0" w:space="0"/>
          <w:left w:val="single" w:color="e5e5ea" w:sz="0" w:space="0"/>
          <w:bottom w:val="single" w:color="e5e5ea" w:sz="0" w:space="0"/>
          <w:right w:val="single" w:color="e5e5ea" w:sz="0" w:space="0"/>
        </w:pBdr>
        <w:spacing w:after="120" w:before="120"/>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highlight w:val="none"/>
        </w:rPr>
      </w:r>
      <w:r>
        <w:rPr>
          <w:rFonts w:ascii="Times New Roman" w:hAnsi="Times New Roman" w:eastAsia="Times New Roman" w:cs="Times New Roman"/>
          <w:color w:val="000000" w:themeColor="text1"/>
          <w:sz w:val="24"/>
          <w:szCs w:val="24"/>
        </w:rPr>
        <w:t xml:space="preserve">Đặc biệt, với vị trí cuối đường và sở hữu con đường nội bộ riêng biệt của dự án, cư dân chung cư Hòa Bình Green City hoàn toàn không phải phụ thuộc vào tuyến đường Minh Khai đông đúc. Từ dự án, mọi người hoàn toàn có thể di chuyển và tiếp cận trực tiếp thô</w:t>
      </w:r>
      <w:r>
        <w:rPr>
          <w:rFonts w:ascii="Times New Roman" w:hAnsi="Times New Roman" w:eastAsia="Times New Roman" w:cs="Times New Roman"/>
          <w:color w:val="000000" w:themeColor="text1"/>
          <w:sz w:val="24"/>
          <w:szCs w:val="24"/>
        </w:rPr>
        <w:t xml:space="preserve">ng qua đường nội bộ để đảm bảo sự thuận tiện và tránh được ảnh hưởng của lưu lượng giao thông đông đúc ở Hà Nội.</w:t>
      </w:r>
      <w:r>
        <w:rPr>
          <w:rFonts w:ascii="Times New Roman" w:hAnsi="Times New Roman" w:eastAsia="Times New Roman" w:cs="Times New Roman"/>
          <w:color w:val="000000" w:themeColor="text1"/>
          <w:sz w:val="24"/>
          <w:szCs w:val="24"/>
          <w:highlight w:val="none"/>
        </w:rPr>
      </w:r>
      <w:r>
        <w:rPr>
          <w:rFonts w:ascii="Times New Roman" w:hAnsi="Times New Roman" w:eastAsia="Times New Roman" w:cs="Times New Roman"/>
          <w:color w:val="000000" w:themeColor="text1"/>
          <w:sz w:val="24"/>
          <w:szCs w:val="24"/>
          <w:highlight w:val="none"/>
        </w:rPr>
      </w:r>
    </w:p>
    <w:p>
      <w:pPr>
        <w:pBdr>
          <w:top w:val="single" w:color="e5e5ea" w:sz="0" w:space="0"/>
          <w:left w:val="single" w:color="e5e5ea" w:sz="0" w:space="0"/>
          <w:bottom w:val="single" w:color="e5e5ea" w:sz="0" w:space="0"/>
          <w:right w:val="single" w:color="e5e5ea" w:sz="0" w:space="0"/>
        </w:pBdr>
        <w:spacing w:after="299" w:before="299"/>
        <w:ind w:right="0" w:firstLine="0" w:left="0"/>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Dự án sở hữu một quy mô khá lớn nhưng mật mật độ xây dựng không quá cao, điều này có thể mang lại một số ảnh hưởng đáng kể đến tiện ích nội, ngoại khu và đời sống cư dân như sau:</w:t>
      </w:r>
      <w:r>
        <w:rPr>
          <w:rFonts w:ascii="Times New Roman" w:hAnsi="Times New Roman" w:eastAsia="Times New Roman" w:cs="Times New Roman"/>
          <w:color w:val="000000" w:themeColor="text1"/>
          <w:sz w:val="24"/>
          <w:szCs w:val="24"/>
        </w:rPr>
      </w:r>
    </w:p>
    <w:p>
      <w:pPr>
        <w:pBdr/>
        <w:tabs>
          <w:tab w:val="left" w:leader="none" w:pos="426"/>
        </w:tabs>
        <w:spacing w:after="120" w:before="120" w:line="276" w:lineRule="auto"/>
        <w:ind/>
        <w:rPr>
          <w:rFonts w:ascii="Times New Roman" w:hAnsi="Times New Roman" w:cs="Times New Roman"/>
          <w:bCs/>
          <w:i/>
          <w:color w:val="000000" w:themeColor="text1"/>
          <w:sz w:val="24"/>
          <w:szCs w:val="24"/>
          <w:highlight w:val="none"/>
        </w:rPr>
      </w:pPr>
      <w:r>
        <w:rPr>
          <w:rFonts w:ascii="Times New Roman" w:hAnsi="Times New Roman" w:eastAsia="Times New Roman" w:cs="Times New Roman"/>
          <w:i/>
          <w:iCs/>
          <w:color w:val="000000" w:themeColor="text1"/>
          <w:sz w:val="24"/>
          <w:szCs w:val="24"/>
          <w:highlight w:val="none"/>
        </w:rPr>
      </w:r>
      <w:r>
        <w:rPr>
          <w:rFonts w:ascii="Times New Roman" w:hAnsi="Times New Roman" w:eastAsia="Times New Roman" w:cs="Times New Roman"/>
          <w:color w:val="000000" w:themeColor="text1"/>
          <w:sz w:val="24"/>
          <w:szCs w:val="24"/>
        </w:rPr>
        <w:t xml:space="preserve">Hòa Bình Green City được xem là một dự án trung cấp và có tính bền vững cao, hướng đến việc tạo ra một môi trường sống trong lành và thoải mái cho cư dân. Với mật độ xây dựng thấp và không gian xanh rộng lớn, chung cư Hòa Bình Green City phù hợp với những </w:t>
      </w:r>
      <w:r>
        <w:rPr>
          <w:rFonts w:ascii="Times New Roman" w:hAnsi="Times New Roman" w:eastAsia="Times New Roman" w:cs="Times New Roman"/>
          <w:color w:val="000000" w:themeColor="text1"/>
          <w:sz w:val="24"/>
          <w:szCs w:val="24"/>
        </w:rPr>
        <w:t xml:space="preserve">khách hàng có nhu cầu tìm kiếm một không gian sống yên tĩnh, gần gũi với thiên nhiên và đặc biệt là những người có con nhỏ. Đây cũng là dự án hấp dẫn đối với những khách hàng muốn sở hữu căn hộ sống thuận lợi trong việc di chuyển và sinh hoạt hàng ngày ở n</w:t>
      </w:r>
      <w:r>
        <w:rPr>
          <w:rFonts w:ascii="Times New Roman" w:hAnsi="Times New Roman" w:eastAsia="Times New Roman" w:cs="Times New Roman"/>
          <w:color w:val="000000" w:themeColor="text1"/>
          <w:sz w:val="24"/>
          <w:szCs w:val="24"/>
        </w:rPr>
        <w:t xml:space="preserve">gay tại khu vực thủ đô Hà Nội.</w:t>
      </w:r>
      <w:r>
        <w:rPr>
          <w:rFonts w:ascii="Times New Roman" w:hAnsi="Times New Roman" w:eastAsia="Times New Roman" w:cs="Times New Roman"/>
          <w:i/>
          <w:iCs/>
          <w:color w:val="000000" w:themeColor="text1"/>
          <w:sz w:val="24"/>
          <w:szCs w:val="24"/>
          <w:highlight w:val="none"/>
        </w:rPr>
      </w:r>
      <w:r>
        <w:rPr>
          <w:rFonts w:ascii="Times New Roman" w:hAnsi="Times New Roman" w:eastAsia="Times New Roman" w:cs="Times New Roman"/>
          <w:bCs/>
          <w:i/>
          <w:color w:val="000000" w:themeColor="text1"/>
          <w:sz w:val="24"/>
          <w:szCs w:val="24"/>
          <w:highlight w:val="yellow"/>
        </w:rPr>
      </w:r>
    </w:p>
    <w:p>
      <w:pPr>
        <w:pBdr/>
        <w:tabs>
          <w:tab w:val="left" w:leader="none" w:pos="426"/>
        </w:tabs>
        <w:spacing w:after="120" w:before="120" w:line="276" w:lineRule="auto"/>
        <w:ind/>
        <w:rPr>
          <w:rFonts w:ascii="Times New Roman" w:hAnsi="Times New Roman" w:cs="Times New Roman"/>
          <w:bCs/>
          <w:i/>
          <w:color w:val="000000" w:themeColor="text1"/>
          <w:sz w:val="24"/>
          <w:szCs w:val="24"/>
          <w:highlight w:val="yellow"/>
        </w:rPr>
      </w:pPr>
      <w:r>
        <w:rPr>
          <w:rFonts w:ascii="Times New Roman" w:hAnsi="Times New Roman" w:eastAsia="Times New Roman" w:cs="Times New Roman"/>
          <w:i/>
          <w:iCs/>
          <w:color w:val="000000" w:themeColor="text1"/>
          <w:sz w:val="24"/>
          <w:szCs w:val="24"/>
          <w:highlight w:val="none"/>
        </w:rPr>
        <w:t xml:space="preserve">(Nguồn: </w:t>
      </w:r>
      <w:r>
        <w:rPr>
          <w:rFonts w:ascii="Times New Roman" w:hAnsi="Times New Roman" w:eastAsia="Times New Roman" w:cs="Times New Roman"/>
          <w:i/>
          <w:iCs/>
          <w:color w:val="000000" w:themeColor="text1"/>
          <w:sz w:val="24"/>
          <w:szCs w:val="24"/>
          <w:highlight w:val="none"/>
        </w:rPr>
        <w:t xml:space="preserve">https://onehousing.vn/blog/quy-mo-va-mat-do-xay-dung-chung-cu-hoa-binh-green-city-quan-hai-ba-trung-nhu-the-nao-n17t</w:t>
      </w:r>
      <w:r>
        <w:rPr>
          <w:rFonts w:ascii="Times New Roman" w:hAnsi="Times New Roman" w:eastAsia="Times New Roman" w:cs="Times New Roman"/>
          <w:i/>
          <w:iCs/>
          <w:color w:val="000000" w:themeColor="text1"/>
          <w:sz w:val="24"/>
          <w:szCs w:val="24"/>
          <w:highlight w:val="none"/>
        </w:rPr>
        <w:t xml:space="preserve">)</w:t>
      </w:r>
      <w:r>
        <w:rPr>
          <w:rFonts w:ascii="Times New Roman" w:hAnsi="Times New Roman" w:eastAsia="Times New Roman" w:cs="Times New Roman"/>
          <w:i/>
          <w:iCs/>
          <w:color w:val="000000" w:themeColor="text1"/>
          <w:sz w:val="24"/>
          <w:szCs w:val="24"/>
          <w:highlight w:val="none"/>
        </w:rPr>
      </w:r>
      <w:r>
        <w:rPr>
          <w:rFonts w:ascii="Times New Roman" w:hAnsi="Times New Roman" w:eastAsia="Times New Roman" w:cs="Times New Roman"/>
          <w:i/>
          <w:iCs/>
          <w:color w:val="000000" w:themeColor="text1"/>
          <w:sz w:val="24"/>
          <w:szCs w:val="24"/>
          <w:highlight w:val="none"/>
        </w:rPr>
      </w:r>
    </w:p>
    <w:p>
      <w:pPr>
        <w:pStyle w:val="1025"/>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highlight w:val="none"/>
          <w:lang w:val="pt-BR"/>
        </w:rPr>
      </w:r>
      <w:r>
        <w:rPr>
          <w:b/>
          <w:bCs/>
          <w:highlight w:val="none"/>
          <w:lang w:val="pt-BR"/>
        </w:rPr>
      </w:r>
      <w:r>
        <w:rPr>
          <w:b/>
          <w:bCs/>
          <w:lang w:val="pt-BR"/>
        </w:rPr>
      </w:r>
      <w:r>
        <w:rPr>
          <w:b/>
          <w:bCs/>
          <w:lang w:val="pt-BR"/>
        </w:rPr>
      </w:r>
      <w:r>
        <w:rPr>
          <w:b/>
          <w:bCs/>
          <w:lang w:val="pt-BR"/>
        </w:rPr>
      </w:r>
      <w:r>
        <w:rPr>
          <w:b/>
          <w:bCs/>
          <w:highlight w:val="none"/>
          <w:lang w:val="pt-BR"/>
        </w:rPr>
      </w:r>
    </w:p>
    <w:tbl>
      <w:tblPr>
        <w:tblStyle w:val="102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57"/>
        <w:gridCol w:w="2460"/>
        <w:gridCol w:w="2052"/>
        <w:gridCol w:w="2454"/>
        <w:gridCol w:w="2381"/>
      </w:tblGrid>
      <w:tr>
        <w:trPr>
          <w:trHeight w:val="2139"/>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9347" w:type="dxa"/>
            <w:vAlign w:val="center"/>
            <w:textDirection w:val="lrTb"/>
            <w:noWrap w:val="false"/>
          </w:tcPr>
          <w:p>
            <w:pPr>
              <w:pBdr/>
              <w:spacing w:after="0" w:before="0" w:line="276" w:lineRule="auto"/>
              <w:ind/>
              <w:jc w:val="both"/>
              <w:rPr/>
            </w:pPr>
            <w:r>
              <w:rPr>
                <w:rFonts w:ascii="Times New Roman" w:hAnsi="Times New Roman" w:eastAsia="Times New Roman" w:cs="Times New Roman"/>
                <w:b/>
                <w:color w:val="000000"/>
                <w:sz w:val="24"/>
              </w:rPr>
              <w:t xml:space="preserve">Quyền sở hữu căn hộ chung cư số 1702, Tòa A2- Hòa Bình Green City , CT-01, Khu Dịch vụ công cộng, thương mại, nhà trẻ, nhà ở, 505 Minh Khai, phường Vĩnh Tuy, quận Hai Bà Trung, Thành phố Hà Nội (Nay là phường Vĩnh Tuy, Thành phố Hà Nội) theo Giấy chứng nhậ</w:t>
            </w:r>
            <w:r>
              <w:rPr>
                <w:rFonts w:ascii="Times New Roman" w:hAnsi="Times New Roman" w:eastAsia="Times New Roman" w:cs="Times New Roman"/>
                <w:b/>
                <w:color w:val="000000"/>
                <w:sz w:val="24"/>
              </w:rPr>
              <w:t xml:space="preserve">n quyền sử dụng đất quyền sở hữu nhà ở và tài sản khác gắn liền với đất số: CK 588545, số vào sổ cấp GCN: CS 48220 do Sở Tài nguyên và Môi trường Thành phố Hà Nội cấp ngày 06/12/2017; Chủ sở hữu căn hộ là Ông Nguyễn Trần Giáp và Bà Trần Thúy Phượng.</w:t>
            </w:r>
            <w:r/>
          </w:p>
        </w:tc>
      </w:tr>
      <w:tr>
        <w:trPr>
          <w:trHeight w:val="315"/>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9347"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Nội dung Thửa đất theo Hồ sơ pháp lý</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46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Thửa đất:</w:t>
            </w:r>
            <w:r/>
          </w:p>
        </w:tc>
        <w:tc>
          <w:tcPr>
            <w:tcBorders>
              <w:bottom w:val="single" w:color="000000" w:sz="5" w:space="0"/>
            </w:tcBorders>
            <w:tcMar>
              <w:left w:w="0" w:type="dxa"/>
              <w:top w:w="0" w:type="dxa"/>
              <w:right w:w="0" w:type="dxa"/>
              <w:bottom w:w="0" w:type="dxa"/>
            </w:tcMar>
            <w:tcW w:w="205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tcBorders>
            <w:tcMar>
              <w:left w:w="0" w:type="dxa"/>
              <w:top w:w="0" w:type="dxa"/>
              <w:right w:w="0" w:type="dxa"/>
              <w:bottom w:w="0" w:type="dxa"/>
            </w:tcMar>
            <w:tcW w:w="245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Tờ bản đồ số:</w:t>
            </w:r>
            <w:r/>
          </w:p>
        </w:tc>
        <w:tc>
          <w:tcPr>
            <w:tcBorders>
              <w:bottom w:val="single" w:color="000000" w:sz="5" w:space="0"/>
              <w:right w:val="single" w:color="000000" w:sz="5" w:space="0"/>
            </w:tcBorders>
            <w:tcMar>
              <w:left w:w="0" w:type="dxa"/>
              <w:top w:w="0" w:type="dxa"/>
              <w:right w:w="0" w:type="dxa"/>
              <w:bottom w:w="0" w:type="dxa"/>
            </w:tcMar>
            <w:tcW w:w="23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r>
      <w:tr>
        <w:trPr>
          <w:trHeight w:val="1104"/>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46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6887"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CT-01, Khu Dịch vụ công cộng, thương mại, nhà trẻ, nhà ở, 505 Minh Khai, phường Vĩnh Tuy, quận Hai Bà Trung, Thành phố Hà Nội (Nay là phường Vĩnh Tuy, Thành phố Hà Nội)</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46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(m²):</w:t>
            </w:r>
            <w:r/>
          </w:p>
        </w:tc>
        <w:tc>
          <w:tcPr>
            <w:tcBorders>
              <w:bottom w:val="single" w:color="000000" w:sz="5" w:space="0"/>
              <w:right w:val="single" w:color="000000" w:sz="5" w:space="0"/>
            </w:tcBorders>
            <w:tcMar>
              <w:left w:w="0" w:type="dxa"/>
              <w:top w:w="0" w:type="dxa"/>
              <w:right w:w="0" w:type="dxa"/>
              <w:bottom w:w="0" w:type="dxa"/>
            </w:tcMar>
            <w:tcW w:w="205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4.449,0</w:t>
            </w:r>
            <w:r/>
          </w:p>
        </w:tc>
        <w:tc>
          <w:tcPr>
            <w:tcBorders>
              <w:bottom w:val="single" w:color="000000" w:sz="5" w:space="0"/>
              <w:right w:val="single" w:color="000000" w:sz="5" w:space="0"/>
            </w:tcBorders>
            <w:tcMar>
              <w:left w:w="0" w:type="dxa"/>
              <w:top w:w="0" w:type="dxa"/>
              <w:right w:w="0" w:type="dxa"/>
              <w:bottom w:w="0" w:type="dxa"/>
            </w:tcMar>
            <w:tcW w:w="245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thức sử dụng</w:t>
            </w:r>
            <w:r/>
          </w:p>
        </w:tc>
        <w:tc>
          <w:tcPr>
            <w:tcBorders>
              <w:bottom w:val="single" w:color="000000" w:sz="5" w:space="0"/>
              <w:right w:val="single" w:color="000000" w:sz="5" w:space="0"/>
            </w:tcBorders>
            <w:tcMar>
              <w:left w:w="0" w:type="dxa"/>
              <w:top w:w="0" w:type="dxa"/>
              <w:right w:w="0" w:type="dxa"/>
              <w:bottom w:w="0" w:type="dxa"/>
            </w:tcMar>
            <w:tcW w:w="23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Sử dụng chung </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46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Mục đích sử dụng:</w:t>
            </w:r>
            <w:r/>
          </w:p>
        </w:tc>
        <w:tc>
          <w:tcPr>
            <w:tcBorders>
              <w:bottom w:val="single" w:color="000000" w:sz="5" w:space="0"/>
              <w:right w:val="single" w:color="000000" w:sz="5" w:space="0"/>
            </w:tcBorders>
            <w:tcMar>
              <w:left w:w="0" w:type="dxa"/>
              <w:top w:w="0" w:type="dxa"/>
              <w:right w:w="0" w:type="dxa"/>
              <w:bottom w:w="0" w:type="dxa"/>
            </w:tcMar>
            <w:tcW w:w="205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Đất tại ở đô thị</w:t>
            </w:r>
            <w:r/>
          </w:p>
        </w:tc>
        <w:tc>
          <w:tcPr>
            <w:tcBorders>
              <w:bottom w:val="single" w:color="000000" w:sz="5" w:space="0"/>
              <w:right w:val="single" w:color="000000" w:sz="5" w:space="0"/>
            </w:tcBorders>
            <w:tcMar>
              <w:left w:w="0" w:type="dxa"/>
              <w:top w:w="0" w:type="dxa"/>
              <w:right w:w="0" w:type="dxa"/>
              <w:bottom w:w="0" w:type="dxa"/>
            </w:tcMar>
            <w:tcW w:w="245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Thời hạn sử dụng:</w:t>
            </w:r>
            <w:r/>
          </w:p>
        </w:tc>
        <w:tc>
          <w:tcPr>
            <w:tcBorders>
              <w:bottom w:val="single" w:color="000000" w:sz="5" w:space="0"/>
              <w:right w:val="single" w:color="000000" w:sz="5" w:space="0"/>
            </w:tcBorders>
            <w:tcMar>
              <w:left w:w="0" w:type="dxa"/>
              <w:top w:w="0" w:type="dxa"/>
              <w:right w:w="0" w:type="dxa"/>
              <w:bottom w:w="0" w:type="dxa"/>
            </w:tcMar>
            <w:tcW w:w="23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Lâu dài</w:t>
            </w:r>
            <w:r/>
          </w:p>
        </w:tc>
      </w:tr>
      <w:tr>
        <w:trPr>
          <w:trHeight w:val="516"/>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46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Nguồn gốc sử dụng đất:</w:t>
            </w:r>
            <w:r/>
          </w:p>
        </w:tc>
        <w:tc>
          <w:tcPr>
            <w:gridSpan w:val="3"/>
            <w:tcBorders>
              <w:top w:val="single" w:color="000000" w:sz="5" w:space="0"/>
              <w:bottom w:val="single" w:color="000000" w:sz="5" w:space="0"/>
              <w:right w:val="single" w:color="000000" w:sz="4" w:space="0"/>
            </w:tcBorders>
            <w:tcMar>
              <w:left w:w="0" w:type="dxa"/>
              <w:top w:w="0" w:type="dxa"/>
              <w:right w:w="0" w:type="dxa"/>
              <w:bottom w:w="0" w:type="dxa"/>
            </w:tcMar>
            <w:tcW w:w="688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Nhà nước giao đất có thu tiền sử dụng đất</w:t>
            </w:r>
            <w:r/>
          </w:p>
        </w:tc>
      </w:tr>
      <w:tr>
        <w:trPr>
          <w:trHeight w:val="849"/>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46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Ghi chú:</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887"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 Số tờ, số thửa và sơ đồ sẽ được điều chỉnh khi có bản đồ địa chính chính quy.</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934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Vị trí trên bản đồ vệ tinh: </w:t>
            </w:r>
            <w:r>
              <w:rPr>
                <w:color w:val="000000"/>
              </w:rPr>
              <w:t xml:space="preserve">(</w:t>
            </w:r>
            <w:r>
              <w:rPr>
                <w:color w:val="000000"/>
              </w:rPr>
              <w:t xml:space="preserve">20.9995943</w:t>
            </w:r>
            <w:r>
              <w:rPr>
                <w:color w:val="000000"/>
              </w:rPr>
              <w:t xml:space="preserve">, </w:t>
            </w:r>
            <w:r>
              <w:rPr>
                <w:color w:val="000000"/>
              </w:rPr>
              <w:t xml:space="preserve">105.870185</w:t>
            </w:r>
            <w:r>
              <w:rPr>
                <w:color w:val="000000"/>
              </w:rPr>
              <w:t xml:space="preserve">)</w:t>
            </w:r>
            <w:r>
              <w:rPr>
                <w:rFonts w:ascii="Times New Roman" w:hAnsi="Times New Roman" w:eastAsia="Times New Roman" w:cs="Times New Roman"/>
                <w:color w:val="000000"/>
                <w:sz w:val="24"/>
              </w:rPr>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5" w:space="0"/>
              <w:bottom w:val="single" w:color="000000" w:sz="5" w:space="0"/>
              <w:right w:val="single" w:color="000000" w:sz="4" w:space="0"/>
            </w:tcBorders>
            <w:tcMar>
              <w:left w:w="0" w:type="dxa"/>
              <w:top w:w="0" w:type="dxa"/>
              <w:right w:w="0" w:type="dxa"/>
              <w:bottom w:w="0" w:type="dxa"/>
            </w:tcMar>
            <w:tcW w:w="934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 </w:t>
            </w:r>
            <w:r>
              <w:rPr>
                <w:color w:val="000000"/>
              </w:rPr>
              <mc:AlternateContent>
                <mc:Choice Requires="wpg">
                  <w:drawing>
                    <wp:inline xmlns:wp="http://schemas.openxmlformats.org/drawingml/2006/wordprocessingDrawing" distT="0" distB="0" distL="0" distR="0">
                      <wp:extent cx="447675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559198445" name="" descr=""/>
                              <pic:cNvPicPr/>
                              <pic:nvPr/>
                            </pic:nvPicPr>
                            <pic:blipFill rotWithShape="1">
                              <a:blip r:embed="rId17"/>
                              <a:stretch/>
                            </pic:blipFill>
                            <pic:spPr bwMode="auto">
                              <a:xfrm rot="0" flipH="0" flipV="0">
                                <a:off x="0" y="0"/>
                                <a:ext cx="4476749"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52.50pt;height:200.00pt;mso-wrap-distance-left:0.00pt;mso-wrap-distance-top:0.00pt;mso-wrap-distance-right:0.00pt;mso-wrap-distance-bottom:0.00pt;rotation:0;z-index:1;" stroked="false">
                      <v:imagedata r:id="rId17" o:title=""/>
                      <o:lock v:ext="edit" rotation="t"/>
                    </v:shape>
                  </w:pict>
                </mc:Fallback>
              </mc:AlternateContent>
            </w:r>
            <w:r>
              <w:rPr>
                <w:rFonts w:ascii="Times New Roman" w:hAnsi="Times New Roman" w:eastAsia="Times New Roman" w:cs="Times New Roman"/>
                <w:color w:val="000000"/>
                <w:sz w:val="24"/>
              </w:rPr>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9347"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Thông tin về căn hộ</w:t>
            </w:r>
            <w:r/>
          </w:p>
        </w:tc>
      </w:tr>
      <w:tr>
        <w:trPr>
          <w:trHeight w:val="624"/>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46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thông thuỷ (m²):</w:t>
            </w:r>
            <w:r/>
          </w:p>
        </w:tc>
        <w:tc>
          <w:tcPr>
            <w:tcBorders>
              <w:bottom w:val="single" w:color="000000" w:sz="5" w:space="0"/>
              <w:right w:val="single" w:color="000000" w:sz="5" w:space="0"/>
            </w:tcBorders>
            <w:tcMar>
              <w:left w:w="0" w:type="dxa"/>
              <w:top w:w="0" w:type="dxa"/>
              <w:right w:w="0" w:type="dxa"/>
              <w:bottom w:w="0" w:type="dxa"/>
            </w:tcMar>
            <w:tcW w:w="205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114,9</w:t>
            </w:r>
            <w:r/>
          </w:p>
        </w:tc>
        <w:tc>
          <w:tcPr>
            <w:tcBorders>
              <w:bottom w:val="single" w:color="000000" w:sz="5" w:space="0"/>
              <w:right w:val="single" w:color="000000" w:sz="5" w:space="0"/>
            </w:tcBorders>
            <w:tcMar>
              <w:left w:w="0" w:type="dxa"/>
              <w:top w:w="0" w:type="dxa"/>
              <w:right w:w="0" w:type="dxa"/>
              <w:bottom w:w="0" w:type="dxa"/>
            </w:tcMar>
            <w:tcW w:w="245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tim tường (m²):</w:t>
            </w:r>
            <w:r/>
          </w:p>
        </w:tc>
        <w:tc>
          <w:tcPr>
            <w:tcBorders>
              <w:bottom w:val="single" w:color="000000" w:sz="5" w:space="0"/>
              <w:right w:val="single" w:color="000000" w:sz="5" w:space="0"/>
            </w:tcBorders>
            <w:tcMar>
              <w:left w:w="0" w:type="dxa"/>
              <w:top w:w="0" w:type="dxa"/>
              <w:right w:w="0" w:type="dxa"/>
              <w:bottom w:w="0" w:type="dxa"/>
            </w:tcMar>
            <w:tcW w:w="23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r>
      <w:tr>
        <w:trPr>
          <w:trHeight w:val="936"/>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46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thức sở hữu:</w:t>
            </w:r>
            <w:r/>
          </w:p>
        </w:tc>
        <w:tc>
          <w:tcPr>
            <w:tcBorders>
              <w:bottom w:val="single" w:color="000000" w:sz="5" w:space="0"/>
              <w:right w:val="single" w:color="000000" w:sz="5" w:space="0"/>
            </w:tcBorders>
            <w:tcMar>
              <w:left w:w="0" w:type="dxa"/>
              <w:top w:w="0" w:type="dxa"/>
              <w:right w:w="0" w:type="dxa"/>
              <w:bottom w:w="0" w:type="dxa"/>
            </w:tcMar>
            <w:tcW w:w="205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Sở hữu riêng</w:t>
            </w:r>
            <w:r/>
          </w:p>
        </w:tc>
        <w:tc>
          <w:tcPr>
            <w:tcBorders>
              <w:bottom w:val="single" w:color="000000" w:sz="5" w:space="0"/>
              <w:right w:val="single" w:color="000000" w:sz="5" w:space="0"/>
            </w:tcBorders>
            <w:tcMar>
              <w:left w:w="0" w:type="dxa"/>
              <w:top w:w="0" w:type="dxa"/>
              <w:right w:w="0" w:type="dxa"/>
              <w:bottom w:w="0" w:type="dxa"/>
            </w:tcMar>
            <w:tcW w:w="245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Vị trí:</w:t>
            </w:r>
            <w:r/>
          </w:p>
        </w:tc>
        <w:tc>
          <w:tcPr>
            <w:tcBorders>
              <w:bottom w:val="single" w:color="000000" w:sz="5" w:space="0"/>
              <w:right w:val="single" w:color="000000" w:sz="5" w:space="0"/>
            </w:tcBorders>
            <w:tcMar>
              <w:left w:w="0" w:type="dxa"/>
              <w:top w:w="0" w:type="dxa"/>
              <w:right w:w="0" w:type="dxa"/>
              <w:bottom w:w="0" w:type="dxa"/>
            </w:tcMar>
            <w:tcW w:w="23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Tài sản là căn hộ chung cư số 1702, Tòa A2- Hòa Bình Green City </w:t>
            </w:r>
            <w:r/>
          </w:p>
        </w:tc>
      </w:tr>
      <w:tr>
        <w:trPr>
          <w:trHeight w:val="624"/>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46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Vị trí tầng:</w:t>
            </w:r>
            <w:r/>
          </w:p>
        </w:tc>
        <w:tc>
          <w:tcPr>
            <w:tcBorders>
              <w:bottom w:val="single" w:color="000000" w:sz="5" w:space="0"/>
              <w:right w:val="single" w:color="000000" w:sz="5" w:space="0"/>
            </w:tcBorders>
            <w:tcMar>
              <w:left w:w="0" w:type="dxa"/>
              <w:top w:w="0" w:type="dxa"/>
              <w:right w:w="0" w:type="dxa"/>
              <w:bottom w:w="0" w:type="dxa"/>
            </w:tcMar>
            <w:tcW w:w="205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17/27 tầng+03 tầng hầm </w:t>
            </w:r>
            <w:r/>
          </w:p>
        </w:tc>
        <w:tc>
          <w:tcPr>
            <w:tcBorders>
              <w:bottom w:val="single" w:color="000000" w:sz="5" w:space="0"/>
              <w:right w:val="single" w:color="000000" w:sz="5" w:space="0"/>
            </w:tcBorders>
            <w:tcMar>
              <w:left w:w="0" w:type="dxa"/>
              <w:top w:w="0" w:type="dxa"/>
              <w:right w:w="0" w:type="dxa"/>
              <w:bottom w:w="0" w:type="dxa"/>
            </w:tcMar>
            <w:tcW w:w="245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Số mặt tiền:</w:t>
            </w:r>
            <w:r/>
          </w:p>
        </w:tc>
        <w:tc>
          <w:tcPr>
            <w:tcBorders>
              <w:bottom w:val="single" w:color="000000" w:sz="5" w:space="0"/>
              <w:right w:val="single" w:color="000000" w:sz="5" w:space="0"/>
            </w:tcBorders>
            <w:tcMar>
              <w:left w:w="0" w:type="dxa"/>
              <w:top w:w="0" w:type="dxa"/>
              <w:right w:w="0" w:type="dxa"/>
              <w:bottom w:w="0" w:type="dxa"/>
            </w:tcMar>
            <w:tcW w:w="23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Căn thường </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46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 cửa:</w:t>
            </w:r>
            <w:r/>
          </w:p>
        </w:tc>
        <w:tc>
          <w:tcPr>
            <w:tcBorders>
              <w:bottom w:val="single" w:color="000000" w:sz="5" w:space="0"/>
              <w:right w:val="single" w:color="000000" w:sz="5" w:space="0"/>
            </w:tcBorders>
            <w:tcMar>
              <w:left w:w="0" w:type="dxa"/>
              <w:top w:w="0" w:type="dxa"/>
              <w:right w:w="0" w:type="dxa"/>
              <w:bottom w:w="0" w:type="dxa"/>
            </w:tcMar>
            <w:tcW w:w="205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Tây Bắc </w:t>
            </w:r>
            <w:r/>
          </w:p>
        </w:tc>
        <w:tc>
          <w:tcPr>
            <w:tcBorders>
              <w:bottom w:val="single" w:color="000000" w:sz="5" w:space="0"/>
              <w:right w:val="single" w:color="000000" w:sz="5" w:space="0"/>
            </w:tcBorders>
            <w:tcMar>
              <w:left w:w="0" w:type="dxa"/>
              <w:top w:w="0" w:type="dxa"/>
              <w:right w:w="0" w:type="dxa"/>
              <w:bottom w:w="0" w:type="dxa"/>
            </w:tcMar>
            <w:tcW w:w="245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 ban công:</w:t>
            </w:r>
            <w:r/>
          </w:p>
        </w:tc>
        <w:tc>
          <w:tcPr>
            <w:tcBorders>
              <w:bottom w:val="single" w:color="000000" w:sz="5" w:space="0"/>
              <w:right w:val="single" w:color="000000" w:sz="5" w:space="0"/>
            </w:tcBorders>
            <w:tcMar>
              <w:left w:w="0" w:type="dxa"/>
              <w:top w:w="0" w:type="dxa"/>
              <w:right w:w="0" w:type="dxa"/>
              <w:bottom w:w="0" w:type="dxa"/>
            </w:tcMar>
            <w:tcW w:w="23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Đông Nam </w:t>
            </w:r>
            <w:r/>
          </w:p>
        </w:tc>
      </w:tr>
      <w:tr>
        <w:trPr>
          <w:trHeight w:val="1560"/>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46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Cấu trúc:</w:t>
            </w:r>
            <w:r/>
          </w:p>
        </w:tc>
        <w:tc>
          <w:tcPr>
            <w:tcBorders>
              <w:bottom w:val="single" w:color="000000" w:sz="5" w:space="0"/>
              <w:right w:val="single" w:color="000000" w:sz="5" w:space="0"/>
            </w:tcBorders>
            <w:tcMar>
              <w:left w:w="0" w:type="dxa"/>
              <w:top w:w="0" w:type="dxa"/>
              <w:right w:w="0" w:type="dxa"/>
              <w:bottom w:w="0" w:type="dxa"/>
            </w:tcMar>
            <w:tcW w:w="205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 phòng ngủ, 2 nhà vệ sinh, 1 phòng khách + 1 nhà bếp+2 logia+ 1 ban công</w:t>
            </w:r>
            <w:r/>
          </w:p>
        </w:tc>
        <w:tc>
          <w:tcPr>
            <w:tcBorders>
              <w:bottom w:val="single" w:color="000000" w:sz="5" w:space="0"/>
              <w:right w:val="single" w:color="000000" w:sz="5" w:space="0"/>
            </w:tcBorders>
            <w:tcMar>
              <w:left w:w="0" w:type="dxa"/>
              <w:top w:w="0" w:type="dxa"/>
              <w:right w:w="0" w:type="dxa"/>
              <w:bottom w:w="0" w:type="dxa"/>
            </w:tcMar>
            <w:tcW w:w="245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Nội thất:</w:t>
            </w:r>
            <w:r/>
          </w:p>
        </w:tc>
        <w:tc>
          <w:tcPr>
            <w:tcBorders>
              <w:bottom w:val="single" w:color="000000" w:sz="5" w:space="0"/>
              <w:right w:val="single" w:color="000000" w:sz="5" w:space="0"/>
            </w:tcBorders>
            <w:tcMar>
              <w:left w:w="0" w:type="dxa"/>
              <w:top w:w="0" w:type="dxa"/>
              <w:right w:w="0" w:type="dxa"/>
              <w:bottom w:w="0" w:type="dxa"/>
            </w:tcMar>
            <w:tcW w:w="23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Nội thất cơ bản </w:t>
            </w:r>
            <w:r/>
          </w:p>
        </w:tc>
      </w:tr>
      <w:tr>
        <w:trPr>
          <w:trHeight w:val="450"/>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b w:val="0"/>
                <w:bCs w:val="0"/>
                <w:color w:val="000000"/>
                <w:sz w:val="24"/>
              </w:rPr>
            </w:pPr>
            <w:r>
              <w:rPr>
                <w:rFonts w:ascii="Times New Roman" w:hAnsi="Times New Roman" w:eastAsia="Times New Roman" w:cs="Times New Roman"/>
                <w:b w:val="0"/>
                <w:bCs w:val="0"/>
                <w:color w:val="000000"/>
                <w:sz w:val="24"/>
              </w:rPr>
              <w:t xml:space="preserve">-</w:t>
            </w:r>
            <w:r>
              <w:rPr>
                <w:rFonts w:ascii="Times New Roman" w:hAnsi="Times New Roman" w:eastAsia="Times New Roman" w:cs="Times New Roman"/>
                <w:b w:val="0"/>
                <w:bCs w:val="0"/>
                <w:color w:val="000000"/>
                <w:sz w:val="24"/>
              </w:rPr>
            </w:r>
            <w:r>
              <w:rPr>
                <w:rFonts w:ascii="Times New Roman" w:hAnsi="Times New Roman" w:eastAsia="Times New Roman" w:cs="Times New Roman"/>
                <w:b w:val="0"/>
                <w:bCs w:val="0"/>
                <w:color w:val="000000"/>
                <w:sz w:val="24"/>
              </w:rP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9347" w:type="dxa"/>
            <w:vAlign w:val="center"/>
            <w:vMerge w:val="restart"/>
            <w:textDirection w:val="lrTb"/>
            <w:noWrap w:val="false"/>
          </w:tcPr>
          <w:p>
            <w:pPr>
              <w:pBdr/>
              <w:spacing w:after="0" w:before="0" w:line="240" w:lineRule="auto"/>
              <w:ind/>
              <w:rPr>
                <w:rFonts w:ascii="Times New Roman" w:hAnsi="Times New Roman" w:eastAsia="Times New Roman" w:cs="Times New Roman"/>
                <w:b w:val="0"/>
                <w:bCs w:val="0"/>
                <w:color w:val="000000"/>
                <w:sz w:val="24"/>
              </w:rPr>
            </w:pPr>
            <w:r>
              <w:rPr>
                <w:rFonts w:ascii="Times New Roman" w:hAnsi="Times New Roman" w:eastAsia="Times New Roman" w:cs="Times New Roman"/>
                <w:b w:val="0"/>
                <w:bCs w:val="0"/>
                <w:color w:val="000000"/>
                <w:sz w:val="24"/>
              </w:rPr>
            </w:r>
            <w:r>
              <w:rPr>
                <w:rFonts w:ascii="Times New Roman" w:hAnsi="Times New Roman" w:eastAsia="Times New Roman" w:cs="Times New Roman"/>
                <w:b w:val="0"/>
                <w:bCs w:val="0"/>
                <w:color w:val="000000"/>
                <w:sz w:val="24"/>
              </w:rPr>
              <w:t xml:space="preserve">View</w:t>
            </w:r>
            <w:r>
              <w:rPr>
                <w:rFonts w:ascii="Times New Roman" w:hAnsi="Times New Roman" w:eastAsia="Times New Roman" w:cs="Times New Roman"/>
                <w:b w:val="0"/>
                <w:bCs w:val="0"/>
                <w:color w:val="000000"/>
                <w:sz w:val="24"/>
              </w:rPr>
            </w:r>
            <w:r>
              <w:rPr>
                <w:rFonts w:ascii="Times New Roman" w:hAnsi="Times New Roman" w:eastAsia="Times New Roman" w:cs="Times New Roman"/>
                <w:b w:val="0"/>
                <w:bCs w:val="0"/>
                <w:color w:val="000000"/>
                <w:sz w:val="24"/>
              </w:rPr>
              <w:t xml:space="preserve">: View nội khu </w:t>
            </w:r>
            <w:r>
              <w:rPr>
                <w:rFonts w:ascii="Times New Roman" w:hAnsi="Times New Roman" w:eastAsia="Times New Roman" w:cs="Times New Roman"/>
                <w:b w:val="0"/>
                <w:bCs w:val="0"/>
                <w:color w:val="000000"/>
                <w:sz w:val="24"/>
              </w:rPr>
            </w:r>
          </w:p>
        </w:tc>
      </w:tr>
      <w:tr>
        <w:trPr>
          <w:trHeight w:val="450"/>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5" w:space="0"/>
              <w:bottom w:val="single" w:color="000000" w:sz="5" w:space="0"/>
              <w:right w:val="single" w:color="000000" w:sz="5" w:space="0"/>
            </w:tcBorders>
            <w:tcMar>
              <w:left w:w="0" w:type="dxa"/>
              <w:top w:w="0" w:type="dxa"/>
              <w:right w:w="0" w:type="dxa"/>
              <w:bottom w:w="0" w:type="dxa"/>
            </w:tcMar>
            <w:tcW w:w="9347"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46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Hạ tầng nội bộ:</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88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Cấp điện, cấp nước sạch, mạng internet,… hoàn thiện</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46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Hạ tầng xung quanh:</w:t>
            </w:r>
            <w:r/>
          </w:p>
        </w:tc>
        <w:tc>
          <w:tcPr>
            <w:gridSpan w:val="3"/>
            <w:tcBorders>
              <w:top w:val="single" w:color="000000" w:sz="5" w:space="0"/>
              <w:bottom w:val="single" w:color="000000" w:sz="5" w:space="0"/>
              <w:right w:val="single" w:color="000000" w:sz="5" w:space="0"/>
            </w:tcBorders>
            <w:tcMar>
              <w:left w:w="0" w:type="dxa"/>
              <w:top w:w="0" w:type="dxa"/>
              <w:right w:w="0" w:type="dxa"/>
              <w:bottom w:w="0" w:type="dxa"/>
            </w:tcMar>
            <w:tcW w:w="688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46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Mật độ dân cư:</w:t>
            </w:r>
            <w:r/>
          </w:p>
        </w:tc>
        <w:tc>
          <w:tcPr>
            <w:tcBorders>
              <w:bottom w:val="single" w:color="000000" w:sz="5" w:space="0"/>
              <w:right w:val="single" w:color="000000" w:sz="5" w:space="0"/>
            </w:tcBorders>
            <w:tcMar>
              <w:left w:w="0" w:type="dxa"/>
              <w:top w:w="0" w:type="dxa"/>
              <w:right w:w="0" w:type="dxa"/>
              <w:bottom w:w="0" w:type="dxa"/>
            </w:tcMar>
            <w:tcW w:w="205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Đông đúc</w:t>
            </w:r>
            <w:r/>
          </w:p>
        </w:tc>
        <w:tc>
          <w:tcPr>
            <w:tcBorders>
              <w:bottom w:val="single" w:color="000000" w:sz="5" w:space="0"/>
              <w:right w:val="single" w:color="000000" w:sz="5" w:space="0"/>
            </w:tcBorders>
            <w:tcMar>
              <w:left w:w="0" w:type="dxa"/>
              <w:top w:w="0" w:type="dxa"/>
              <w:right w:w="0" w:type="dxa"/>
              <w:bottom w:w="0" w:type="dxa"/>
            </w:tcMar>
            <w:tcW w:w="245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Đời sống dân cư:</w:t>
            </w:r>
            <w:r/>
          </w:p>
        </w:tc>
        <w:tc>
          <w:tcPr>
            <w:tcBorders>
              <w:bottom w:val="single" w:color="000000" w:sz="5" w:space="0"/>
              <w:right w:val="single" w:color="000000" w:sz="5" w:space="0"/>
            </w:tcBorders>
            <w:tcMar>
              <w:left w:w="0" w:type="dxa"/>
              <w:top w:w="0" w:type="dxa"/>
              <w:right w:w="0" w:type="dxa"/>
              <w:bottom w:w="0" w:type="dxa"/>
            </w:tcMar>
            <w:tcW w:w="23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612"/>
        </w:trPr>
        <w:tc>
          <w:tcPr>
            <w:tcBorders>
              <w:left w:val="single" w:color="000000" w:sz="5" w:space="0"/>
              <w:bottom w:val="single" w:color="000000" w:sz="5" w:space="0"/>
              <w:right w:val="single" w:color="000000" w:sz="5" w:space="0"/>
            </w:tcBorders>
            <w:tcMar>
              <w:left w:w="0" w:type="dxa"/>
              <w:top w:w="0" w:type="dxa"/>
              <w:right w:w="0" w:type="dxa"/>
              <w:bottom w:w="0" w:type="dxa"/>
            </w:tcMar>
            <w:tcW w:w="65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5" w:space="0"/>
              <w:right w:val="single" w:color="000000" w:sz="5" w:space="0"/>
            </w:tcBorders>
            <w:tcMar>
              <w:left w:w="0" w:type="dxa"/>
              <w:top w:w="0" w:type="dxa"/>
              <w:right w:w="0" w:type="dxa"/>
              <w:bottom w:w="0" w:type="dxa"/>
            </w:tcMar>
            <w:tcW w:w="246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Lợi thế kinh doanh:</w:t>
            </w:r>
            <w:r/>
          </w:p>
        </w:tc>
        <w:tc>
          <w:tcPr>
            <w:tcBorders>
              <w:bottom w:val="single" w:color="000000" w:sz="5" w:space="0"/>
              <w:right w:val="single" w:color="000000" w:sz="5" w:space="0"/>
            </w:tcBorders>
            <w:tcMar>
              <w:left w:w="0" w:type="dxa"/>
              <w:top w:w="0" w:type="dxa"/>
              <w:right w:w="0" w:type="dxa"/>
              <w:bottom w:w="0" w:type="dxa"/>
            </w:tcMar>
            <w:tcW w:w="205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Phù hợp để ở</w:t>
            </w:r>
            <w:r/>
          </w:p>
        </w:tc>
        <w:tc>
          <w:tcPr>
            <w:tcBorders>
              <w:bottom w:val="single" w:color="000000" w:sz="5" w:space="0"/>
              <w:right w:val="single" w:color="000000" w:sz="5" w:space="0"/>
            </w:tcBorders>
            <w:tcMar>
              <w:left w:w="0" w:type="dxa"/>
              <w:top w:w="0" w:type="dxa"/>
              <w:right w:w="0" w:type="dxa"/>
              <w:bottom w:w="0" w:type="dxa"/>
            </w:tcMar>
            <w:tcW w:w="245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Khả năng chuyển nhượng:</w:t>
            </w:r>
            <w:r/>
          </w:p>
        </w:tc>
        <w:tc>
          <w:tcPr>
            <w:tcBorders>
              <w:bottom w:val="single" w:color="000000" w:sz="5" w:space="0"/>
              <w:right w:val="single" w:color="000000" w:sz="5" w:space="0"/>
            </w:tcBorders>
            <w:tcMar>
              <w:left w:w="0" w:type="dxa"/>
              <w:top w:w="0" w:type="dxa"/>
              <w:right w:w="0" w:type="dxa"/>
              <w:bottom w:w="0" w:type="dxa"/>
            </w:tcMar>
            <w:tcW w:w="238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 </w:t>
            </w:r>
            <w:r/>
          </w:p>
        </w:tc>
      </w:tr>
    </w:tbl>
    <w:p>
      <w:pPr>
        <w:pStyle w:val="1025"/>
        <w:pBdr/>
        <w:tabs>
          <w:tab w:val="left" w:leader="none" w:pos="993"/>
        </w:tabs>
        <w:spacing w:after="120" w:before="120" w:line="276" w:lineRule="auto"/>
        <w:ind w:left="0"/>
        <w:jc w:val="both"/>
        <w:rPr>
          <w:b/>
          <w:bCs/>
          <w:lang w:val="pt-BR"/>
        </w:rPr>
      </w:pPr>
      <w:r>
        <w:rPr>
          <w:b/>
          <w:bCs/>
          <w:lang w:val="pt-BR"/>
        </w:rPr>
      </w:r>
      <w:r>
        <w:rPr>
          <w:b/>
          <w:bCs/>
          <w:lang w:val="pt-BR"/>
        </w:rPr>
      </w:r>
      <w:r>
        <w:rPr>
          <w:b/>
          <w:bCs/>
          <w:lang w:val="pt-BR"/>
        </w:rPr>
      </w:r>
    </w:p>
    <w:p>
      <w:pPr>
        <w:pStyle w:val="1025"/>
        <w:pBdr/>
        <w:tabs>
          <w:tab w:val="left" w:leader="none" w:pos="993"/>
        </w:tabs>
        <w:spacing w:after="120" w:before="120" w:line="276" w:lineRule="auto"/>
        <w:ind w:left="0"/>
        <w:jc w:val="both"/>
        <w:rPr>
          <w:b/>
          <w:bCs/>
          <w:lang w:val="pt-BR"/>
        </w:rPr>
      </w:pPr>
      <w:r>
        <w:rPr>
          <w:b/>
          <w:bCs/>
          <w:highlight w:val="none"/>
          <w:lang w:val="pt-BR" w:bidi="pt-BR"/>
        </w:rPr>
      </w:r>
      <w:r>
        <w:rPr>
          <w:b/>
          <w:bCs/>
          <w:lang w:val="pt-BR"/>
        </w:rPr>
      </w:r>
      <w:r>
        <w:rPr>
          <w:b/>
          <w:bCs/>
          <w:lang w:val="pt-BR"/>
        </w:rPr>
      </w:r>
    </w:p>
    <w:p>
      <w:pPr>
        <w:pBdr/>
        <w:spacing w:line="235" w:lineRule="auto"/>
        <w:ind w:left="646"/>
        <w:jc w:val="both"/>
        <w:rPr>
          <w:u w:val="single"/>
        </w:rPr>
      </w:pPr>
      <w:r>
        <w:rPr>
          <w:u w:val="single"/>
        </w:rPr>
      </w:r>
      <w:r>
        <w:rPr>
          <w:u w:val="single"/>
        </w:rPr>
      </w:r>
      <w:r>
        <w:rPr>
          <w:u w:val="single"/>
        </w:rPr>
      </w:r>
    </w:p>
    <w:p>
      <w:pPr>
        <w:pBdr/>
        <w:spacing w:line="235" w:lineRule="auto"/>
        <w:ind w:left="0"/>
        <w:jc w:val="both"/>
        <w:rPr>
          <w:u w:val="single"/>
        </w:rPr>
      </w:pPr>
      <w:r>
        <w:rPr>
          <w:u w:val="single"/>
        </w:rPr>
      </w:r>
      <w:r>
        <w:rPr>
          <w:u w:val="single"/>
        </w:rPr>
      </w:r>
      <w:r>
        <w:rPr>
          <w:u w:val="single"/>
        </w:rPr>
      </w:r>
    </w:p>
    <w:p>
      <w:pPr>
        <w:pBdr/>
        <w:spacing w:line="235" w:lineRule="auto"/>
        <w:ind w:left="0"/>
        <w:jc w:val="both"/>
        <w:rPr>
          <w:u w:val="single"/>
        </w:rPr>
      </w:pPr>
      <w:r>
        <w:rPr>
          <w:u w:val="single"/>
        </w:rPr>
      </w:r>
      <w:r>
        <w:rPr>
          <w:u w:val="single"/>
        </w:rPr>
      </w:r>
      <w:r>
        <w:rPr>
          <w:u w:val="single"/>
        </w:rPr>
      </w:r>
    </w:p>
    <w:p>
      <w:pPr>
        <w:pBdr/>
        <w:spacing w:line="235" w:lineRule="auto"/>
        <w:ind w:left="0"/>
        <w:jc w:val="both"/>
        <w:rPr>
          <w:u w:val="single"/>
        </w:rPr>
      </w:pPr>
      <w:r>
        <w:rPr>
          <w:u w:val="single"/>
        </w:rPr>
      </w:r>
      <w:r>
        <w:rPr>
          <w:u w:val="single"/>
        </w:rPr>
      </w:r>
      <w:r>
        <w:rPr>
          <w:u w:val="single"/>
        </w:rPr>
      </w:r>
    </w:p>
    <w:p>
      <w:pPr>
        <w:pBdr/>
        <w:spacing w:line="235" w:lineRule="auto"/>
        <w:ind w:left="0"/>
        <w:jc w:val="both"/>
        <w:rPr>
          <w:u w:val="single"/>
        </w:rPr>
      </w:pPr>
      <w:r>
        <w:rPr>
          <w:u w:val="single"/>
        </w:rPr>
      </w:r>
      <w:r>
        <w:rPr>
          <w:u w:val="single"/>
        </w:rPr>
      </w:r>
      <w:r>
        <w:rPr>
          <w:u w:val="single"/>
        </w:rPr>
      </w:r>
    </w:p>
    <w:p>
      <w:pPr>
        <w:pBdr/>
        <w:spacing w:line="235" w:lineRule="auto"/>
        <w:ind w:left="0"/>
        <w:jc w:val="both"/>
        <w:rPr>
          <w:u w:val="single"/>
        </w:rPr>
      </w:pPr>
      <w:r>
        <w:rPr>
          <w:u w:val="single"/>
        </w:rPr>
      </w:r>
      <w:r>
        <w:rPr>
          <w:u w:val="single"/>
        </w:rPr>
      </w:r>
      <w:r>
        <w:rPr>
          <w:u w:val="single"/>
        </w:rPr>
      </w:r>
    </w:p>
    <w:p>
      <w:pPr>
        <w:pBdr/>
        <w:spacing w:line="235" w:lineRule="auto"/>
        <w:ind w:left="0"/>
        <w:jc w:val="both"/>
        <w:rPr>
          <w:u w:val="single"/>
        </w:rPr>
      </w:pPr>
      <w:r>
        <w:rPr>
          <w:u w:val="single"/>
        </w:rPr>
      </w:r>
      <w:r>
        <w:rPr>
          <w:u w:val="single"/>
        </w:rPr>
      </w:r>
    </w:p>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2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445"/>
        <w:gridCol w:w="1669"/>
        <w:gridCol w:w="1853"/>
        <w:gridCol w:w="1853"/>
        <w:gridCol w:w="1853"/>
        <w:gridCol w:w="1853"/>
      </w:tblGrid>
      <w:tr>
        <w:trPr>
          <w:trHeight w:val="300"/>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445"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tcBorders>
              <w:top w:val="single" w:color="000000" w:sz="5" w:space="0"/>
              <w:bottom w:val="single" w:color="000000" w:sz="5" w:space="0"/>
              <w:right w:val="single" w:color="000000" w:sz="5" w:space="0"/>
            </w:tcBorders>
            <w:tcMar>
              <w:left w:w="0" w:type="dxa"/>
              <w:top w:w="0" w:type="dxa"/>
              <w:right w:w="0" w:type="dxa"/>
              <w:bottom w:w="0" w:type="dxa"/>
            </w:tcMar>
            <w:tcW w:w="1669"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ĐẶC ĐIỂM BĐS</w:t>
            </w:r>
            <w:r/>
          </w:p>
        </w:tc>
        <w:tc>
          <w:tcPr>
            <w:tcBorders>
              <w:top w:val="single" w:color="000000" w:sz="5" w:space="0"/>
              <w:bottom w:val="single" w:color="000000" w:sz="5" w:space="0"/>
              <w:right w:val="single" w:color="000000" w:sz="5" w:space="0"/>
            </w:tcBorders>
            <w:tcMar>
              <w:left w:w="0" w:type="dxa"/>
              <w:top w:w="0" w:type="dxa"/>
              <w:right w:w="0" w:type="dxa"/>
              <w:bottom w:w="0" w:type="dxa"/>
            </w:tcMar>
            <w:tcW w:w="1853"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TSTĐ</w:t>
            </w:r>
            <w:r/>
          </w:p>
        </w:tc>
        <w:tc>
          <w:tcPr>
            <w:tcBorders>
              <w:top w:val="single" w:color="000000" w:sz="5" w:space="0"/>
              <w:bottom w:val="single" w:color="000000" w:sz="5" w:space="0"/>
              <w:right w:val="single" w:color="000000" w:sz="5" w:space="0"/>
            </w:tcBorders>
            <w:tcMar>
              <w:left w:w="0" w:type="dxa"/>
              <w:top w:w="0" w:type="dxa"/>
              <w:right w:w="0" w:type="dxa"/>
              <w:bottom w:w="0" w:type="dxa"/>
            </w:tcMar>
            <w:tcW w:w="1853"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TSSS1</w:t>
            </w:r>
            <w:r/>
          </w:p>
        </w:tc>
        <w:tc>
          <w:tcPr>
            <w:tcBorders>
              <w:top w:val="single" w:color="000000" w:sz="5" w:space="0"/>
              <w:bottom w:val="single" w:color="000000" w:sz="5" w:space="0"/>
              <w:right w:val="single" w:color="000000" w:sz="5" w:space="0"/>
            </w:tcBorders>
            <w:tcMar>
              <w:left w:w="0" w:type="dxa"/>
              <w:top w:w="0" w:type="dxa"/>
              <w:right w:w="0" w:type="dxa"/>
              <w:bottom w:w="0" w:type="dxa"/>
            </w:tcMar>
            <w:tcW w:w="1853"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TSSS2</w:t>
            </w:r>
            <w:r/>
          </w:p>
        </w:tc>
        <w:tc>
          <w:tcPr>
            <w:tcBorders>
              <w:top w:val="single" w:color="000000" w:sz="5" w:space="0"/>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TSSS3</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45"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bottom w:val="single" w:color="000000" w:sz="5" w:space="0"/>
              <w:right w:val="single" w:color="000000" w:sz="5" w:space="0"/>
            </w:tcBorders>
            <w:tcMar>
              <w:left w:w="0" w:type="dxa"/>
              <w:top w:w="0" w:type="dxa"/>
              <w:right w:w="0" w:type="dxa"/>
              <w:bottom w:w="0" w:type="dxa"/>
            </w:tcMar>
            <w:tcW w:w="1669" w:type="dxa"/>
            <w:vAlign w:val="top"/>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bottom w:val="single" w:color="000000" w:sz="5" w:space="0"/>
              <w:right w:val="single" w:color="000000" w:sz="5" w:space="0"/>
            </w:tcBorders>
            <w:tcMar>
              <w:left w:w="0" w:type="dxa"/>
              <w:top w:w="0" w:type="dxa"/>
              <w:right w:w="0" w:type="dxa"/>
              <w:bottom w:w="0" w:type="dxa"/>
            </w:tcMar>
            <w:tcW w:w="1853"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53" w:type="dxa"/>
            <w:vAlign w:val="top"/>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53"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804"/>
        </w:trPr>
        <w:tc>
          <w:tcPr>
            <w:tcBorders>
              <w:left w:val="single" w:color="000000" w:sz="5" w:space="0"/>
              <w:bottom w:val="single" w:color="000000" w:sz="5" w:space="0"/>
              <w:right w:val="single" w:color="000000" w:sz="5" w:space="0"/>
            </w:tcBorders>
            <w:tcMar>
              <w:left w:w="0" w:type="dxa"/>
              <w:top w:w="0" w:type="dxa"/>
              <w:right w:w="0" w:type="dxa"/>
              <w:bottom w:w="0" w:type="dxa"/>
            </w:tcMar>
            <w:tcW w:w="4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5" w:space="0"/>
              <w:right w:val="single" w:color="000000" w:sz="5" w:space="0"/>
            </w:tcBorders>
            <w:tcMar>
              <w:left w:w="0" w:type="dxa"/>
              <w:top w:w="0" w:type="dxa"/>
              <w:right w:w="0" w:type="dxa"/>
              <w:bottom w:w="0" w:type="dxa"/>
            </w:tcMar>
            <w:tcW w:w="16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Địa chỉ</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Phường Vĩnh Tuy, Thành phố Hà Nội</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Phường Vĩnh Tuy, Thành phố Hà Nội</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Phường Vĩnh Tuy, Thành phố Hà Nội</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Phường Vĩnh Tuy, Thành phố Hà Nội</w:t>
            </w:r>
            <w:r/>
          </w:p>
        </w:tc>
      </w:tr>
      <w:tr>
        <w:trPr>
          <w:trHeight w:val="2760"/>
        </w:trPr>
        <w:tc>
          <w:tcPr>
            <w:tcBorders>
              <w:left w:val="single" w:color="000000" w:sz="5" w:space="0"/>
              <w:bottom w:val="single" w:color="000000" w:sz="5" w:space="0"/>
              <w:right w:val="single" w:color="000000" w:sz="5" w:space="0"/>
            </w:tcBorders>
            <w:tcMar>
              <w:left w:w="0" w:type="dxa"/>
              <w:top w:w="0" w:type="dxa"/>
              <w:right w:w="0" w:type="dxa"/>
              <w:bottom w:w="0" w:type="dxa"/>
            </w:tcMar>
            <w:tcW w:w="4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5" w:space="0"/>
              <w:right w:val="single" w:color="000000" w:sz="5" w:space="0"/>
            </w:tcBorders>
            <w:tcMar>
              <w:left w:w="0" w:type="dxa"/>
              <w:top w:w="0" w:type="dxa"/>
              <w:right w:w="0" w:type="dxa"/>
              <w:bottom w:w="0" w:type="dxa"/>
            </w:tcMar>
            <w:tcW w:w="16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https://batdongsan.com.vn/ban-can-ho-chung-cu-pho-mac-thi-buoi-phuong-vinh-tuy-hoa-binh-green-city/chinh-chu-ban-3pn-tai-505-dien-tich-117m-chi-8-5-ty-re-nhat-khu-lh-pr45850431</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Liên hệ trực tiếp</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https://batdongsan.com.vn/ban-can-ho-chung-cu-pho-mac-thi-buoi-phuong-vinh-tuy-hoa-binh-green-city/chu-sang-ten-ngay-119m2-toa-nha-cty-minh-khai-view-song-hong-pr45860380</w:t>
            </w:r>
            <w:r/>
          </w:p>
        </w:tc>
      </w:tr>
      <w:tr>
        <w:trPr>
          <w:trHeight w:val="759"/>
        </w:trPr>
        <w:tc>
          <w:tcPr>
            <w:tcBorders>
              <w:left w:val="single" w:color="000000" w:sz="5" w:space="0"/>
              <w:bottom w:val="single" w:color="000000" w:sz="5" w:space="0"/>
              <w:right w:val="single" w:color="000000" w:sz="5" w:space="0"/>
            </w:tcBorders>
            <w:tcMar>
              <w:left w:w="0" w:type="dxa"/>
              <w:top w:w="0" w:type="dxa"/>
              <w:right w:w="0" w:type="dxa"/>
              <w:bottom w:w="0" w:type="dxa"/>
            </w:tcMar>
            <w:tcW w:w="4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5" w:space="0"/>
              <w:right w:val="single" w:color="000000" w:sz="5" w:space="0"/>
            </w:tcBorders>
            <w:tcMar>
              <w:left w:w="0" w:type="dxa"/>
              <w:top w:w="0" w:type="dxa"/>
              <w:right w:w="0" w:type="dxa"/>
              <w:bottom w:w="0" w:type="dxa"/>
            </w:tcMar>
            <w:tcW w:w="16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Thông tin liên lạc</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0968602202 </w:t>
              <w:br/>
              <w:t xml:space="preserve">(Đạt)</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0828536666</w:t>
              <w:br/>
              <w:t xml:space="preserve">(Đức Anh)</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0968438867</w:t>
              <w:br/>
              <w:t xml:space="preserve">(Lành Kombucha)</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5" w:space="0"/>
              <w:right w:val="single" w:color="000000" w:sz="5" w:space="0"/>
            </w:tcBorders>
            <w:tcMar>
              <w:left w:w="0" w:type="dxa"/>
              <w:top w:w="0" w:type="dxa"/>
              <w:right w:w="0" w:type="dxa"/>
              <w:bottom w:w="0" w:type="dxa"/>
            </w:tcMar>
            <w:tcW w:w="16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4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5" w:space="0"/>
              <w:right w:val="single" w:color="000000" w:sz="5" w:space="0"/>
            </w:tcBorders>
            <w:tcMar>
              <w:left w:w="0" w:type="dxa"/>
              <w:top w:w="0" w:type="dxa"/>
              <w:right w:w="0" w:type="dxa"/>
              <w:bottom w:w="0" w:type="dxa"/>
            </w:tcMar>
            <w:tcW w:w="16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8/2026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8/2026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8/2026 </w:t>
            </w:r>
            <w:r/>
          </w:p>
        </w:tc>
      </w:tr>
      <w:tr>
        <w:trPr>
          <w:trHeight w:val="828"/>
        </w:trPr>
        <w:tc>
          <w:tcPr>
            <w:tcBorders>
              <w:left w:val="single" w:color="000000" w:sz="5" w:space="0"/>
              <w:bottom w:val="single" w:color="000000" w:sz="5" w:space="0"/>
              <w:right w:val="single" w:color="000000" w:sz="5" w:space="0"/>
            </w:tcBorders>
            <w:tcMar>
              <w:left w:w="0" w:type="dxa"/>
              <w:top w:w="0" w:type="dxa"/>
              <w:right w:w="0" w:type="dxa"/>
              <w:bottom w:w="0" w:type="dxa"/>
            </w:tcMar>
            <w:tcW w:w="4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5" w:space="0"/>
              <w:right w:val="single" w:color="000000" w:sz="5" w:space="0"/>
            </w:tcBorders>
            <w:tcMar>
              <w:left w:w="0" w:type="dxa"/>
              <w:top w:w="0" w:type="dxa"/>
              <w:right w:w="0" w:type="dxa"/>
              <w:bottom w:w="0" w:type="dxa"/>
            </w:tcMar>
            <w:tcW w:w="16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4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5" w:space="0"/>
              <w:right w:val="single" w:color="000000" w:sz="5" w:space="0"/>
            </w:tcBorders>
            <w:tcMar>
              <w:left w:w="0" w:type="dxa"/>
              <w:top w:w="0" w:type="dxa"/>
              <w:right w:w="0" w:type="dxa"/>
              <w:bottom w:w="0" w:type="dxa"/>
            </w:tcMar>
            <w:tcW w:w="16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5" w:space="0"/>
              <w:right w:val="single" w:color="000000" w:sz="5" w:space="0"/>
            </w:tcBorders>
            <w:tcMar>
              <w:left w:w="0" w:type="dxa"/>
              <w:top w:w="0" w:type="dxa"/>
              <w:right w:w="0" w:type="dxa"/>
              <w:bottom w:w="0" w:type="dxa"/>
            </w:tcMar>
            <w:tcW w:w="16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2868"/>
        </w:trPr>
        <w:tc>
          <w:tcPr>
            <w:tcBorders>
              <w:left w:val="single" w:color="000000" w:sz="5" w:space="0"/>
              <w:bottom w:val="single" w:color="000000" w:sz="5" w:space="0"/>
              <w:right w:val="single" w:color="000000" w:sz="5" w:space="0"/>
            </w:tcBorders>
            <w:tcMar>
              <w:left w:w="0" w:type="dxa"/>
              <w:top w:w="0" w:type="dxa"/>
              <w:right w:w="0" w:type="dxa"/>
              <w:bottom w:w="0" w:type="dxa"/>
            </w:tcMar>
            <w:tcW w:w="4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5" w:space="0"/>
              <w:right w:val="single" w:color="000000" w:sz="5" w:space="0"/>
            </w:tcBorders>
            <w:tcMar>
              <w:left w:w="0" w:type="dxa"/>
              <w:top w:w="0" w:type="dxa"/>
              <w:right w:w="0" w:type="dxa"/>
              <w:bottom w:w="0" w:type="dxa"/>
            </w:tcMar>
            <w:tcW w:w="16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là căn hộ chung cư số 1702, Tòa A2- Hòa Bình Green City. Tài sản nằm tại Khu Dịch vụ công cộng, thương mại, nhà trẻ, nhà ở, 505 Minh Khai, phường Vĩnh Tuy, Thành phố Hà Nội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là căn chung cư  nằm tại Khu Dịch vụ công cộng, thương mại, nhà trẻ, nhà ở, 505 Minh Khai, phường Vĩnh Tuy, Thành phố Hà Nội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là căn chung cư  nằm tại Khu Dịch vụ công cộng, thương mại, nhà trẻ, nhà ở, 505 Minh Khai, phường Vĩnh Tuy, Thành phố Hà Nội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là căn chung cư  nằm tại Khu Dịch vụ công cộng, thương mại, nhà trẻ, nhà ở, 505 Minh Khai, phường Vĩnh Tuy, Thành phố Hà Nội </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5" w:space="0"/>
              <w:right w:val="single" w:color="000000" w:sz="5" w:space="0"/>
            </w:tcBorders>
            <w:tcMar>
              <w:left w:w="0" w:type="dxa"/>
              <w:top w:w="0" w:type="dxa"/>
              <w:right w:w="0" w:type="dxa"/>
              <w:bottom w:w="0" w:type="dxa"/>
            </w:tcMar>
            <w:tcW w:w="1669" w:type="dxa"/>
            <w:vAlign w:val="center"/>
            <w:textDirection w:val="lrTb"/>
            <w:noWrap/>
          </w:tcPr>
          <w:p>
            <w:pPr>
              <w:pBdr/>
              <w:spacing w:after="0" w:before="0" w:line="240" w:lineRule="auto"/>
              <w:ind/>
              <w:rPr/>
            </w:pPr>
            <w:r>
              <w:rPr>
                <w:rFonts w:ascii="Times New Roman" w:hAnsi="Times New Roman" w:eastAsia="Times New Roman" w:cs="Times New Roman"/>
                <w:color w:val="000000"/>
                <w:sz w:val="22"/>
              </w:rPr>
              <w:t xml:space="preserve">Diện tích sàn (m²)</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114,9</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115</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108</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119</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5" w:space="0"/>
              <w:right w:val="single" w:color="000000" w:sz="5" w:space="0"/>
            </w:tcBorders>
            <w:tcMar>
              <w:left w:w="0" w:type="dxa"/>
              <w:top w:w="0" w:type="dxa"/>
              <w:right w:w="0" w:type="dxa"/>
              <w:bottom w:w="0" w:type="dxa"/>
            </w:tcMar>
            <w:tcW w:w="1669" w:type="dxa"/>
            <w:vAlign w:val="center"/>
            <w:textDirection w:val="lrTb"/>
            <w:noWrap/>
          </w:tcPr>
          <w:p>
            <w:pPr>
              <w:pBdr/>
              <w:spacing w:after="0" w:before="0" w:line="240" w:lineRule="auto"/>
              <w:ind/>
              <w:rPr/>
            </w:pPr>
            <w:r>
              <w:rPr>
                <w:rFonts w:ascii="Times New Roman" w:hAnsi="Times New Roman" w:eastAsia="Times New Roman" w:cs="Times New Roman"/>
                <w:color w:val="000000"/>
                <w:sz w:val="22"/>
              </w:rPr>
              <w:t xml:space="preserve">Mặt tiếp giáp</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Căn thường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5" w:space="0"/>
              <w:right w:val="single" w:color="000000" w:sz="5" w:space="0"/>
            </w:tcBorders>
            <w:tcMar>
              <w:left w:w="0" w:type="dxa"/>
              <w:top w:w="0" w:type="dxa"/>
              <w:right w:w="0" w:type="dxa"/>
              <w:bottom w:w="0" w:type="dxa"/>
            </w:tcMar>
            <w:tcW w:w="1669" w:type="dxa"/>
            <w:vAlign w:val="center"/>
            <w:textDirection w:val="lrTb"/>
            <w:noWrap/>
          </w:tcPr>
          <w:p>
            <w:pPr>
              <w:pBdr/>
              <w:spacing w:after="0" w:before="0" w:line="240" w:lineRule="auto"/>
              <w:ind/>
              <w:rPr/>
            </w:pPr>
            <w:r>
              <w:rPr>
                <w:rFonts w:ascii="Times New Roman" w:hAnsi="Times New Roman" w:eastAsia="Times New Roman" w:cs="Times New Roman"/>
                <w:color w:val="000000"/>
                <w:sz w:val="22"/>
              </w:rPr>
              <w:t xml:space="preserve">Tầng</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Tầng trung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Tầng trung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Tầng trung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Tầng trung </w:t>
            </w:r>
            <w:r/>
          </w:p>
        </w:tc>
      </w:tr>
      <w:tr>
        <w:trPr>
          <w:trHeight w:val="1380"/>
        </w:trPr>
        <w:tc>
          <w:tcPr>
            <w:tcBorders>
              <w:left w:val="single" w:color="000000" w:sz="5" w:space="0"/>
              <w:bottom w:val="single" w:color="000000" w:sz="5" w:space="0"/>
              <w:right w:val="single" w:color="000000" w:sz="5" w:space="0"/>
            </w:tcBorders>
            <w:tcMar>
              <w:left w:w="0" w:type="dxa"/>
              <w:top w:w="0" w:type="dxa"/>
              <w:right w:w="0" w:type="dxa"/>
              <w:bottom w:w="0" w:type="dxa"/>
            </w:tcMar>
            <w:tcW w:w="4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5" w:space="0"/>
              <w:right w:val="single" w:color="000000" w:sz="5" w:space="0"/>
            </w:tcBorders>
            <w:tcMar>
              <w:left w:w="0" w:type="dxa"/>
              <w:top w:w="0" w:type="dxa"/>
              <w:right w:w="0" w:type="dxa"/>
              <w:bottom w:w="0" w:type="dxa"/>
            </w:tcMar>
            <w:tcW w:w="1669" w:type="dxa"/>
            <w:vAlign w:val="center"/>
            <w:textDirection w:val="lrTb"/>
            <w:noWrap/>
          </w:tcPr>
          <w:p>
            <w:pPr>
              <w:pBdr/>
              <w:spacing w:after="0" w:before="0" w:line="240" w:lineRule="auto"/>
              <w:ind/>
              <w:rPr/>
            </w:pPr>
            <w:r>
              <w:rPr>
                <w:rFonts w:ascii="Times New Roman" w:hAnsi="Times New Roman" w:eastAsia="Times New Roman" w:cs="Times New Roman"/>
                <w:color w:val="000000"/>
                <w:sz w:val="22"/>
              </w:rPr>
              <w:t xml:space="preserve">Cấu trúc</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 phòng ngủ, 2 nhà vệ sinh, 1 phòng khách + 1 nhà bếp+2 logia+ 1 ban công</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 phòng ngủ, 2 nhà vệ sinh, 1 phòng khách+ nhà bếp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 phòng ngủ, 2 nhà vệ sinh, 1 phòng khách+ nhà bếp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 phòng ngủ, 2 nhà vệ sinh, 1 phòng khách+ nhà bếp </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5" w:space="0"/>
              <w:right w:val="single" w:color="000000" w:sz="5" w:space="0"/>
            </w:tcBorders>
            <w:tcMar>
              <w:left w:w="0" w:type="dxa"/>
              <w:top w:w="0" w:type="dxa"/>
              <w:right w:w="0" w:type="dxa"/>
              <w:bottom w:w="0" w:type="dxa"/>
            </w:tcMar>
            <w:tcW w:w="1669" w:type="dxa"/>
            <w:vAlign w:val="center"/>
            <w:textDirection w:val="lrTb"/>
            <w:noWrap/>
          </w:tcPr>
          <w:p>
            <w:pPr>
              <w:pBdr/>
              <w:spacing w:after="0" w:before="0" w:line="240" w:lineRule="auto"/>
              <w:ind/>
              <w:rPr/>
            </w:pPr>
            <w:r>
              <w:rPr>
                <w:rFonts w:ascii="Times New Roman" w:hAnsi="Times New Roman" w:eastAsia="Times New Roman" w:cs="Times New Roman"/>
                <w:color w:val="000000"/>
                <w:sz w:val="22"/>
              </w:rPr>
              <w:t xml:space="preserve">Nội thất</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Nội thất đầy đủ</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Nội thất đầy đủ</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Nội thất đầy đủ</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Nội thất đầy đủ</w:t>
            </w:r>
            <w:r/>
          </w:p>
        </w:tc>
      </w:tr>
      <w:tr>
        <w:trPr>
          <w:trHeight w:val="828"/>
        </w:trPr>
        <w:tc>
          <w:tcPr>
            <w:tcBorders>
              <w:left w:val="single" w:color="000000" w:sz="5" w:space="0"/>
              <w:bottom w:val="single" w:color="000000" w:sz="5" w:space="0"/>
              <w:right w:val="single" w:color="000000" w:sz="5" w:space="0"/>
            </w:tcBorders>
            <w:tcMar>
              <w:left w:w="0" w:type="dxa"/>
              <w:top w:w="0" w:type="dxa"/>
              <w:right w:w="0" w:type="dxa"/>
              <w:bottom w:w="0" w:type="dxa"/>
            </w:tcMar>
            <w:tcW w:w="4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5" w:space="0"/>
              <w:right w:val="single" w:color="000000" w:sz="5" w:space="0"/>
            </w:tcBorders>
            <w:tcMar>
              <w:left w:w="0" w:type="dxa"/>
              <w:top w:w="0" w:type="dxa"/>
              <w:right w:w="0" w:type="dxa"/>
              <w:bottom w:w="0" w:type="dxa"/>
            </w:tcMar>
            <w:tcW w:w="16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4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5" w:space="0"/>
              <w:right w:val="single" w:color="000000" w:sz="5" w:space="0"/>
            </w:tcBorders>
            <w:tcMar>
              <w:left w:w="0" w:type="dxa"/>
              <w:top w:w="0" w:type="dxa"/>
              <w:right w:w="0" w:type="dxa"/>
              <w:bottom w:w="0" w:type="dxa"/>
            </w:tcMar>
            <w:tcW w:w="16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5" w:space="0"/>
              <w:right w:val="single" w:color="000000" w:sz="5" w:space="0"/>
            </w:tcBorders>
            <w:tcMar>
              <w:left w:w="0" w:type="dxa"/>
              <w:top w:w="0" w:type="dxa"/>
              <w:right w:w="0" w:type="dxa"/>
              <w:bottom w:w="0" w:type="dxa"/>
            </w:tcMar>
            <w:tcW w:w="1669" w:type="dxa"/>
            <w:vAlign w:val="center"/>
            <w:textDirection w:val="lrTb"/>
            <w:noWrap/>
          </w:tcPr>
          <w:p>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tcPr>
          <w:p>
            <w:pPr>
              <w:pBdr/>
              <w:spacing w:after="0" w:before="0" w:line="240" w:lineRule="auto"/>
              <w:ind/>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8.400.000.000</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8.000.000.000</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8.500.000.000</w:t>
            </w:r>
            <w:r/>
          </w:p>
        </w:tc>
      </w:tr>
      <w:tr>
        <w:trPr>
          <w:trHeight w:val="828"/>
        </w:trPr>
        <w:tc>
          <w:tcPr>
            <w:tcBorders>
              <w:left w:val="single" w:color="000000" w:sz="5" w:space="0"/>
              <w:bottom w:val="single" w:color="000000" w:sz="5" w:space="0"/>
              <w:right w:val="single" w:color="000000" w:sz="5" w:space="0"/>
            </w:tcBorders>
            <w:tcMar>
              <w:left w:w="0" w:type="dxa"/>
              <w:top w:w="0" w:type="dxa"/>
              <w:right w:w="0" w:type="dxa"/>
              <w:bottom w:w="0" w:type="dxa"/>
            </w:tcMar>
            <w:tcW w:w="4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bottom w:val="single" w:color="000000" w:sz="5" w:space="0"/>
              <w:right w:val="single" w:color="000000" w:sz="5" w:space="0"/>
            </w:tcBorders>
            <w:tcMar>
              <w:left w:w="0" w:type="dxa"/>
              <w:top w:w="0" w:type="dxa"/>
              <w:right w:w="0" w:type="dxa"/>
              <w:bottom w:w="0" w:type="dxa"/>
            </w:tcMar>
            <w:tcW w:w="16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thương lượng/bán (đồng) (đã giảm trừ giá trị nội thất nếu có)</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tcPr>
          <w:p>
            <w:pPr>
              <w:pBdr/>
              <w:spacing w:after="0" w:before="0" w:line="240" w:lineRule="auto"/>
              <w:ind/>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7.980.000.000</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7.600.000.000</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8.075.000.000</w:t>
            </w: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4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18</w:t>
            </w:r>
            <w:r/>
          </w:p>
        </w:tc>
        <w:tc>
          <w:tcPr>
            <w:tcBorders>
              <w:bottom w:val="single" w:color="000000" w:sz="5" w:space="0"/>
              <w:right w:val="single" w:color="000000" w:sz="5" w:space="0"/>
            </w:tcBorders>
            <w:tcMar>
              <w:left w:w="0" w:type="dxa"/>
              <w:top w:w="0" w:type="dxa"/>
              <w:right w:w="0" w:type="dxa"/>
              <w:bottom w:w="0" w:type="dxa"/>
            </w:tcMar>
            <w:tcW w:w="16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Đơn giá QSD căn hộ (đồng/m2)</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69.391.304</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70.370.370</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67.857.143</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4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5" w:space="0"/>
              <w:right w:val="single" w:color="000000" w:sz="5" w:space="0"/>
            </w:tcBorders>
            <w:tcMar>
              <w:left w:w="0" w:type="dxa"/>
              <w:top w:w="0" w:type="dxa"/>
              <w:right w:w="0" w:type="dxa"/>
              <w:bottom w:w="0" w:type="dxa"/>
            </w:tcMar>
            <w:tcW w:w="166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NHẬN XÉT</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5" w:space="0"/>
              <w:right w:val="single" w:color="000000" w:sz="5" w:space="0"/>
            </w:tcBorders>
            <w:tcMar>
              <w:left w:w="0" w:type="dxa"/>
              <w:top w:w="0" w:type="dxa"/>
              <w:right w:w="0" w:type="dxa"/>
              <w:bottom w:w="0" w:type="dxa"/>
            </w:tcMar>
            <w:tcW w:w="16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5" w:space="0"/>
              <w:right w:val="single" w:color="000000" w:sz="5" w:space="0"/>
            </w:tcBorders>
            <w:tcMar>
              <w:left w:w="0" w:type="dxa"/>
              <w:top w:w="0" w:type="dxa"/>
              <w:right w:w="0" w:type="dxa"/>
              <w:bottom w:w="0" w:type="dxa"/>
            </w:tcMar>
            <w:tcW w:w="16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5" w:space="0"/>
              <w:right w:val="single" w:color="000000" w:sz="5" w:space="0"/>
            </w:tcBorders>
            <w:tcMar>
              <w:left w:w="0" w:type="dxa"/>
              <w:top w:w="0" w:type="dxa"/>
              <w:right w:w="0" w:type="dxa"/>
              <w:bottom w:w="0" w:type="dxa"/>
            </w:tcMar>
            <w:tcW w:w="16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5" w:space="0"/>
              <w:right w:val="single" w:color="000000" w:sz="5" w:space="0"/>
            </w:tcBorders>
            <w:tcMar>
              <w:left w:w="0" w:type="dxa"/>
              <w:top w:w="0" w:type="dxa"/>
              <w:right w:w="0" w:type="dxa"/>
              <w:bottom w:w="0" w:type="dxa"/>
            </w:tcMar>
            <w:tcW w:w="16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sàn (m²)</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5" w:space="0"/>
              <w:right w:val="single" w:color="000000" w:sz="5" w:space="0"/>
            </w:tcBorders>
            <w:tcMar>
              <w:left w:w="0" w:type="dxa"/>
              <w:top w:w="0" w:type="dxa"/>
              <w:right w:w="0" w:type="dxa"/>
              <w:bottom w:w="0" w:type="dxa"/>
            </w:tcMar>
            <w:tcW w:w="16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Mặt tiếp giáp</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5" w:space="0"/>
              <w:right w:val="single" w:color="000000" w:sz="5" w:space="0"/>
            </w:tcBorders>
            <w:tcMar>
              <w:left w:w="0" w:type="dxa"/>
              <w:top w:w="0" w:type="dxa"/>
              <w:right w:w="0" w:type="dxa"/>
              <w:bottom w:w="0" w:type="dxa"/>
            </w:tcMar>
            <w:tcW w:w="16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Tầng</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4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5" w:space="0"/>
              <w:right w:val="single" w:color="000000" w:sz="5" w:space="0"/>
            </w:tcBorders>
            <w:tcMar>
              <w:left w:w="0" w:type="dxa"/>
              <w:top w:w="0" w:type="dxa"/>
              <w:right w:w="0" w:type="dxa"/>
              <w:bottom w:w="0" w:type="dxa"/>
            </w:tcMar>
            <w:tcW w:w="16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Nội thất</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612"/>
        </w:trPr>
        <w:tc>
          <w:tcPr>
            <w:tcBorders>
              <w:left w:val="single" w:color="000000" w:sz="5" w:space="0"/>
              <w:bottom w:val="single" w:color="000000" w:sz="5" w:space="0"/>
              <w:right w:val="single" w:color="000000" w:sz="5" w:space="0"/>
            </w:tcBorders>
            <w:tcMar>
              <w:left w:w="0" w:type="dxa"/>
              <w:top w:w="0" w:type="dxa"/>
              <w:right w:w="0" w:type="dxa"/>
              <w:bottom w:w="0" w:type="dxa"/>
            </w:tcMar>
            <w:tcW w:w="4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5" w:space="0"/>
              <w:right w:val="single" w:color="000000" w:sz="5" w:space="0"/>
            </w:tcBorders>
            <w:tcMar>
              <w:left w:w="0" w:type="dxa"/>
              <w:top w:w="0" w:type="dxa"/>
              <w:right w:w="0" w:type="dxa"/>
              <w:bottom w:w="0" w:type="dxa"/>
            </w:tcMar>
            <w:tcW w:w="16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2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33"/>
        <w:gridCol w:w="1893"/>
        <w:gridCol w:w="937"/>
        <w:gridCol w:w="1971"/>
        <w:gridCol w:w="1983"/>
        <w:gridCol w:w="1983"/>
        <w:gridCol w:w="1984"/>
      </w:tblGrid>
      <w:tr>
        <w:trPr>
          <w:trHeight w:val="630"/>
        </w:trPr>
        <w:tc>
          <w:tcPr>
            <w:shd w:val="clear" w:color="ffffff" w:fill="ffffff"/>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73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STT</w:t>
            </w:r>
            <w:r>
              <w:rPr>
                <w:color w:val="auto"/>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Yếu tố so sánh</w:t>
            </w:r>
            <w:r>
              <w:rPr>
                <w:color w:val="auto"/>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Đơn vị tính</w:t>
            </w:r>
            <w:r>
              <w:rPr>
                <w:color w:val="auto"/>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TSTĐ</w:t>
            </w:r>
            <w:r>
              <w:rPr>
                <w:color w:val="auto"/>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TSSS1</w:t>
            </w:r>
            <w:r>
              <w:rPr>
                <w:color w:val="auto"/>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TSSS2</w:t>
            </w:r>
            <w:r>
              <w:rPr>
                <w:color w:val="auto"/>
              </w:rP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TSSS3</w:t>
            </w:r>
            <w:r>
              <w:rPr>
                <w:color w:val="auto"/>
              </w:rPr>
            </w:r>
          </w:p>
        </w:tc>
      </w:tr>
      <w:tr>
        <w:trPr>
          <w:trHeight w:val="828"/>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A</w:t>
            </w:r>
            <w:r>
              <w:rPr>
                <w:color w:val="auto"/>
              </w:rPr>
            </w:r>
          </w:p>
        </w:tc>
        <w:tc>
          <w:tcPr>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b/>
                <w:color w:val="auto"/>
                <w:sz w:val="22"/>
              </w:rPr>
              <w:t xml:space="preserve">Giá trị BĐS thị trường (Ước tính trước điều chỉnh)</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Đồng</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7.980.000.000</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7.600.000.000</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8.075.000.000</w:t>
            </w:r>
            <w:r>
              <w:rPr>
                <w:color w:val="auto"/>
              </w:rPr>
            </w:r>
          </w:p>
        </w:tc>
      </w:tr>
      <w:tr>
        <w:trPr>
          <w:trHeight w:val="55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B</w:t>
            </w:r>
            <w:r>
              <w:rPr>
                <w:color w:val="auto"/>
              </w:rPr>
            </w:r>
          </w:p>
        </w:tc>
        <w:tc>
          <w:tcPr>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b/>
                <w:color w:val="auto"/>
                <w:sz w:val="22"/>
              </w:rPr>
              <w:t xml:space="preserve">Đơn giá QSD căn hộ ước tính</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b/>
                <w:color w:val="auto"/>
                <w:sz w:val="22"/>
              </w:rPr>
              <w:t xml:space="preserve">Đồng/m²</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69.391.304</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70.370.370</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67.857.143</w:t>
            </w:r>
            <w:r>
              <w:rPr>
                <w:color w:val="auto"/>
              </w:rPr>
            </w:r>
          </w:p>
        </w:tc>
      </w:tr>
      <w:tr>
        <w:trPr>
          <w:trHeight w:val="525"/>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C</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b/>
                <w:color w:val="auto"/>
                <w:sz w:val="22"/>
              </w:rPr>
              <w:t xml:space="preserve">Điều chỉnh các yếu tố so sánh</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b/>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b/>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b/>
                <w:color w:val="auto"/>
                <w:sz w:val="22"/>
              </w:rPr>
              <w:t xml:space="preserve"> </w:t>
            </w:r>
            <w:r>
              <w:rPr>
                <w:color w:val="auto"/>
              </w:rPr>
            </w:r>
          </w:p>
        </w:tc>
      </w:tr>
      <w:tr>
        <w:trPr>
          <w:trHeight w:val="828"/>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3" w:type="dxa"/>
            <w:vAlign w:val="center"/>
            <w:vMerge w:val="restart"/>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C1</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b/>
                <w:color w:val="auto"/>
                <w:sz w:val="22"/>
              </w:rPr>
              <w:t xml:space="preserve">Tính chất giao dịch</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Giao dịch bình thường trên thị trường</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Giao dịch bình thường trên thị trường</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Giao dịch bình thường trên thị trường</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Giao dịch bình thường trên thị trường</w:t>
            </w:r>
            <w:r>
              <w:rPr>
                <w:color w:val="auto"/>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2"/>
              </w:rPr>
              <w:t xml:space="preserve">Tỷ lệ điều chỉnh</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0%</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0%</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0%</w:t>
            </w:r>
            <w:r>
              <w:rPr>
                <w:color w:val="auto"/>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2"/>
              </w:rPr>
              <w:t xml:space="preserve">Mức điều chỉnh</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Đồng/m²</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 </w:t>
            </w:r>
            <w:r>
              <w:rPr>
                <w:color w:val="auto"/>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2"/>
              </w:rPr>
              <w:t xml:space="preserve">Giá sau điều chỉnh</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Đồng/m²</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69.391.304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70.370.370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67.857.143 </w:t>
            </w:r>
            <w:r>
              <w:rPr>
                <w:color w:val="auto"/>
              </w:rPr>
            </w:r>
          </w:p>
        </w:tc>
      </w:tr>
      <w:tr>
        <w:trPr>
          <w:trHeight w:val="828"/>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3" w:type="dxa"/>
            <w:vAlign w:val="center"/>
            <w:vMerge w:val="restart"/>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C2</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b/>
                <w:color w:val="auto"/>
                <w:sz w:val="22"/>
              </w:rPr>
              <w:t xml:space="preserve">Pháp lý</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Có Giấy chứng nhận quyền sử dụng đất</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Có Giấy chứng nhận quyền sử dụng đất</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Có Giấy chứng nhận quyền sử dụng đất</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Có Giấy chứng nhận quyền sử dụng đất</w:t>
            </w:r>
            <w:r>
              <w:rPr>
                <w:color w:val="auto"/>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2"/>
              </w:rPr>
              <w:t xml:space="preserve">Tỷ lệ điều chỉnh</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0,00%</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0,00%</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0,00%</w:t>
            </w:r>
            <w:r>
              <w:rPr>
                <w:color w:val="auto"/>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2"/>
              </w:rPr>
              <w:t xml:space="preserve">Mức điều chỉnh</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Đồng/m²</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 </w:t>
            </w:r>
            <w:r>
              <w:rPr>
                <w:color w:val="auto"/>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2"/>
              </w:rPr>
              <w:t xml:space="preserve">Giá sau điều chỉnh</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Đồng/m²</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69.391.304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70.370.370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67.857.143 </w:t>
            </w:r>
            <w:r>
              <w:rPr>
                <w:color w:val="auto"/>
              </w:rPr>
            </w:r>
          </w:p>
        </w:tc>
      </w:tr>
      <w:tr>
        <w:trPr>
          <w:trHeight w:val="2136"/>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3" w:type="dxa"/>
            <w:vAlign w:val="center"/>
            <w:vMerge w:val="restart"/>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C3</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b/>
                <w:color w:val="auto"/>
                <w:sz w:val="22"/>
              </w:rPr>
              <w:t xml:space="preserve">Vị trí</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Tài sản là căn hộ chung cư số 1702, Tòa A2- Hòa Bình Green City. Tài sản nằm tại Khu Dịch vụ công cộng, thương mại, nhà trẻ, nhà ở, 505 Minh Khai, phường Vĩnh Tuy, Thành phố Hà Nội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Tài sản là căn chung cư  nằm tại Khu Dịch vụ công cộng, thương mại, nhà trẻ, nhà ở, 505 Minh Khai, phường Vĩnh Tuy, Thành phố Hà Nội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Tài sản là căn chung cư  nằm tại Khu Dịch vụ công cộng, thương mại, nhà trẻ, nhà ở, 505 Minh Khai, phường Vĩnh Tuy, Thành phố Hà Nội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Tài sản là căn chung cư  nằm tại Khu Dịch vụ công cộng, thương mại, nhà trẻ, nhà ở, 505 Minh Khai, phường Vĩnh Tuy, Thành phố Hà Nội </w:t>
            </w:r>
            <w:r>
              <w:rPr>
                <w:color w:val="auto"/>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2"/>
              </w:rPr>
              <w:t xml:space="preserve">Tỷ lệ điều chỉnh</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0,00%</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0,00%</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0,00%</w:t>
            </w:r>
            <w:r>
              <w:rPr>
                <w:color w:val="auto"/>
              </w:rP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2"/>
              </w:rPr>
              <w:t xml:space="preserve">Mức điều chỉnh</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Đồng/m²</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 </w:t>
            </w:r>
            <w:r>
              <w:rPr>
                <w:color w:val="auto"/>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2"/>
              </w:rPr>
              <w:t xml:space="preserve">Giá sau điều chỉnh</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Đồng/m²</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69.391.304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70.370.370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67.857.143 </w:t>
            </w:r>
            <w:r>
              <w:rPr>
                <w:color w:val="auto"/>
              </w:rPr>
            </w:r>
          </w:p>
        </w:tc>
      </w:tr>
      <w:tr>
        <w:trPr>
          <w:trHeight w:val="276"/>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3" w:type="dxa"/>
            <w:vAlign w:val="center"/>
            <w:vMerge w:val="restart"/>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C4</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b/>
                <w:color w:val="auto"/>
                <w:sz w:val="22"/>
              </w:rPr>
              <w:t xml:space="preserve">Diện tích sàn (m²)</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114,9</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115,0</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108,0</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119,0</w:t>
            </w:r>
            <w:r>
              <w:rPr>
                <w:color w:val="auto"/>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2"/>
              </w:rPr>
              <w:t xml:space="preserve">Tỷ lệ điều chỉnh</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0,00%</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0%</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0,00%</w:t>
            </w:r>
            <w:r>
              <w:rPr>
                <w:color w:val="auto"/>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2"/>
              </w:rPr>
              <w:t xml:space="preserve">Mức điều chỉnh</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Đồng/m²</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 </w:t>
            </w:r>
            <w:r>
              <w:rPr>
                <w:color w:val="auto"/>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2"/>
              </w:rPr>
              <w:t xml:space="preserve">Giá sau điều chỉnh</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Đồng/m²</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69.391.304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70.370.370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67.857.143 </w:t>
            </w:r>
            <w:r>
              <w:rPr>
                <w:color w:val="auto"/>
              </w:rPr>
            </w:r>
          </w:p>
        </w:tc>
      </w:tr>
      <w:tr>
        <w:trPr>
          <w:trHeight w:val="276"/>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3" w:type="dxa"/>
            <w:vAlign w:val="center"/>
            <w:vMerge w:val="restart"/>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C5</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tcPr>
          <w:p>
            <w:pPr>
              <w:pBdr/>
              <w:spacing w:after="0" w:before="0" w:line="240" w:lineRule="auto"/>
              <w:ind/>
              <w:rPr>
                <w:color w:val="auto"/>
              </w:rPr>
            </w:pPr>
            <w:r>
              <w:rPr>
                <w:rFonts w:ascii="Times New Roman" w:hAnsi="Times New Roman" w:eastAsia="Times New Roman" w:cs="Times New Roman"/>
                <w:b/>
                <w:color w:val="auto"/>
                <w:sz w:val="22"/>
              </w:rPr>
              <w:t xml:space="preserve">Mặt tiếp giáp</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rPr>
                <w:color w:val="auto"/>
              </w:rPr>
            </w:pPr>
            <w:r>
              <w:rPr>
                <w:rFonts w:ascii="Times New Roman" w:hAnsi="Times New Roman" w:eastAsia="Times New Roman" w:cs="Times New Roman"/>
                <w:b/>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Căn thường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Căn thường</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Căn thường</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Căn thường</w:t>
            </w:r>
            <w:r>
              <w:rPr>
                <w:color w:val="auto"/>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2"/>
              </w:rPr>
              <w:t xml:space="preserve">Tỷ lệ điều chỉnh</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0,00%</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0,00%</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0,00%</w:t>
            </w:r>
            <w:r>
              <w:rPr>
                <w:color w:val="auto"/>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2"/>
              </w:rPr>
              <w:t xml:space="preserve">Mức điều chỉnh</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Đồng/m²</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 </w:t>
            </w:r>
            <w:r>
              <w:rPr>
                <w:color w:val="auto"/>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2"/>
              </w:rPr>
              <w:t xml:space="preserve">Giá sau điều chỉnh</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Đồng/m²</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69.391.304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70.370.370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67.857.143 </w:t>
            </w:r>
            <w:r>
              <w:rPr>
                <w:color w:val="auto"/>
              </w:rPr>
            </w:r>
          </w:p>
        </w:tc>
      </w:tr>
      <w:tr>
        <w:trPr>
          <w:trHeight w:val="276"/>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3" w:type="dxa"/>
            <w:vAlign w:val="center"/>
            <w:vMerge w:val="restart"/>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C6</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tcPr>
          <w:p>
            <w:pPr>
              <w:pBdr/>
              <w:spacing w:after="0" w:before="0" w:line="240" w:lineRule="auto"/>
              <w:ind/>
              <w:rPr>
                <w:color w:val="auto"/>
              </w:rPr>
            </w:pPr>
            <w:r>
              <w:rPr>
                <w:rFonts w:ascii="Times New Roman" w:hAnsi="Times New Roman" w:eastAsia="Times New Roman" w:cs="Times New Roman"/>
                <w:b/>
                <w:color w:val="auto"/>
                <w:sz w:val="22"/>
              </w:rPr>
              <w:t xml:space="preserve">Tầng</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rPr>
                <w:color w:val="auto"/>
              </w:rPr>
            </w:pPr>
            <w:r>
              <w:rPr>
                <w:rFonts w:ascii="Times New Roman" w:hAnsi="Times New Roman" w:eastAsia="Times New Roman" w:cs="Times New Roman"/>
                <w:b/>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Tầng trung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Tầng trung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Tầng trung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Tầng trung </w:t>
            </w:r>
            <w:r>
              <w:rPr>
                <w:color w:val="auto"/>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2"/>
              </w:rPr>
              <w:t xml:space="preserve">Tỷ lệ điều chỉnh</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0,00%</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0,00%</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0,00%</w:t>
            </w:r>
            <w:r>
              <w:rPr>
                <w:color w:val="auto"/>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2"/>
              </w:rPr>
              <w:t xml:space="preserve">Mức điều chỉnh</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Đồng/m²</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 </w:t>
            </w:r>
            <w:r>
              <w:rPr>
                <w:color w:val="auto"/>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2"/>
              </w:rPr>
              <w:t xml:space="preserve">Giá sau điều chỉnh</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Đồng/m²</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69.391.304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70.370.370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67.857.143 </w:t>
            </w:r>
            <w:r>
              <w:rPr>
                <w:color w:val="auto"/>
              </w:rPr>
            </w:r>
          </w:p>
        </w:tc>
      </w:tr>
      <w:tr>
        <w:trPr>
          <w:trHeight w:val="612"/>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3" w:type="dxa"/>
            <w:vAlign w:val="center"/>
            <w:vMerge w:val="restart"/>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C7</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b/>
                <w:color w:val="auto"/>
                <w:sz w:val="22"/>
              </w:rPr>
              <w:t xml:space="preserve">Nội thất</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Nội thất đầy đủ</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Nội thất đầy đủ</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Nội thất đầy đủ</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Nội thất đầy đủ</w:t>
            </w:r>
            <w:r>
              <w:rPr>
                <w:color w:val="auto"/>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2"/>
              </w:rPr>
              <w:t xml:space="preserve">Tỷ lệ điều chỉnh</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0,00%</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0,00%</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0,00%</w:t>
            </w:r>
            <w:r>
              <w:rPr>
                <w:color w:val="auto"/>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2"/>
              </w:rPr>
              <w:t xml:space="preserve">Mức điều chỉnh</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Đồng/m²</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 </w:t>
            </w:r>
            <w:r>
              <w:rPr>
                <w:color w:val="auto"/>
              </w:rP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2"/>
              </w:rPr>
              <w:t xml:space="preserve">Giá sau điều chỉnh</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Đồng/m²</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69.391.304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70.370.370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67.857.143 </w:t>
            </w:r>
            <w:r>
              <w:rPr>
                <w:color w:val="auto"/>
              </w:rPr>
            </w:r>
          </w:p>
        </w:tc>
      </w:tr>
      <w:tr>
        <w:trPr>
          <w:trHeight w:val="876"/>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3" w:type="dxa"/>
            <w:vAlign w:val="center"/>
            <w:vMerge w:val="restart"/>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C8</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b/>
                <w:color w:val="auto"/>
                <w:sz w:val="22"/>
              </w:rPr>
              <w:t xml:space="preserve">Điều kiện môi trường an ninh</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Tốt</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Tốt</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Tốt</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Tốt</w:t>
            </w:r>
            <w:r>
              <w:rPr>
                <w:color w:val="auto"/>
              </w:rPr>
            </w:r>
          </w:p>
        </w:tc>
      </w:tr>
      <w:tr>
        <w:trPr>
          <w:trHeight w:val="24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2"/>
              </w:rPr>
              <w:t xml:space="preserve">Tỷ lệ điều chỉnh</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0,00%</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0,00%</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0,00%</w:t>
            </w:r>
            <w:r>
              <w:rPr>
                <w:color w:val="auto"/>
              </w:rPr>
            </w:r>
          </w:p>
        </w:tc>
      </w:tr>
      <w:tr>
        <w:trPr>
          <w:trHeight w:val="444"/>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2"/>
              </w:rPr>
              <w:t xml:space="preserve">Mức điều chỉnh</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Đồng/m²</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 </w:t>
            </w:r>
            <w:r>
              <w:rPr>
                <w:color w:val="auto"/>
              </w:rPr>
            </w:r>
          </w:p>
        </w:tc>
      </w:tr>
      <w:tr>
        <w:trPr>
          <w:trHeight w:val="492"/>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2"/>
              </w:rPr>
              <w:t xml:space="preserve">Giá sau điều chỉnh</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Đồng/m²</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69.391.304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70.370.370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67.857.143 </w:t>
            </w:r>
            <w:r>
              <w:rPr>
                <w:color w:val="auto"/>
              </w:rPr>
            </w:r>
          </w:p>
        </w:tc>
      </w:tr>
      <w:tr>
        <w:trPr>
          <w:trHeight w:val="27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b/>
                <w:color w:val="auto"/>
                <w:sz w:val="22"/>
              </w:rPr>
              <w:t xml:space="preserve">D</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tcPr>
          <w:p>
            <w:pPr>
              <w:pBdr/>
              <w:spacing w:after="0" w:before="0" w:line="240" w:lineRule="auto"/>
              <w:ind/>
              <w:rPr>
                <w:color w:val="auto"/>
              </w:rPr>
            </w:pPr>
            <w:r>
              <w:rPr>
                <w:rFonts w:ascii="Times New Roman" w:hAnsi="Times New Roman" w:eastAsia="Times New Roman" w:cs="Times New Roman"/>
                <w:b/>
                <w:color w:val="auto"/>
                <w:sz w:val="22"/>
              </w:rPr>
              <w:t xml:space="preserve">Mức giá chỉ dẫn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b/>
                <w:color w:val="auto"/>
                <w:sz w:val="22"/>
              </w:rPr>
              <w:t xml:space="preserve">Đồng/m²</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b/>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69.391.304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70.370.370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67.857.143 </w:t>
            </w:r>
            <w:r>
              <w:rPr>
                <w:color w:val="auto"/>
              </w:rPr>
            </w:r>
          </w:p>
        </w:tc>
      </w:tr>
      <w:tr>
        <w:trPr>
          <w:trHeight w:val="27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D1</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2"/>
              </w:rPr>
              <w:t xml:space="preserve">Giá trị trung bình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Đồng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gridSpan w:val="3"/>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5950"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69.206.273 </w:t>
            </w:r>
            <w:r>
              <w:rPr>
                <w:color w:val="auto"/>
              </w:rPr>
            </w:r>
          </w:p>
        </w:tc>
      </w:tr>
      <w:tr>
        <w:trPr>
          <w:trHeight w:val="300"/>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D2</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2"/>
              </w:rPr>
              <w:t xml:space="preserve">Mức độ chênh lệch</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0,3%</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1,7%</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-1,9%</w:t>
            </w:r>
            <w:r>
              <w:rPr>
                <w:color w:val="auto"/>
              </w:rPr>
            </w:r>
          </w:p>
        </w:tc>
      </w:tr>
      <w:tr>
        <w:trPr>
          <w:trHeight w:val="828"/>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b/>
                <w:color w:val="auto"/>
                <w:sz w:val="22"/>
              </w:rPr>
              <w:t xml:space="preserve">E</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b/>
                <w:color w:val="auto"/>
                <w:sz w:val="22"/>
              </w:rPr>
              <w:t xml:space="preserve">Tổng hợp các số liệu điều chỉnh tại mục C</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rPr>
                <w:color w:val="auto"/>
              </w:rPr>
            </w:pPr>
            <w:r>
              <w:rPr>
                <w:rFonts w:ascii="Times New Roman" w:hAnsi="Times New Roman" w:eastAsia="Times New Roman" w:cs="Times New Roman"/>
                <w:b/>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tcPr>
          <w:p>
            <w:pPr>
              <w:pBdr/>
              <w:spacing w:after="0" w:before="0" w:line="240" w:lineRule="auto"/>
              <w:ind/>
              <w:rPr>
                <w:color w:val="auto"/>
              </w:rPr>
            </w:pPr>
            <w:r>
              <w:rPr>
                <w:rFonts w:ascii="Times New Roman" w:hAnsi="Times New Roman" w:eastAsia="Times New Roman" w:cs="Times New Roman"/>
                <w:b/>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 </w:t>
            </w:r>
            <w:r>
              <w:rPr>
                <w:color w:val="auto"/>
              </w:rPr>
            </w:r>
          </w:p>
        </w:tc>
      </w:tr>
      <w:tr>
        <w:trPr>
          <w:trHeight w:val="55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E1</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2"/>
              </w:rPr>
              <w:t xml:space="preserve">Tổng giá trị điều chỉnh gộp</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Đồng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0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0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b/>
                <w:color w:val="auto"/>
                <w:sz w:val="22"/>
              </w:rPr>
              <w:t xml:space="preserve">0 </w:t>
            </w:r>
            <w:r>
              <w:rPr>
                <w:color w:val="auto"/>
              </w:rPr>
            </w:r>
          </w:p>
        </w:tc>
      </w:tr>
      <w:tr>
        <w:trPr>
          <w:trHeight w:val="55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E2</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2"/>
              </w:rPr>
              <w:t xml:space="preserve">Tổng số lần điều chỉnh</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Lần</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w:t>
            </w:r>
            <w:r>
              <w:rPr>
                <w:color w:val="auto"/>
              </w:rPr>
            </w:r>
          </w:p>
        </w:tc>
      </w:tr>
      <w:tr>
        <w:trPr>
          <w:trHeight w:val="27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E3</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2"/>
              </w:rPr>
              <w:t xml:space="preserve">Biên độ điều chỉnh</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0,00%</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0,00%</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0,00%</w:t>
            </w:r>
            <w:r>
              <w:rPr>
                <w:color w:val="auto"/>
              </w:rPr>
            </w:r>
          </w:p>
        </w:tc>
      </w:tr>
      <w:tr>
        <w:trPr>
          <w:trHeight w:val="55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E4</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893" w:type="dxa"/>
            <w:vAlign w:val="center"/>
            <w:textDirection w:val="lrTb"/>
            <w:noWrap w:val="false"/>
          </w:tcPr>
          <w:p>
            <w:pPr>
              <w:pBdr/>
              <w:spacing w:after="0" w:before="0" w:line="240" w:lineRule="auto"/>
              <w:ind/>
              <w:rPr>
                <w:color w:val="auto"/>
              </w:rPr>
            </w:pPr>
            <w:r>
              <w:rPr>
                <w:rFonts w:ascii="Times New Roman" w:hAnsi="Times New Roman" w:eastAsia="Times New Roman" w:cs="Times New Roman"/>
                <w:color w:val="auto"/>
                <w:sz w:val="22"/>
              </w:rPr>
              <w:t xml:space="preserve">Tổng giá trị điều chỉnh thuần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Đồng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71"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3"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 </w:t>
            </w:r>
            <w:r>
              <w:rPr>
                <w:color w:val="auto"/>
              </w:rP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color w:val="auto"/>
              </w:rPr>
            </w:pPr>
            <w:r>
              <w:rPr>
                <w:rFonts w:ascii="Times New Roman" w:hAnsi="Times New Roman" w:eastAsia="Times New Roman" w:cs="Times New Roman"/>
                <w:color w:val="auto"/>
                <w:sz w:val="22"/>
              </w:rPr>
              <w:t xml:space="preserve">0 </w:t>
            </w:r>
            <w:r>
              <w:rPr>
                <w:color w:val="auto"/>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-1,9</w:t>
      </w:r>
      <w:r>
        <w:t xml:space="preserve">% đến</w:t>
      </w:r>
      <w:r>
        <w:t xml:space="preserve"> </w:t>
      </w:r>
      <w:r>
        <w:t xml:space="preserve"> </w:t>
      </w:r>
      <w:r>
        <w:t xml:space="preserve">1,7</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Mức giá chỉ dẫn của các TSSS</w:t>
            </w: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Trọng số của các TSSS sau điều chỉnh</w:t>
            </w: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1</w:t>
            </w: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69.391.304</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23.130.435</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w:t>
            </w: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2</w:t>
            </w: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70.370.370</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23.456.790</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w:t>
            </w: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3</w:t>
            </w: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67.857.143</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22.619.048</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Giá trị bình quân theo trọng số:</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69.206.273</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Làm tròn:</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69.200.000</w:t>
            </w: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69.200.000</w:t>
      </w:r>
      <w:r>
        <w:rPr>
          <w:b/>
          <w:bCs/>
          <w:color w:val="000000" w:themeColor="text1"/>
        </w:rPr>
        <w:t xml:space="preserve"> </w:t>
      </w:r>
      <w:r>
        <w:rPr>
          <w:b/>
          <w:bCs/>
        </w:rPr>
        <w:t xml:space="preserve">đồng/m².</w:t>
      </w:r>
      <w:r>
        <w:rPr>
          <w:b/>
          <w:bCs/>
        </w:rPr>
      </w:r>
      <w:r>
        <w:rPr>
          <w:b/>
          <w:bCs/>
        </w:rPr>
      </w:r>
    </w:p>
    <w:p>
      <w:pPr>
        <w:pStyle w:val="102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5"/>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b/>
                <w:bCs/>
                <w:color w:val="000000"/>
              </w:rPr>
              <w:t xml:space="preserve">Quyền sở hữu căn hộ chung cư số 1702, Tòa A2- Hòa Bình Green City , CT-01, Khu Dịch vụ công cộng, thương mại, nhà trẻ, nhà ở, 505 Minh Khai, phường Vĩnh Tuy, quận Hai Bà Trung, Thành phố Hà Nội (Nay là phường Vĩnh Tuy, Thành phố Hà Nội) theo Giấy c</w:t>
            </w:r>
            <w:r>
              <w:rPr>
                <w:b/>
                <w:bCs/>
                <w:color w:val="000000"/>
              </w:rPr>
              <w:t xml:space="preserve">hứng nhận quyền sử dụng đất quyền sở hữu nhà ở và tài sản khác gắn liền với đất số: CK 588545, số vào sổ cấp GCN: CS 48220 do Sở Tài nguyên và Môi trường Thành phố Hà Nội cấp ngày 06/12/2017; Chủ sở hữu căn hộ là Ông Nguyễn Trần Giáp và Bà Trần Thúy Phượng</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Căn hộ chung cư</w:t>
            </w:r>
            <w:r>
              <w:rPr>
                <w:b w:val="0"/>
                <w:bCs w:val="0"/>
              </w:rPr>
            </w:r>
            <w:r>
              <w:rPr>
                <w:b w:val="0"/>
                <w:bCs w:val="0"/>
              </w:rP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114,9</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69.200.000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7.951.080.000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7.951.080.000</w:t>
            </w:r>
            <w:r>
              <w:rPr>
                <w:b/>
                <w:bCs/>
                <w:color w:val="000000"/>
              </w:rPr>
            </w:r>
            <w:r>
              <w:rPr>
                <w:b/>
                <w:bCs/>
                <w:color w:val="000000"/>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color w:val="000000"/>
              </w:rPr>
              <w:t xml:space="preserve">7.951.000.000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Bảy tỷ, chín trăm năm mươi mốt triệu đồng chẵn</w:t>
            </w:r>
            <w:r>
              <w:rPr>
                <w:b/>
                <w:bCs/>
                <w:i/>
                <w:iCs/>
                <w:color w:val="000000"/>
              </w:rPr>
              <w:t xml:space="preserve">./.)</w:t>
            </w:r>
            <w:r>
              <w:rPr>
                <w:b/>
                <w:bCs/>
                <w:i/>
                <w:iCs/>
                <w:color w:val="000000"/>
              </w:rPr>
            </w:r>
            <w:r>
              <w:rPr>
                <w:b/>
                <w:bCs/>
                <w:i/>
                <w:iCs/>
                <w:color w:val="000000"/>
              </w:rPr>
            </w:r>
          </w:p>
        </w:tc>
      </w:tr>
    </w:tbl>
    <w:p>
      <w:pPr>
        <w:pStyle w:val="102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5"/>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275/2026/1197/VFI-CT.53.A</w:t>
      </w:r>
      <w:r>
        <w:rPr>
          <w:color w:val="ff0000"/>
          <w:lang w:val="vi-VN"/>
        </w:rPr>
        <w:t xml:space="preserve"> </w:t>
      </w:r>
      <w:r>
        <w:rPr>
          <w:color w:val="000000" w:themeColor="text1"/>
        </w:rPr>
        <w:t xml:space="preserve">ngày 05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Trần Thị Thanh Tâm</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bCs/>
          <w:u w:val="single"/>
          <w:lang w:val="vi-VN"/>
        </w:rPr>
      </w:pPr>
      <w:r>
        <w:rPr>
          <w:b/>
          <w:u w:val="single"/>
          <w:lang w:val="vi-VN"/>
        </w:rPr>
      </w:r>
      <w:r>
        <w:rPr>
          <w:b/>
          <w:u w:val="single"/>
          <w:lang w:val="vi-VN"/>
        </w:rPr>
      </w:r>
      <w:r>
        <w:rPr>
          <w:b/>
          <w:u w:val="single"/>
          <w:lang w:val="vi-VN"/>
        </w:rPr>
      </w:r>
    </w:p>
    <w:p>
      <w:pPr>
        <w:pBdr/>
        <w:spacing w:after="200" w:line="276" w:lineRule="auto"/>
        <w:ind/>
        <w:rPr>
          <w:b/>
          <w:bCs/>
          <w:u w:val="single"/>
          <w:lang w:val="vi-VN"/>
        </w:rPr>
      </w:pPr>
      <w:r>
        <w:rPr>
          <w:b/>
          <w:bCs/>
          <w:u w:val="single"/>
          <w:lang w:val="vi-VN"/>
        </w:rPr>
      </w:r>
      <w:r>
        <w:rPr>
          <w:b/>
          <w:bCs/>
          <w:u w:val="single"/>
          <w:lang w:val="vi-VN"/>
        </w:rPr>
      </w:r>
      <w:r>
        <w:rPr>
          <w:b/>
          <w:bCs/>
          <w:u w:val="single"/>
          <w:lang w:val="vi-VN"/>
        </w:rPr>
      </w:r>
    </w:p>
    <w:p>
      <w:pPr>
        <w:pBdr/>
        <w:spacing w:after="200" w:line="276" w:lineRule="auto"/>
        <w:ind/>
        <w:rPr>
          <w:b/>
          <w:bCs/>
          <w:u w:val="single"/>
          <w:lang w:val="vi-VN"/>
        </w:rPr>
      </w:pPr>
      <w:r>
        <w:rPr>
          <w:b/>
          <w:bCs/>
          <w:u w:val="single"/>
          <w:lang w:val="vi-VN"/>
        </w:rPr>
      </w:r>
      <w:r>
        <w:rPr>
          <w:b/>
          <w:bCs/>
          <w:u w:val="single"/>
          <w:lang w:val="vi-VN"/>
        </w:rPr>
      </w:r>
      <w:r>
        <w:rPr>
          <w:b/>
          <w:bCs/>
          <w:u w:val="single"/>
          <w:lang w:val="vi-VN"/>
        </w:rPr>
      </w:r>
    </w:p>
    <w:p>
      <w:pPr>
        <w:pBdr/>
        <w:spacing w:after="200" w:line="276" w:lineRule="auto"/>
        <w:ind/>
        <w:rPr>
          <w:b/>
          <w:bCs/>
          <w:u w:val="single"/>
          <w:lang w:val="vi-VN"/>
        </w:rPr>
      </w:pPr>
      <w:r>
        <w:rPr>
          <w:b/>
          <w:bCs/>
          <w:u w:val="single"/>
          <w:lang w:val="vi-VN"/>
        </w:rPr>
      </w:r>
      <w:r>
        <w:rPr>
          <w:b/>
          <w:bCs/>
          <w:u w:val="single"/>
          <w:lang w:val="vi-VN"/>
        </w:rPr>
      </w:r>
      <w:r>
        <w:rPr>
          <w:b/>
          <w:bCs/>
          <w:u w:val="single"/>
          <w:lang w:val="vi-VN"/>
        </w:rPr>
      </w:r>
    </w:p>
    <w:p>
      <w:pPr>
        <w:pBdr/>
        <w:spacing w:after="200" w:line="276" w:lineRule="auto"/>
        <w:ind/>
        <w:rPr>
          <w:b/>
          <w:bCs/>
          <w:u w:val="single"/>
          <w:lang w:val="vi-VN"/>
        </w:rPr>
      </w:pPr>
      <w:r>
        <w:rPr>
          <w:b/>
          <w:u w:val="single"/>
          <w:lang w:val="vi-VN"/>
        </w:rPr>
      </w:r>
      <w:r>
        <w:rPr>
          <w:b/>
          <w:u w:val="single"/>
          <w:lang w:val="vi-VN"/>
        </w:rPr>
      </w:r>
    </w:p>
    <w:p>
      <w:pPr>
        <w:pBdr/>
        <w:spacing w:after="200" w:line="276" w:lineRule="auto"/>
        <w:ind/>
        <w:jc w:val="center"/>
        <w:rPr>
          <w:b/>
          <w:u w:val="single"/>
          <w:lang w:val="vi-VN"/>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275/2026/1197/VFI-BC.53.A</w:t>
      </w:r>
      <w:r>
        <w:rPr>
          <w:i/>
          <w:lang w:val="pt-BR"/>
        </w:rPr>
        <w:t xml:space="preserve"> </w:t>
      </w:r>
      <w:r>
        <w:rPr>
          <w:i/>
          <w:lang w:val="pt-BR"/>
        </w:rPr>
        <w:t xml:space="preserve"> ngày 05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878981" cy="2725527"/>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60480" name=""/>
                              <pic:cNvPicPr>
                                <a:picLocks noChangeAspect="1"/>
                              </pic:cNvPicPr>
                              <pic:nvPr/>
                            </pic:nvPicPr>
                            <pic:blipFill rotWithShape="1">
                              <a:blip r:embed="rId18"/>
                              <a:stretch/>
                            </pic:blipFill>
                            <pic:spPr bwMode="auto">
                              <a:xfrm flipH="0" flipV="0">
                                <a:off x="0" y="0"/>
                                <a:ext cx="1878979" cy="272552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47.95pt;height:214.61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064662" cy="2752883"/>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816223" name=""/>
                              <pic:cNvPicPr>
                                <a:picLocks noChangeAspect="1"/>
                              </pic:cNvPicPr>
                              <pic:nvPr/>
                            </pic:nvPicPr>
                            <pic:blipFill rotWithShape="1">
                              <a:blip r:embed="rId19"/>
                              <a:stretch/>
                            </pic:blipFill>
                            <pic:spPr bwMode="auto">
                              <a:xfrm flipH="0" flipV="0">
                                <a:off x="0" y="0"/>
                                <a:ext cx="2064661" cy="27528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62.57pt;height:216.76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56574" cy="221743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494097" name=""/>
                              <pic:cNvPicPr>
                                <a:picLocks noChangeAspect="1"/>
                              </pic:cNvPicPr>
                              <pic:nvPr/>
                            </pic:nvPicPr>
                            <pic:blipFill rotWithShape="1">
                              <a:blip r:embed="rId20"/>
                              <a:stretch/>
                            </pic:blipFill>
                            <pic:spPr bwMode="auto">
                              <a:xfrm flipH="0" flipV="0">
                                <a:off x="0" y="0"/>
                                <a:ext cx="2956573" cy="221743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32.80pt;height:174.60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024187" cy="226814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21711" name=""/>
                              <pic:cNvPicPr>
                                <a:picLocks noChangeAspect="1"/>
                              </pic:cNvPicPr>
                              <pic:nvPr/>
                            </pic:nvPicPr>
                            <pic:blipFill rotWithShape="1">
                              <a:blip r:embed="rId21"/>
                              <a:stretch/>
                            </pic:blipFill>
                            <pic:spPr bwMode="auto">
                              <a:xfrm flipH="0" flipV="0">
                                <a:off x="0" y="0"/>
                                <a:ext cx="3024187" cy="226814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38.12pt;height:178.59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33650" cy="2103336"/>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263830" name=""/>
                              <pic:cNvPicPr>
                                <a:picLocks noChangeAspect="1"/>
                              </pic:cNvPicPr>
                              <pic:nvPr/>
                            </pic:nvPicPr>
                            <pic:blipFill rotWithShape="1">
                              <a:blip r:embed="rId22"/>
                              <a:stretch/>
                            </pic:blipFill>
                            <pic:spPr bwMode="auto">
                              <a:xfrm flipH="0" flipV="0">
                                <a:off x="0" y="0"/>
                                <a:ext cx="2533649" cy="210333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99.50pt;height:165.62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26000" cy="211950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714022" name=""/>
                              <pic:cNvPicPr>
                                <a:picLocks noChangeAspect="1"/>
                              </pic:cNvPicPr>
                              <pic:nvPr/>
                            </pic:nvPicPr>
                            <pic:blipFill rotWithShape="1">
                              <a:blip r:embed="rId23"/>
                              <a:stretch/>
                            </pic:blipFill>
                            <pic:spPr bwMode="auto">
                              <a:xfrm flipH="0" flipV="0">
                                <a:off x="0" y="0"/>
                                <a:ext cx="2825999" cy="2119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2.52pt;height:166.89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spacing/>
        <w:ind/>
        <w:rPr/>
      </w:pPr>
      <w:r/>
      <w:r/>
      <w:r/>
    </w:p>
    <w:p>
      <w:pPr>
        <w:pBdr/>
        <w:spacing/>
        <w:ind/>
        <w:rPr/>
      </w:pPr>
      <w:r/>
      <w:r/>
    </w:p>
    <w:p>
      <w:pPr>
        <w:pBdr/>
        <w:spacing w:after="200" w:line="276" w:lineRule="auto"/>
        <w:ind/>
        <w:rPr/>
      </w:pPr>
      <w:r>
        <w:t xml:space="preserve">                               </w:t>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p>
    <w:p>
      <w:pPr>
        <w:pBdr/>
        <w:spacing/>
        <w:ind/>
        <w:jc w:val="center"/>
        <w:rPr>
          <w:i/>
          <w:lang w:val="pt-BR"/>
        </w:rPr>
      </w:pPr>
      <w:r>
        <w:rPr>
          <w:i/>
          <w:lang w:val="pt-BR"/>
        </w:rPr>
        <w:t xml:space="preserve">(Kèm theo Báo cáo thẩm định số </w:t>
      </w:r>
      <w:r>
        <w:rPr>
          <w:i/>
        </w:rPr>
        <w:t xml:space="preserve">275/2026/1197/VFI-BC.53.A</w:t>
      </w:r>
      <w:r>
        <w:rPr>
          <w:i/>
          <w:lang w:val="pt-BR"/>
        </w:rPr>
        <w:t xml:space="preserve"> ngày </w:t>
      </w:r>
      <w:r>
        <w:rPr>
          <w:i/>
          <w:lang w:val="pt-BR"/>
        </w:rPr>
        <w:t xml:space="preserve">05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highlight w:val="none"/>
          <w:lang w:val="pt-BR"/>
        </w:rPr>
      </w:pPr>
      <w:r>
        <w:rPr>
          <w:b/>
          <w:bCs/>
          <w:iCs/>
          <w:lang w:val="pt-BR"/>
        </w:rPr>
        <w:t xml:space="preserve">TSSS1</w:t>
      </w:r>
      <w:r>
        <w:rPr>
          <w:b/>
          <w:bCs/>
          <w:iCs/>
          <w:highlight w:val="none"/>
          <w:lang w:val="pt-BR"/>
        </w:rPr>
      </w:r>
      <w:r>
        <w:rPr>
          <w:b/>
          <w:bCs/>
          <w:iCs/>
          <w:highlight w:val="none"/>
          <w:lang w:val="pt-BR"/>
        </w:rPr>
      </w:r>
    </w:p>
    <w:tbl>
      <w:tblPr>
        <w:tblStyle w:val="102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95"/>
        <w:gridCol w:w="3969"/>
        <w:gridCol w:w="4962"/>
      </w:tblGrid>
      <w:tr>
        <w:trPr>
          <w:trHeight w:val="276"/>
        </w:trPr>
        <w:tc>
          <w:tcPr>
            <w:gridSpan w:val="3"/>
            <w:tcBorders>
              <w:top w:val="single" w:color="000000" w:sz="4" w:space="0"/>
              <w:left w:val="single" w:color="000000" w:sz="4" w:space="0"/>
              <w:right w:val="single" w:color="000000" w:sz="4" w:space="0"/>
            </w:tcBorders>
            <w:tcMar>
              <w:left w:w="0" w:type="dxa"/>
              <w:top w:w="0" w:type="dxa"/>
              <w:right w:w="0" w:type="dxa"/>
              <w:bottom w:w="0" w:type="dxa"/>
            </w:tcMar>
            <w:tcW w:w="9525" w:type="dxa"/>
            <w:vAlign w:val="bottom"/>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PHIẾU ĐIỀU TRA, KHẢO SÁT TÀI SẢN SO SÁNH-TSSS1</w:t>
            </w:r>
            <w:r/>
          </w:p>
        </w:tc>
      </w:tr>
      <w:tr>
        <w:trPr>
          <w:trHeight w:val="276"/>
        </w:trPr>
        <w:tc>
          <w:tcPr>
            <w:tcBorders>
              <w:left w:val="single" w:color="000000" w:sz="4" w:space="0"/>
            </w:tcBorders>
            <w:tcMar>
              <w:left w:w="0" w:type="dxa"/>
              <w:top w:w="0" w:type="dxa"/>
              <w:right w:w="0" w:type="dxa"/>
              <w:bottom w:w="0" w:type="dxa"/>
            </w:tcMar>
            <w:tcW w:w="595" w:type="dxa"/>
            <w:vAlign w:val="bottom"/>
            <w:textDirection w:val="lrTb"/>
            <w:noWrap/>
          </w:tcPr>
          <w:p>
            <w:pPr>
              <w:pBdr/>
              <w:spacing w:after="0" w:before="0" w:line="240" w:lineRule="auto"/>
              <w:ind/>
              <w:rPr/>
            </w:pPr>
            <w:r/>
            <w:r/>
          </w:p>
        </w:tc>
        <w:tc>
          <w:tcPr>
            <w:tcBorders/>
            <w:tcMar>
              <w:left w:w="0" w:type="dxa"/>
              <w:top w:w="0" w:type="dxa"/>
              <w:right w:w="0" w:type="dxa"/>
              <w:bottom w:w="0" w:type="dxa"/>
            </w:tcMar>
            <w:tcW w:w="3969" w:type="dxa"/>
            <w:vAlign w:val="bottom"/>
            <w:textDirection w:val="lrTb"/>
            <w:noWrap w:val="false"/>
          </w:tcPr>
          <w:p>
            <w:pPr>
              <w:pBdr/>
              <w:spacing w:after="0" w:before="0" w:line="240" w:lineRule="auto"/>
              <w:ind/>
              <w:rPr/>
            </w:pPr>
            <w:r/>
            <w:r/>
          </w:p>
        </w:tc>
        <w:tc>
          <w:tcPr>
            <w:tcBorders>
              <w:right w:val="single" w:color="000000" w:sz="4" w:space="0"/>
            </w:tcBorders>
            <w:tcMar>
              <w:left w:w="0" w:type="dxa"/>
              <w:top w:w="0" w:type="dxa"/>
              <w:right w:w="0" w:type="dxa"/>
              <w:bottom w:w="0" w:type="dxa"/>
            </w:tcMar>
            <w:tcW w:w="4962" w:type="dxa"/>
            <w:vAlign w:val="bottom"/>
            <w:textDirection w:val="lrTb"/>
            <w:noWrap/>
          </w:tcPr>
          <w:p>
            <w:pPr>
              <w:pBdr/>
              <w:spacing w:after="0" w:before="0" w:line="240" w:lineRule="auto"/>
              <w:ind/>
              <w:rPr/>
            </w:pPr>
            <w:r/>
            <w:r/>
          </w:p>
        </w:tc>
      </w:tr>
      <w:tr>
        <w:trPr>
          <w:trHeight w:val="276"/>
        </w:trPr>
        <w:tc>
          <w:tcPr>
            <w:tcBorders>
              <w:top w:val="single" w:color="000000" w:sz="5" w:space="0"/>
              <w:left w:val="single" w:color="000000" w:sz="4" w:space="0"/>
              <w:bottom w:val="single" w:color="000000" w:sz="5" w:space="0"/>
              <w:right w:val="single" w:color="000000" w:sz="5" w:space="0"/>
            </w:tcBorders>
            <w:tcMar>
              <w:left w:w="0" w:type="dxa"/>
              <w:top w:w="0" w:type="dxa"/>
              <w:right w:w="0" w:type="dxa"/>
              <w:bottom w:w="0" w:type="dxa"/>
            </w:tcMar>
            <w:tcW w:w="595"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top w:val="single" w:color="000000" w:sz="5" w:space="0"/>
              <w:bottom w:val="single" w:color="000000" w:sz="5" w:space="0"/>
              <w:right w:val="single" w:color="000000" w:sz="5" w:space="0"/>
            </w:tcBorders>
            <w:tcMar>
              <w:left w:w="0" w:type="dxa"/>
              <w:top w:w="0" w:type="dxa"/>
              <w:right w:w="0" w:type="dxa"/>
              <w:bottom w:w="0" w:type="dxa"/>
            </w:tcMar>
            <w:tcW w:w="3969" w:type="dxa"/>
            <w:vAlign w:val="top"/>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top w:val="single" w:color="000000" w:sz="5" w:space="0"/>
              <w:bottom w:val="single" w:color="000000" w:sz="5" w:space="0"/>
              <w:right w:val="single" w:color="000000" w:sz="4" w:space="0"/>
            </w:tcBorders>
            <w:tcMar>
              <w:left w:w="0" w:type="dxa"/>
              <w:top w:w="0" w:type="dxa"/>
              <w:right w:w="0" w:type="dxa"/>
              <w:bottom w:w="0" w:type="dxa"/>
            </w:tcMar>
            <w:tcW w:w="4962" w:type="dxa"/>
            <w:vAlign w:val="top"/>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780"/>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5" w:space="0"/>
              <w:right w:val="single" w:color="000000" w:sz="5" w:space="0"/>
            </w:tcBorders>
            <w:tcMar>
              <w:left w:w="0" w:type="dxa"/>
              <w:top w:w="0" w:type="dxa"/>
              <w:right w:w="0" w:type="dxa"/>
              <w:bottom w:w="0" w:type="dxa"/>
            </w:tcMar>
            <w:tcW w:w="39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5" w:space="0"/>
              <w:right w:val="single" w:color="000000" w:sz="4" w:space="0"/>
            </w:tcBorders>
            <w:tcMar>
              <w:left w:w="0" w:type="dxa"/>
              <w:top w:w="0" w:type="dxa"/>
              <w:right w:w="0" w:type="dxa"/>
              <w:bottom w:w="0" w:type="dxa"/>
            </w:tcMar>
            <w:tcW w:w="496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https://batdongsan.com.vn/ban-can-ho-chung-cu-pho-mac-thi-buoi-phuong-vinh-tuy-hoa-binh-green-city/chinh-chu-ban-3pn-tai-505-dien-tich-117m-chi-8-5-ty-re-nhat-khu-lh-pr45850431 - 0968602202 </w:t>
              <w:br/>
              <w:t xml:space="preserve">(Đạt)</w:t>
            </w:r>
            <w:r/>
          </w:p>
        </w:tc>
      </w:tr>
      <w:tr>
        <w:trPr>
          <w:trHeight w:val="276"/>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5" w:space="0"/>
              <w:right w:val="single" w:color="000000" w:sz="5" w:space="0"/>
            </w:tcBorders>
            <w:tcMar>
              <w:left w:w="0" w:type="dxa"/>
              <w:top w:w="0" w:type="dxa"/>
              <w:right w:w="0" w:type="dxa"/>
              <w:bottom w:w="0" w:type="dxa"/>
            </w:tcMar>
            <w:tcW w:w="39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5" w:space="0"/>
              <w:right w:val="single" w:color="000000" w:sz="4"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8.400.000.000</w:t>
            </w:r>
            <w:r/>
          </w:p>
        </w:tc>
      </w:tr>
      <w:tr>
        <w:trPr>
          <w:trHeight w:val="276"/>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5" w:space="0"/>
              <w:right w:val="single" w:color="000000" w:sz="5" w:space="0"/>
            </w:tcBorders>
            <w:tcMar>
              <w:left w:w="0" w:type="dxa"/>
              <w:top w:w="0" w:type="dxa"/>
              <w:right w:w="0" w:type="dxa"/>
              <w:bottom w:w="0" w:type="dxa"/>
            </w:tcMar>
            <w:tcW w:w="39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thương lượng (đồng)</w:t>
            </w:r>
            <w:r/>
          </w:p>
        </w:tc>
        <w:tc>
          <w:tcPr>
            <w:tcBorders>
              <w:bottom w:val="single" w:color="000000" w:sz="5" w:space="0"/>
              <w:right w:val="single" w:color="000000" w:sz="4"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7.980.000.000</w:t>
            </w:r>
            <w:r/>
          </w:p>
        </w:tc>
      </w:tr>
      <w:tr>
        <w:trPr>
          <w:trHeight w:val="276"/>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5" w:space="0"/>
              <w:right w:val="single" w:color="000000" w:sz="5" w:space="0"/>
            </w:tcBorders>
            <w:tcMar>
              <w:left w:w="0" w:type="dxa"/>
              <w:top w:w="0" w:type="dxa"/>
              <w:right w:w="0" w:type="dxa"/>
              <w:bottom w:w="0" w:type="dxa"/>
            </w:tcMar>
            <w:tcW w:w="39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5" w:space="0"/>
              <w:right w:val="single" w:color="000000" w:sz="4"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Đang giao dịch </w:t>
            </w:r>
            <w:r/>
          </w:p>
        </w:tc>
      </w:tr>
      <w:tr>
        <w:trPr>
          <w:trHeight w:val="276"/>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5" w:space="0"/>
              <w:right w:val="single" w:color="000000" w:sz="5" w:space="0"/>
            </w:tcBorders>
            <w:tcMar>
              <w:left w:w="0" w:type="dxa"/>
              <w:top w:w="0" w:type="dxa"/>
              <w:right w:w="0" w:type="dxa"/>
              <w:bottom w:w="0" w:type="dxa"/>
            </w:tcMar>
            <w:tcW w:w="39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5" w:space="0"/>
              <w:right w:val="single" w:color="000000" w:sz="4"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Tháng 8/2026</w:t>
            </w:r>
            <w:r/>
          </w:p>
        </w:tc>
      </w:tr>
      <w:tr>
        <w:trPr>
          <w:trHeight w:val="276"/>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5" w:space="0"/>
              <w:right w:val="single" w:color="000000" w:sz="5" w:space="0"/>
            </w:tcBorders>
            <w:tcMar>
              <w:left w:w="0" w:type="dxa"/>
              <w:top w:w="0" w:type="dxa"/>
              <w:right w:w="0" w:type="dxa"/>
              <w:bottom w:w="0" w:type="dxa"/>
            </w:tcMar>
            <w:tcW w:w="39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5" w:space="0"/>
              <w:right w:val="single" w:color="000000" w:sz="4"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Giao dịch bình thường trên thị trường</w:t>
            </w:r>
            <w:r/>
          </w:p>
        </w:tc>
      </w:tr>
      <w:tr>
        <w:trPr>
          <w:trHeight w:val="276"/>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5" w:space="0"/>
              <w:right w:val="single" w:color="000000" w:sz="5" w:space="0"/>
            </w:tcBorders>
            <w:tcMar>
              <w:left w:w="0" w:type="dxa"/>
              <w:top w:w="0" w:type="dxa"/>
              <w:right w:w="0" w:type="dxa"/>
              <w:bottom w:w="0" w:type="dxa"/>
            </w:tcMar>
            <w:tcW w:w="39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5" w:space="0"/>
              <w:right w:val="single" w:color="000000" w:sz="4"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76"/>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5" w:space="0"/>
              <w:right w:val="single" w:color="000000" w:sz="5" w:space="0"/>
            </w:tcBorders>
            <w:tcMar>
              <w:left w:w="0" w:type="dxa"/>
              <w:top w:w="0" w:type="dxa"/>
              <w:right w:w="0" w:type="dxa"/>
              <w:bottom w:w="0" w:type="dxa"/>
            </w:tcMar>
            <w:tcW w:w="39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tcBorders>
              <w:bottom w:val="single" w:color="000000" w:sz="5" w:space="0"/>
              <w:right w:val="single" w:color="000000" w:sz="4"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552"/>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5" w:space="0"/>
              <w:right w:val="single" w:color="000000" w:sz="5" w:space="0"/>
            </w:tcBorders>
            <w:tcMar>
              <w:left w:w="0" w:type="dxa"/>
              <w:top w:w="0" w:type="dxa"/>
              <w:right w:w="0" w:type="dxa"/>
              <w:bottom w:w="0" w:type="dxa"/>
            </w:tcMar>
            <w:tcW w:w="39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5" w:space="0"/>
              <w:right w:val="single" w:color="000000" w:sz="4"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là căn chung cư  nằm tại Khu Dịch vụ công cộng, thương mại, nhà trẻ, nhà ở, 505 Minh Khai, phường Vĩnh Tuy, Thành phố Hà Nội </w:t>
            </w:r>
            <w:r/>
          </w:p>
        </w:tc>
      </w:tr>
      <w:tr>
        <w:trPr>
          <w:trHeight w:val="276"/>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5" w:space="0"/>
              <w:right w:val="single" w:color="000000" w:sz="5" w:space="0"/>
            </w:tcBorders>
            <w:tcMar>
              <w:left w:w="0" w:type="dxa"/>
              <w:top w:w="0" w:type="dxa"/>
              <w:right w:w="0" w:type="dxa"/>
              <w:bottom w:w="0" w:type="dxa"/>
            </w:tcMar>
            <w:tcW w:w="39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đất (m²)</w:t>
            </w:r>
            <w:r/>
          </w:p>
        </w:tc>
        <w:tc>
          <w:tcPr>
            <w:tcBorders>
              <w:bottom w:val="single" w:color="000000" w:sz="5" w:space="0"/>
              <w:right w:val="single" w:color="000000" w:sz="4"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115</w:t>
            </w:r>
            <w:r/>
          </w:p>
        </w:tc>
      </w:tr>
      <w:tr>
        <w:trPr>
          <w:trHeight w:val="276"/>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5" w:space="0"/>
              <w:right w:val="single" w:color="000000" w:sz="5" w:space="0"/>
            </w:tcBorders>
            <w:tcMar>
              <w:left w:w="0" w:type="dxa"/>
              <w:top w:w="0" w:type="dxa"/>
              <w:right w:w="0" w:type="dxa"/>
              <w:bottom w:w="0" w:type="dxa"/>
            </w:tcMar>
            <w:tcW w:w="39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Mặt tiếp giáp</w:t>
            </w:r>
            <w:r/>
          </w:p>
        </w:tc>
        <w:tc>
          <w:tcPr>
            <w:tcBorders>
              <w:bottom w:val="single" w:color="000000" w:sz="5" w:space="0"/>
              <w:right w:val="single" w:color="000000" w:sz="4"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r>
      <w:tr>
        <w:trPr>
          <w:trHeight w:val="276"/>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5" w:space="0"/>
              <w:right w:val="single" w:color="000000" w:sz="5" w:space="0"/>
            </w:tcBorders>
            <w:tcMar>
              <w:left w:w="0" w:type="dxa"/>
              <w:top w:w="0" w:type="dxa"/>
              <w:right w:w="0" w:type="dxa"/>
              <w:bottom w:w="0" w:type="dxa"/>
            </w:tcMar>
            <w:tcW w:w="39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Tầng</w:t>
            </w:r>
            <w:r/>
          </w:p>
        </w:tc>
        <w:tc>
          <w:tcPr>
            <w:tcBorders>
              <w:bottom w:val="single" w:color="000000" w:sz="5" w:space="0"/>
              <w:right w:val="single" w:color="000000" w:sz="4"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Tầng trung </w:t>
            </w:r>
            <w:r/>
          </w:p>
        </w:tc>
      </w:tr>
      <w:tr>
        <w:trPr>
          <w:trHeight w:val="276"/>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5" w:space="0"/>
              <w:right w:val="single" w:color="000000" w:sz="5" w:space="0"/>
            </w:tcBorders>
            <w:tcMar>
              <w:left w:w="0" w:type="dxa"/>
              <w:top w:w="0" w:type="dxa"/>
              <w:right w:w="0" w:type="dxa"/>
              <w:bottom w:w="0" w:type="dxa"/>
            </w:tcMar>
            <w:tcW w:w="39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Hướng ban công</w:t>
            </w:r>
            <w:r/>
          </w:p>
        </w:tc>
        <w:tc>
          <w:tcPr>
            <w:tcBorders>
              <w:bottom w:val="single" w:color="000000" w:sz="5" w:space="0"/>
              <w:right w:val="single" w:color="000000" w:sz="4"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Tây Nam</w:t>
            </w:r>
            <w:r/>
          </w:p>
        </w:tc>
      </w:tr>
      <w:tr>
        <w:trPr>
          <w:trHeight w:val="276"/>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5" w:space="0"/>
              <w:right w:val="single" w:color="000000" w:sz="5" w:space="0"/>
            </w:tcBorders>
            <w:tcMar>
              <w:left w:w="0" w:type="dxa"/>
              <w:top w:w="0" w:type="dxa"/>
              <w:right w:w="0" w:type="dxa"/>
              <w:bottom w:w="0" w:type="dxa"/>
            </w:tcMar>
            <w:tcW w:w="39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Cấu trúc</w:t>
            </w:r>
            <w:r/>
          </w:p>
        </w:tc>
        <w:tc>
          <w:tcPr>
            <w:tcBorders>
              <w:bottom w:val="single" w:color="000000" w:sz="5" w:space="0"/>
              <w:right w:val="single" w:color="000000" w:sz="4"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 phòng ngủ, 2 nhà vệ sinh, 1 phòng khách+ nhà bếp </w:t>
            </w:r>
            <w:r/>
          </w:p>
        </w:tc>
      </w:tr>
      <w:tr>
        <w:trPr>
          <w:trHeight w:val="276"/>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5" w:space="0"/>
              <w:right w:val="single" w:color="000000" w:sz="5" w:space="0"/>
            </w:tcBorders>
            <w:tcMar>
              <w:left w:w="0" w:type="dxa"/>
              <w:top w:w="0" w:type="dxa"/>
              <w:right w:w="0" w:type="dxa"/>
              <w:bottom w:w="0" w:type="dxa"/>
            </w:tcMar>
            <w:tcW w:w="39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Nội thất</w:t>
            </w:r>
            <w:r/>
          </w:p>
        </w:tc>
        <w:tc>
          <w:tcPr>
            <w:tcBorders>
              <w:bottom w:val="single" w:color="000000" w:sz="5" w:space="0"/>
              <w:right w:val="single" w:color="000000" w:sz="4"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Nội thất đầy đủ</w:t>
            </w:r>
            <w:r/>
          </w:p>
        </w:tc>
      </w:tr>
      <w:tr>
        <w:trPr>
          <w:trHeight w:val="276"/>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5" w:space="0"/>
              <w:right w:val="single" w:color="000000" w:sz="5" w:space="0"/>
            </w:tcBorders>
            <w:tcMar>
              <w:left w:w="0" w:type="dxa"/>
              <w:top w:w="0" w:type="dxa"/>
              <w:right w:w="0" w:type="dxa"/>
              <w:bottom w:w="0" w:type="dxa"/>
            </w:tcMar>
            <w:tcW w:w="39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5" w:space="0"/>
              <w:right w:val="single" w:color="000000" w:sz="4"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76"/>
        </w:trPr>
        <w:tc>
          <w:tcPr>
            <w:tcBorders>
              <w:left w:val="single" w:color="000000" w:sz="4" w:space="0"/>
              <w:bottom w:val="single" w:color="000000" w:sz="5"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bottom w:val="single" w:color="000000" w:sz="5" w:space="0"/>
              <w:right w:val="single" w:color="000000" w:sz="5" w:space="0"/>
            </w:tcBorders>
            <w:tcMar>
              <w:left w:w="0" w:type="dxa"/>
              <w:top w:w="0" w:type="dxa"/>
              <w:right w:w="0" w:type="dxa"/>
              <w:bottom w:w="0" w:type="dxa"/>
            </w:tcMar>
            <w:tcW w:w="396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bottom w:val="single" w:color="000000" w:sz="5" w:space="0"/>
              <w:right w:val="single" w:color="000000" w:sz="4"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76"/>
        </w:trPr>
        <w:tc>
          <w:tcPr>
            <w:tcBorders>
              <w:left w:val="single" w:color="000000" w:sz="4" w:space="0"/>
              <w:bottom w:val="single" w:color="000000" w:sz="4" w:space="0"/>
              <w:right w:val="single" w:color="000000" w:sz="5" w:space="0"/>
            </w:tcBorders>
            <w:tcMar>
              <w:left w:w="0" w:type="dxa"/>
              <w:top w:w="0" w:type="dxa"/>
              <w:right w:w="0" w:type="dxa"/>
              <w:bottom w:w="0" w:type="dxa"/>
            </w:tcMar>
            <w:tcW w:w="59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4" w:space="0"/>
              <w:right w:val="single" w:color="000000" w:sz="5" w:space="0"/>
            </w:tcBorders>
            <w:tcMar>
              <w:left w:w="0" w:type="dxa"/>
              <w:top w:w="0" w:type="dxa"/>
              <w:right w:w="0" w:type="dxa"/>
              <w:bottom w:w="0" w:type="dxa"/>
            </w:tcMar>
            <w:tcW w:w="396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Bằng chứng thu thập</w:t>
            </w:r>
            <w:r/>
          </w:p>
        </w:tc>
        <w:tc>
          <w:tcPr>
            <w:tcBorders>
              <w:bottom w:val="single" w:color="000000" w:sz="4" w:space="0"/>
              <w:right w:val="single" w:color="000000" w:sz="4"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4" w:space="0"/>
              <w:bottom w:val="single" w:color="000000" w:sz="4" w:space="0"/>
              <w:right w:val="single" w:color="000000" w:sz="5" w:space="0"/>
            </w:tcBorders>
            <w:tcMar>
              <w:left w:w="0" w:type="dxa"/>
              <w:top w:w="0" w:type="dxa"/>
              <w:right w:w="0" w:type="dxa"/>
              <w:bottom w:w="0" w:type="dxa"/>
            </w:tcMar>
            <w:tcW w:w="595" w:type="dxa"/>
            <w:vAlign w:val="center"/>
            <w:vMerge w:val="restart"/>
            <w:textDirection w:val="lrTb"/>
            <w:noWrap/>
          </w:tcPr>
          <w:p>
            <w:pPr>
              <w:pBdr/>
              <w:spacing w:after="0" w:before="0" w:line="240" w:lineRule="auto"/>
              <w:ind/>
              <w:jc w:val="center"/>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p>
        </w:tc>
        <w:tc>
          <w:tcPr>
            <w:tcBorders>
              <w:bottom w:val="single" w:color="000000" w:sz="4" w:space="0"/>
              <w:right w:val="single" w:color="000000" w:sz="5" w:space="0"/>
            </w:tcBorders>
            <w:tcMar>
              <w:left w:w="0" w:type="dxa"/>
              <w:top w:w="0" w:type="dxa"/>
              <w:right w:w="0" w:type="dxa"/>
              <w:bottom w:w="0" w:type="dxa"/>
            </w:tcMar>
            <w:tcW w:w="3969" w:type="dxa"/>
            <w:vAlign w:val="center"/>
            <w:vMerge w:val="restart"/>
            <w:textDirection w:val="lrTb"/>
            <w:noWrap w:val="false"/>
          </w:tcPr>
          <w:p>
            <w:pPr>
              <w:pBdr/>
              <w:spacing w:after="0" w:before="0" w:line="240" w:lineRule="auto"/>
              <w:ind/>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r>
            <w:r>
              <w:rPr>
                <w:color w:val="000000"/>
                <w:sz w:val="22"/>
                <w:szCs w:val="22"/>
              </w:rPr>
              <mc:AlternateContent>
                <mc:Choice Requires="wpg">
                  <w:drawing>
                    <wp:inline xmlns:wp="http://schemas.openxmlformats.org/drawingml/2006/wordprocessingDrawing" distT="0" distB="0" distL="0" distR="0">
                      <wp:extent cx="2628615" cy="2112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192469656" name="" descr=""/>
                              <pic:cNvPicPr/>
                              <pic:nvPr/>
                            </pic:nvPicPr>
                            <pic:blipFill rotWithShape="1">
                              <a:blip r:embed="rId24"/>
                              <a:stretch/>
                            </pic:blipFill>
                            <pic:spPr bwMode="auto">
                              <a:xfrm rot="0" flipH="0" flipV="0">
                                <a:off x="0" y="0"/>
                                <a:ext cx="2628614" cy="2112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06.98pt;height:166.30pt;mso-wrap-distance-left:0.00pt;mso-wrap-distance-top:0.00pt;mso-wrap-distance-right:0.00pt;mso-wrap-distance-bottom:0.00pt;rotation:0;z-index:1;" stroked="false">
                      <v:imagedata r:id="rId24" o:title=""/>
                      <o:lock v:ext="edit" rotation="t"/>
                    </v:shape>
                  </w:pict>
                </mc:Fallback>
              </mc:AlternateContent>
            </w: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p>
        </w:tc>
        <w:tc>
          <w:tcPr>
            <w:tcBorders>
              <w:bottom w:val="single" w:color="000000" w:sz="4" w:space="0"/>
              <w:right w:val="single" w:color="000000" w:sz="4" w:space="0"/>
            </w:tcBorders>
            <w:tcMar>
              <w:left w:w="0" w:type="dxa"/>
              <w:top w:w="0" w:type="dxa"/>
              <w:right w:w="0" w:type="dxa"/>
              <w:bottom w:w="0" w:type="dxa"/>
            </w:tcMar>
            <w:tcW w:w="4962"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r>
            <w:r>
              <w:rPr>
                <w:color w:val="000000"/>
                <w:sz w:val="22"/>
                <w:szCs w:val="22"/>
              </w:rPr>
              <mc:AlternateContent>
                <mc:Choice Requires="wpg">
                  <w:drawing>
                    <wp:inline xmlns:wp="http://schemas.openxmlformats.org/drawingml/2006/wordprocessingDrawing" distT="0" distB="0" distL="0" distR="0">
                      <wp:extent cx="2832765" cy="2553942"/>
                      <wp:effectExtent l="0" t="0" r="0" b="0"/>
                      <wp:docPr id="13" name=""/>
                      <wp:cNvGraphicFramePr/>
                      <a:graphic xmlns:a="http://schemas.openxmlformats.org/drawingml/2006/main">
                        <a:graphicData uri="http://schemas.openxmlformats.org/drawingml/2006/picture">
                          <pic:pic xmlns:pic="http://schemas.openxmlformats.org/drawingml/2006/picture">
                            <pic:nvPicPr>
                              <pic:cNvPr id="514451885" name="" descr=""/>
                              <pic:cNvPicPr/>
                              <pic:nvPr/>
                            </pic:nvPicPr>
                            <pic:blipFill rotWithShape="1">
                              <a:blip r:embed="rId25"/>
                              <a:stretch/>
                            </pic:blipFill>
                            <pic:spPr bwMode="auto">
                              <a:xfrm rot="0" flipH="0" flipV="0">
                                <a:off x="0" y="0"/>
                                <a:ext cx="2832764" cy="255394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3.05pt;height:201.10pt;mso-wrap-distance-left:0.00pt;mso-wrap-distance-top:0.00pt;mso-wrap-distance-right:0.00pt;mso-wrap-distance-bottom:0.00pt;rotation:0;z-index:1;" stroked="false">
                      <v:imagedata r:id="rId25" o:title=""/>
                      <o:lock v:ext="edit" rotation="t"/>
                    </v:shape>
                  </w:pict>
                </mc:Fallback>
              </mc:AlternateContent>
            </w: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p>
        </w:tc>
      </w:tr>
      <w:tr>
        <w:trPr>
          <w:trHeight w:val="276"/>
        </w:trPr>
        <w:tc>
          <w:tcPr>
            <w:tcBorders>
              <w:left w:val="single" w:color="000000" w:sz="4" w:space="0"/>
              <w:bottom w:val="single" w:color="000000" w:sz="4" w:space="0"/>
              <w:right w:val="single" w:color="000000" w:sz="5" w:space="0"/>
            </w:tcBorders>
            <w:tcMar>
              <w:left w:w="0" w:type="dxa"/>
              <w:top w:w="0" w:type="dxa"/>
              <w:right w:w="0" w:type="dxa"/>
              <w:bottom w:w="0" w:type="dxa"/>
            </w:tcMar>
            <w:tcW w:w="595" w:type="dxa"/>
            <w:vAlign w:val="center"/>
            <w:vMerge w:val="restart"/>
            <w:textDirection w:val="lrTb"/>
            <w:noWrap/>
          </w:tcPr>
          <w:p>
            <w:pPr>
              <w:pBdr/>
              <w:spacing w:after="0" w:before="0" w:line="240" w:lineRule="auto"/>
              <w:ind/>
              <w:jc w:val="center"/>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p>
        </w:tc>
        <w:tc>
          <w:tcPr>
            <w:gridSpan w:val="2"/>
            <w:tcBorders>
              <w:bottom w:val="single" w:color="000000" w:sz="4" w:space="0"/>
              <w:right w:val="single" w:color="000000" w:sz="5" w:space="0"/>
            </w:tcBorders>
            <w:tcMar>
              <w:left w:w="0" w:type="dxa"/>
              <w:top w:w="0" w:type="dxa"/>
              <w:right w:w="0" w:type="dxa"/>
              <w:bottom w:w="0" w:type="dxa"/>
            </w:tcMar>
            <w:tcW w:w="8930" w:type="dxa"/>
            <w:vAlign w:val="center"/>
            <w:vMerge w:val="restart"/>
            <w:textDirection w:val="lrTb"/>
            <w:noWrap w:val="false"/>
          </w:tcPr>
          <w:p>
            <w:pPr>
              <w:pBdr/>
              <w:spacing w:after="0" w:before="0" w:line="240" w:lineRule="auto"/>
              <w:ind/>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r>
            <w:r>
              <w:rPr>
                <w:color w:val="000000"/>
                <w:sz w:val="22"/>
                <w:szCs w:val="22"/>
              </w:rPr>
              <mc:AlternateContent>
                <mc:Choice Requires="wpg">
                  <w:drawing>
                    <wp:inline xmlns:wp="http://schemas.openxmlformats.org/drawingml/2006/wordprocessingDrawing" distT="0" distB="0" distL="0" distR="0">
                      <wp:extent cx="2838165" cy="1774285"/>
                      <wp:effectExtent l="0" t="0" r="0" b="0"/>
                      <wp:docPr id="14" name=""/>
                      <wp:cNvGraphicFramePr/>
                      <a:graphic xmlns:a="http://schemas.openxmlformats.org/drawingml/2006/main">
                        <a:graphicData uri="http://schemas.openxmlformats.org/drawingml/2006/picture">
                          <pic:pic xmlns:pic="http://schemas.openxmlformats.org/drawingml/2006/picture">
                            <pic:nvPicPr>
                              <pic:cNvPr id="2037664022" name="" descr=""/>
                              <pic:cNvPicPr/>
                              <pic:nvPr/>
                            </pic:nvPicPr>
                            <pic:blipFill rotWithShape="1">
                              <a:blip r:embed="rId26"/>
                              <a:stretch/>
                            </pic:blipFill>
                            <pic:spPr bwMode="auto">
                              <a:xfrm rot="0" flipH="0" flipV="0">
                                <a:off x="0" y="0"/>
                                <a:ext cx="2838164" cy="17742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23.48pt;height:139.71pt;mso-wrap-distance-left:0.00pt;mso-wrap-distance-top:0.00pt;mso-wrap-distance-right:0.00pt;mso-wrap-distance-bottom:0.00pt;rotation:0;z-index:1;" stroked="false">
                      <v:imagedata r:id="rId26" o:title=""/>
                      <o:lock v:ext="edit" rotation="t"/>
                    </v:shape>
                  </w:pict>
                </mc:Fallback>
              </mc:AlternateContent>
            </w: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p>
          <w:p>
            <w:pPr>
              <w:pBdr/>
              <w:spacing w:after="0" w:before="0" w:line="240" w:lineRule="auto"/>
              <w:ind/>
              <w:jc w:val="center"/>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p>
        </w:tc>
      </w:tr>
    </w:tbl>
    <w:p>
      <w:pPr>
        <w:pBdr/>
        <w:spacing w:after="200" w:line="276" w:lineRule="auto"/>
        <w:ind/>
        <w:jc w:val="left"/>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Trần Thị Thanh Tâm</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lang w:val="pt-BR"/>
        </w:rPr>
      </w:pPr>
      <w:r>
        <w:rPr>
          <w:b/>
          <w:bCs/>
          <w:iCs/>
          <w:highlight w:val="none"/>
          <w:lang w:val="pt-BR"/>
        </w:rPr>
      </w:r>
      <w:r>
        <w:rPr>
          <w:b/>
          <w:bCs/>
          <w:lang w:val="pt-BR"/>
        </w:rPr>
      </w:r>
      <w:r>
        <w:rPr>
          <w:b/>
          <w:bCs/>
          <w:lang w:val="pt-BR"/>
        </w:rPr>
      </w:r>
    </w:p>
    <w:p>
      <w:pPr>
        <w:pBdr/>
        <w:spacing w:after="200" w:line="276" w:lineRule="auto"/>
        <w:ind/>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rPr>
          <w:b/>
          <w:bCs/>
          <w:highlight w:val="none"/>
          <w:lang w:val="pt-BR"/>
        </w:rPr>
      </w:pPr>
      <w:r>
        <w:rPr>
          <w:b/>
          <w:bCs/>
          <w:iCs/>
          <w:highlight w:val="none"/>
          <w:lang w:val="pt-BR"/>
        </w:rPr>
      </w:r>
      <w:r>
        <w:rPr>
          <w:b/>
          <w:bCs/>
          <w:highlight w:val="none"/>
          <w:lang w:val="pt-BR"/>
        </w:rPr>
      </w:r>
      <w:r>
        <w:rPr>
          <w:b/>
          <w:bCs/>
          <w:highlight w:val="none"/>
          <w:lang w:val="pt-BR"/>
        </w:rPr>
      </w:r>
    </w:p>
    <w:tbl>
      <w:tblPr>
        <w:tblStyle w:val="102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64"/>
        <w:gridCol w:w="4424"/>
        <w:gridCol w:w="4536"/>
      </w:tblGrid>
      <w:tr>
        <w:trPr>
          <w:trHeight w:val="276"/>
        </w:trPr>
        <w:tc>
          <w:tcPr>
            <w:gridSpan w:val="3"/>
            <w:tcBorders/>
            <w:tcMar>
              <w:left w:w="0" w:type="dxa"/>
              <w:top w:w="0" w:type="dxa"/>
              <w:right w:w="0" w:type="dxa"/>
              <w:bottom w:w="0" w:type="dxa"/>
            </w:tcMar>
            <w:tcW w:w="9525" w:type="dxa"/>
            <w:vAlign w:val="bottom"/>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PHIẾU ĐIỀU TRA, KHẢO SÁT TÀI SẢN SO SÁNH-TSSS2</w:t>
            </w:r>
            <w:r/>
          </w:p>
        </w:tc>
      </w:tr>
      <w:tr>
        <w:trPr>
          <w:trHeight w:val="276"/>
        </w:trPr>
        <w:tc>
          <w:tcPr>
            <w:tcBorders/>
            <w:tcMar>
              <w:left w:w="0" w:type="dxa"/>
              <w:top w:w="0" w:type="dxa"/>
              <w:right w:w="0" w:type="dxa"/>
              <w:bottom w:w="0" w:type="dxa"/>
            </w:tcMar>
            <w:tcW w:w="564" w:type="dxa"/>
            <w:vAlign w:val="bottom"/>
            <w:textDirection w:val="lrTb"/>
            <w:noWrap/>
          </w:tcPr>
          <w:p>
            <w:pPr>
              <w:pBdr/>
              <w:spacing w:after="0" w:before="0" w:line="240" w:lineRule="auto"/>
              <w:ind/>
              <w:rPr/>
            </w:pPr>
            <w:r/>
            <w:r/>
          </w:p>
        </w:tc>
        <w:tc>
          <w:tcPr>
            <w:tcBorders/>
            <w:tcMar>
              <w:left w:w="0" w:type="dxa"/>
              <w:top w:w="0" w:type="dxa"/>
              <w:right w:w="0" w:type="dxa"/>
              <w:bottom w:w="0" w:type="dxa"/>
            </w:tcMar>
            <w:tcW w:w="4424" w:type="dxa"/>
            <w:vAlign w:val="bottom"/>
            <w:textDirection w:val="lrTb"/>
            <w:noWrap w:val="false"/>
          </w:tcPr>
          <w:p>
            <w:pPr>
              <w:pBdr/>
              <w:spacing w:after="0" w:before="0" w:line="240" w:lineRule="auto"/>
              <w:ind/>
              <w:rPr/>
            </w:pPr>
            <w:r/>
            <w:r/>
          </w:p>
        </w:tc>
        <w:tc>
          <w:tcPr>
            <w:tcBorders/>
            <w:tcMar>
              <w:left w:w="0" w:type="dxa"/>
              <w:top w:w="0" w:type="dxa"/>
              <w:right w:w="0" w:type="dxa"/>
              <w:bottom w:w="0" w:type="dxa"/>
            </w:tcMar>
            <w:tcW w:w="4536" w:type="dxa"/>
            <w:vAlign w:val="bottom"/>
            <w:textDirection w:val="lrTb"/>
            <w:noWrap/>
          </w:tcPr>
          <w:p>
            <w:pPr>
              <w:pBdr/>
              <w:spacing w:after="0" w:before="0" w:line="240" w:lineRule="auto"/>
              <w:ind/>
              <w:rPr/>
            </w:pPr>
            <w:r/>
            <w:r/>
          </w:p>
        </w:tc>
      </w:tr>
      <w:tr>
        <w:trPr>
          <w:trHeight w:val="276"/>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564"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top w:val="single" w:color="000000" w:sz="5" w:space="0"/>
              <w:bottom w:val="single" w:color="000000" w:sz="5" w:space="0"/>
              <w:right w:val="single" w:color="000000" w:sz="5" w:space="0"/>
            </w:tcBorders>
            <w:tcMar>
              <w:left w:w="0" w:type="dxa"/>
              <w:top w:w="0" w:type="dxa"/>
              <w:right w:w="0" w:type="dxa"/>
              <w:bottom w:w="0" w:type="dxa"/>
            </w:tcMar>
            <w:tcW w:w="4424" w:type="dxa"/>
            <w:vAlign w:val="top"/>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top w:val="single" w:color="000000" w:sz="5" w:space="0"/>
              <w:bottom w:val="single" w:color="000000" w:sz="5" w:space="0"/>
              <w:right w:val="single" w:color="000000" w:sz="5" w:space="0"/>
            </w:tcBorders>
            <w:tcMar>
              <w:left w:w="0" w:type="dxa"/>
              <w:top w:w="0" w:type="dxa"/>
              <w:right w:w="0" w:type="dxa"/>
              <w:bottom w:w="0" w:type="dxa"/>
            </w:tcMar>
            <w:tcW w:w="4536" w:type="dxa"/>
            <w:vAlign w:val="top"/>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1104"/>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5" w:space="0"/>
              <w:right w:val="single" w:color="000000" w:sz="5" w:space="0"/>
            </w:tcBorders>
            <w:tcMar>
              <w:left w:w="0" w:type="dxa"/>
              <w:top w:w="0" w:type="dxa"/>
              <w:right w:w="0" w:type="dxa"/>
              <w:bottom w:w="0" w:type="dxa"/>
            </w:tcMar>
            <w:tcW w:w="442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5" w:space="0"/>
              <w:right w:val="single" w:color="000000" w:sz="5" w:space="0"/>
            </w:tcBorders>
            <w:tcMar>
              <w:left w:w="0" w:type="dxa"/>
              <w:top w:w="0" w:type="dxa"/>
              <w:right w:w="0" w:type="dxa"/>
              <w:bottom w:w="0" w:type="dxa"/>
            </w:tcMar>
            <w:tcW w:w="45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Liên hệ trực tiếp - 0828536666</w:t>
              <w:br/>
              <w:t xml:space="preserve">(Đức Anh)</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5" w:space="0"/>
              <w:right w:val="single" w:color="000000" w:sz="5" w:space="0"/>
            </w:tcBorders>
            <w:tcMar>
              <w:left w:w="0" w:type="dxa"/>
              <w:top w:w="0" w:type="dxa"/>
              <w:right w:w="0" w:type="dxa"/>
              <w:bottom w:w="0" w:type="dxa"/>
            </w:tcMar>
            <w:tcW w:w="442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5" w:space="0"/>
              <w:right w:val="single" w:color="000000" w:sz="5" w:space="0"/>
            </w:tcBorders>
            <w:tcMar>
              <w:left w:w="0" w:type="dxa"/>
              <w:top w:w="0" w:type="dxa"/>
              <w:right w:w="0" w:type="dxa"/>
              <w:bottom w:w="0" w:type="dxa"/>
            </w:tcMar>
            <w:tcW w:w="45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8.000.000.000</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5" w:space="0"/>
              <w:right w:val="single" w:color="000000" w:sz="5" w:space="0"/>
            </w:tcBorders>
            <w:tcMar>
              <w:left w:w="0" w:type="dxa"/>
              <w:top w:w="0" w:type="dxa"/>
              <w:right w:w="0" w:type="dxa"/>
              <w:bottom w:w="0" w:type="dxa"/>
            </w:tcMar>
            <w:tcW w:w="442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thương lượng (đồng)</w:t>
            </w:r>
            <w:r/>
          </w:p>
        </w:tc>
        <w:tc>
          <w:tcPr>
            <w:tcBorders>
              <w:bottom w:val="single" w:color="000000" w:sz="5" w:space="0"/>
              <w:right w:val="single" w:color="000000" w:sz="5" w:space="0"/>
            </w:tcBorders>
            <w:tcMar>
              <w:left w:w="0" w:type="dxa"/>
              <w:top w:w="0" w:type="dxa"/>
              <w:right w:w="0" w:type="dxa"/>
              <w:bottom w:w="0" w:type="dxa"/>
            </w:tcMar>
            <w:tcW w:w="45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7.600.000.000</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5" w:space="0"/>
              <w:right w:val="single" w:color="000000" w:sz="5" w:space="0"/>
            </w:tcBorders>
            <w:tcMar>
              <w:left w:w="0" w:type="dxa"/>
              <w:top w:w="0" w:type="dxa"/>
              <w:right w:w="0" w:type="dxa"/>
              <w:bottom w:w="0" w:type="dxa"/>
            </w:tcMar>
            <w:tcW w:w="442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5" w:space="0"/>
              <w:right w:val="single" w:color="000000" w:sz="5" w:space="0"/>
            </w:tcBorders>
            <w:tcMar>
              <w:left w:w="0" w:type="dxa"/>
              <w:top w:w="0" w:type="dxa"/>
              <w:right w:w="0" w:type="dxa"/>
              <w:bottom w:w="0" w:type="dxa"/>
            </w:tcMar>
            <w:tcW w:w="45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Đang giao dịch </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5" w:space="0"/>
              <w:right w:val="single" w:color="000000" w:sz="5" w:space="0"/>
            </w:tcBorders>
            <w:tcMar>
              <w:left w:w="0" w:type="dxa"/>
              <w:top w:w="0" w:type="dxa"/>
              <w:right w:w="0" w:type="dxa"/>
              <w:bottom w:w="0" w:type="dxa"/>
            </w:tcMar>
            <w:tcW w:w="442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5" w:space="0"/>
              <w:right w:val="single" w:color="000000" w:sz="5" w:space="0"/>
            </w:tcBorders>
            <w:tcMar>
              <w:left w:w="0" w:type="dxa"/>
              <w:top w:w="0" w:type="dxa"/>
              <w:right w:w="0" w:type="dxa"/>
              <w:bottom w:w="0" w:type="dxa"/>
            </w:tcMar>
            <w:tcW w:w="45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Tháng 8/2026</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5" w:space="0"/>
              <w:right w:val="single" w:color="000000" w:sz="5" w:space="0"/>
            </w:tcBorders>
            <w:tcMar>
              <w:left w:w="0" w:type="dxa"/>
              <w:top w:w="0" w:type="dxa"/>
              <w:right w:w="0" w:type="dxa"/>
              <w:bottom w:w="0" w:type="dxa"/>
            </w:tcMar>
            <w:tcW w:w="442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5" w:space="0"/>
              <w:right w:val="single" w:color="000000" w:sz="5" w:space="0"/>
            </w:tcBorders>
            <w:tcMar>
              <w:left w:w="0" w:type="dxa"/>
              <w:top w:w="0" w:type="dxa"/>
              <w:right w:w="0" w:type="dxa"/>
              <w:bottom w:w="0" w:type="dxa"/>
            </w:tcMar>
            <w:tcW w:w="45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Giao dịch bình thường trên thị trường</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5" w:space="0"/>
              <w:right w:val="single" w:color="000000" w:sz="5" w:space="0"/>
            </w:tcBorders>
            <w:tcMar>
              <w:left w:w="0" w:type="dxa"/>
              <w:top w:w="0" w:type="dxa"/>
              <w:right w:w="0" w:type="dxa"/>
              <w:bottom w:w="0" w:type="dxa"/>
            </w:tcMar>
            <w:tcW w:w="442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5" w:space="0"/>
              <w:right w:val="single" w:color="000000" w:sz="5" w:space="0"/>
            </w:tcBorders>
            <w:tcMar>
              <w:left w:w="0" w:type="dxa"/>
              <w:top w:w="0" w:type="dxa"/>
              <w:right w:w="0" w:type="dxa"/>
              <w:bottom w:w="0" w:type="dxa"/>
            </w:tcMar>
            <w:tcW w:w="45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5" w:space="0"/>
              <w:right w:val="single" w:color="000000" w:sz="5" w:space="0"/>
            </w:tcBorders>
            <w:tcMar>
              <w:left w:w="0" w:type="dxa"/>
              <w:top w:w="0" w:type="dxa"/>
              <w:right w:w="0" w:type="dxa"/>
              <w:bottom w:w="0" w:type="dxa"/>
            </w:tcMar>
            <w:tcW w:w="442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tcBorders>
              <w:bottom w:val="single" w:color="000000" w:sz="5" w:space="0"/>
              <w:right w:val="single" w:color="000000" w:sz="5" w:space="0"/>
            </w:tcBorders>
            <w:tcMar>
              <w:left w:w="0" w:type="dxa"/>
              <w:top w:w="0" w:type="dxa"/>
              <w:right w:w="0" w:type="dxa"/>
              <w:bottom w:w="0" w:type="dxa"/>
            </w:tcMar>
            <w:tcW w:w="45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5" w:space="0"/>
              <w:right w:val="single" w:color="000000" w:sz="5" w:space="0"/>
            </w:tcBorders>
            <w:tcMar>
              <w:left w:w="0" w:type="dxa"/>
              <w:top w:w="0" w:type="dxa"/>
              <w:right w:w="0" w:type="dxa"/>
              <w:bottom w:w="0" w:type="dxa"/>
            </w:tcMar>
            <w:tcW w:w="442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5" w:space="0"/>
              <w:right w:val="single" w:color="000000" w:sz="5" w:space="0"/>
            </w:tcBorders>
            <w:tcMar>
              <w:left w:w="0" w:type="dxa"/>
              <w:top w:w="0" w:type="dxa"/>
              <w:right w:w="0" w:type="dxa"/>
              <w:bottom w:w="0" w:type="dxa"/>
            </w:tcMar>
            <w:tcW w:w="45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là căn chung cư  nằm tại Khu Dịch vụ công cộng, thương mại, nhà trẻ, nhà ở, 505 Minh Khai, phường Vĩnh Tuy, Thành phố Hà Nội </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5" w:space="0"/>
              <w:right w:val="single" w:color="000000" w:sz="5" w:space="0"/>
            </w:tcBorders>
            <w:tcMar>
              <w:left w:w="0" w:type="dxa"/>
              <w:top w:w="0" w:type="dxa"/>
              <w:right w:w="0" w:type="dxa"/>
              <w:bottom w:w="0" w:type="dxa"/>
            </w:tcMar>
            <w:tcW w:w="442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sàn (m²)</w:t>
            </w:r>
            <w:r/>
          </w:p>
        </w:tc>
        <w:tc>
          <w:tcPr>
            <w:tcBorders>
              <w:bottom w:val="single" w:color="000000" w:sz="5" w:space="0"/>
              <w:right w:val="single" w:color="000000" w:sz="5" w:space="0"/>
            </w:tcBorders>
            <w:tcMar>
              <w:left w:w="0" w:type="dxa"/>
              <w:top w:w="0" w:type="dxa"/>
              <w:right w:w="0" w:type="dxa"/>
              <w:bottom w:w="0" w:type="dxa"/>
            </w:tcMar>
            <w:tcW w:w="45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108</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5" w:space="0"/>
              <w:right w:val="single" w:color="000000" w:sz="5" w:space="0"/>
            </w:tcBorders>
            <w:tcMar>
              <w:left w:w="0" w:type="dxa"/>
              <w:top w:w="0" w:type="dxa"/>
              <w:right w:w="0" w:type="dxa"/>
              <w:bottom w:w="0" w:type="dxa"/>
            </w:tcMar>
            <w:tcW w:w="442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Mặt tiếp giáp</w:t>
            </w:r>
            <w:r/>
          </w:p>
        </w:tc>
        <w:tc>
          <w:tcPr>
            <w:tcBorders>
              <w:bottom w:val="single" w:color="000000" w:sz="5" w:space="0"/>
              <w:right w:val="single" w:color="000000" w:sz="5" w:space="0"/>
            </w:tcBorders>
            <w:tcMar>
              <w:left w:w="0" w:type="dxa"/>
              <w:top w:w="0" w:type="dxa"/>
              <w:right w:w="0" w:type="dxa"/>
              <w:bottom w:w="0" w:type="dxa"/>
            </w:tcMar>
            <w:tcW w:w="45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5" w:space="0"/>
              <w:right w:val="single" w:color="000000" w:sz="5" w:space="0"/>
            </w:tcBorders>
            <w:tcMar>
              <w:left w:w="0" w:type="dxa"/>
              <w:top w:w="0" w:type="dxa"/>
              <w:right w:w="0" w:type="dxa"/>
              <w:bottom w:w="0" w:type="dxa"/>
            </w:tcMar>
            <w:tcW w:w="442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Tầng</w:t>
            </w:r>
            <w:r/>
          </w:p>
        </w:tc>
        <w:tc>
          <w:tcPr>
            <w:tcBorders>
              <w:bottom w:val="single" w:color="000000" w:sz="5" w:space="0"/>
              <w:right w:val="single" w:color="000000" w:sz="5" w:space="0"/>
            </w:tcBorders>
            <w:tcMar>
              <w:left w:w="0" w:type="dxa"/>
              <w:top w:w="0" w:type="dxa"/>
              <w:right w:w="0" w:type="dxa"/>
              <w:bottom w:w="0" w:type="dxa"/>
            </w:tcMar>
            <w:tcW w:w="45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Tầng trung </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5" w:space="0"/>
              <w:right w:val="single" w:color="000000" w:sz="5" w:space="0"/>
            </w:tcBorders>
            <w:tcMar>
              <w:left w:w="0" w:type="dxa"/>
              <w:top w:w="0" w:type="dxa"/>
              <w:right w:w="0" w:type="dxa"/>
              <w:bottom w:w="0" w:type="dxa"/>
            </w:tcMar>
            <w:tcW w:w="442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Hướng ban công</w:t>
            </w:r>
            <w:r/>
          </w:p>
        </w:tc>
        <w:tc>
          <w:tcPr>
            <w:tcBorders>
              <w:bottom w:val="single" w:color="000000" w:sz="5" w:space="0"/>
              <w:right w:val="single" w:color="000000" w:sz="5" w:space="0"/>
            </w:tcBorders>
            <w:tcMar>
              <w:left w:w="0" w:type="dxa"/>
              <w:top w:w="0" w:type="dxa"/>
              <w:right w:w="0" w:type="dxa"/>
              <w:bottom w:w="0" w:type="dxa"/>
            </w:tcMar>
            <w:tcW w:w="45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Nam</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5" w:space="0"/>
              <w:right w:val="single" w:color="000000" w:sz="5" w:space="0"/>
            </w:tcBorders>
            <w:tcMar>
              <w:left w:w="0" w:type="dxa"/>
              <w:top w:w="0" w:type="dxa"/>
              <w:right w:w="0" w:type="dxa"/>
              <w:bottom w:w="0" w:type="dxa"/>
            </w:tcMar>
            <w:tcW w:w="442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Cấu trúc</w:t>
            </w:r>
            <w:r/>
          </w:p>
        </w:tc>
        <w:tc>
          <w:tcPr>
            <w:tcBorders>
              <w:bottom w:val="single" w:color="000000" w:sz="5" w:space="0"/>
              <w:right w:val="single" w:color="000000" w:sz="5" w:space="0"/>
            </w:tcBorders>
            <w:tcMar>
              <w:left w:w="0" w:type="dxa"/>
              <w:top w:w="0" w:type="dxa"/>
              <w:right w:w="0" w:type="dxa"/>
              <w:bottom w:w="0" w:type="dxa"/>
            </w:tcMar>
            <w:tcW w:w="45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 phòng ngủ, 2 nhà vệ sinh, 1 phòng khách+ nhà bếp </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5" w:space="0"/>
              <w:right w:val="single" w:color="000000" w:sz="5" w:space="0"/>
            </w:tcBorders>
            <w:tcMar>
              <w:left w:w="0" w:type="dxa"/>
              <w:top w:w="0" w:type="dxa"/>
              <w:right w:w="0" w:type="dxa"/>
              <w:bottom w:w="0" w:type="dxa"/>
            </w:tcMar>
            <w:tcW w:w="442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Nội thất</w:t>
            </w:r>
            <w:r/>
          </w:p>
        </w:tc>
        <w:tc>
          <w:tcPr>
            <w:tcBorders>
              <w:bottom w:val="single" w:color="000000" w:sz="5" w:space="0"/>
              <w:right w:val="single" w:color="000000" w:sz="5" w:space="0"/>
            </w:tcBorders>
            <w:tcMar>
              <w:left w:w="0" w:type="dxa"/>
              <w:top w:w="0" w:type="dxa"/>
              <w:right w:w="0" w:type="dxa"/>
              <w:bottom w:w="0" w:type="dxa"/>
            </w:tcMar>
            <w:tcW w:w="45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Nội thất đầy đủ</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5" w:space="0"/>
              <w:right w:val="single" w:color="000000" w:sz="5" w:space="0"/>
            </w:tcBorders>
            <w:tcMar>
              <w:left w:w="0" w:type="dxa"/>
              <w:top w:w="0" w:type="dxa"/>
              <w:right w:w="0" w:type="dxa"/>
              <w:bottom w:w="0" w:type="dxa"/>
            </w:tcMar>
            <w:tcW w:w="442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5" w:space="0"/>
              <w:right w:val="single" w:color="000000" w:sz="5" w:space="0"/>
            </w:tcBorders>
            <w:tcMar>
              <w:left w:w="0" w:type="dxa"/>
              <w:top w:w="0" w:type="dxa"/>
              <w:right w:w="0" w:type="dxa"/>
              <w:bottom w:w="0" w:type="dxa"/>
            </w:tcMar>
            <w:tcW w:w="45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bottom w:val="single" w:color="000000" w:sz="5" w:space="0"/>
              <w:right w:val="single" w:color="000000" w:sz="5" w:space="0"/>
            </w:tcBorders>
            <w:tcMar>
              <w:left w:w="0" w:type="dxa"/>
              <w:top w:w="0" w:type="dxa"/>
              <w:right w:w="0" w:type="dxa"/>
              <w:bottom w:w="0" w:type="dxa"/>
            </w:tcMar>
            <w:tcW w:w="442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bottom w:val="single" w:color="000000" w:sz="5" w:space="0"/>
              <w:right w:val="single" w:color="000000" w:sz="5" w:space="0"/>
            </w:tcBorders>
            <w:tcMar>
              <w:left w:w="0" w:type="dxa"/>
              <w:top w:w="0" w:type="dxa"/>
              <w:right w:w="0" w:type="dxa"/>
              <w:bottom w:w="0" w:type="dxa"/>
            </w:tcMar>
            <w:tcW w:w="45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5" w:space="0"/>
              <w:right w:val="single" w:color="000000" w:sz="5" w:space="0"/>
            </w:tcBorders>
            <w:tcMar>
              <w:left w:w="0" w:type="dxa"/>
              <w:top w:w="0" w:type="dxa"/>
              <w:right w:w="0" w:type="dxa"/>
              <w:bottom w:w="0" w:type="dxa"/>
            </w:tcMar>
            <w:tcW w:w="4424"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Bằng chứng thu thập</w:t>
            </w:r>
            <w:r/>
          </w:p>
        </w:tc>
        <w:tc>
          <w:tcPr>
            <w:tcBorders>
              <w:bottom w:val="single" w:color="000000" w:sz="5" w:space="0"/>
              <w:right w:val="single" w:color="000000" w:sz="5" w:space="0"/>
            </w:tcBorders>
            <w:tcMar>
              <w:left w:w="0" w:type="dxa"/>
              <w:top w:w="0" w:type="dxa"/>
              <w:right w:w="0" w:type="dxa"/>
              <w:bottom w:w="0" w:type="dxa"/>
            </w:tcMar>
            <w:tcW w:w="453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3774"/>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vMerge w:val="restart"/>
            <w:textDirection w:val="lrTb"/>
            <w:noWrap/>
          </w:tcPr>
          <w:p>
            <w:pPr>
              <w:pBdr/>
              <w:spacing w:after="0" w:before="0" w:line="240" w:lineRule="auto"/>
              <w:ind/>
              <w:jc w:val="center"/>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p>
        </w:tc>
        <w:tc>
          <w:tcPr>
            <w:gridSpan w:val="2"/>
            <w:tcBorders>
              <w:bottom w:val="single" w:color="000000" w:sz="5" w:space="0"/>
              <w:right w:val="single" w:color="000000" w:sz="5" w:space="0"/>
            </w:tcBorders>
            <w:tcMar>
              <w:left w:w="0" w:type="dxa"/>
              <w:top w:w="0" w:type="dxa"/>
              <w:right w:w="0" w:type="dxa"/>
              <w:bottom w:w="0" w:type="dxa"/>
            </w:tcMar>
            <w:tcW w:w="8961" w:type="dxa"/>
            <w:vAlign w:val="center"/>
            <w:vMerge w:val="restart"/>
            <w:textDirection w:val="lrTb"/>
            <w:noWrap w:val="false"/>
          </w:tcPr>
          <w:p>
            <w:pPr>
              <w:pBdr/>
              <w:spacing w:after="0" w:before="0" w:line="240" w:lineRule="auto"/>
              <w:ind/>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r>
            <w:r>
              <w:rPr>
                <w:color w:val="000000"/>
                <w:sz w:val="22"/>
                <w:szCs w:val="22"/>
              </w:rPr>
              <mc:AlternateContent>
                <mc:Choice Requires="wpg">
                  <w:drawing>
                    <wp:inline xmlns:wp="http://schemas.openxmlformats.org/drawingml/2006/wordprocessingDrawing" distT="0" distB="0" distL="0" distR="0">
                      <wp:extent cx="4781707" cy="2354081"/>
                      <wp:effectExtent l="0" t="0" r="0" b="0"/>
                      <wp:docPr id="15" name=""/>
                      <wp:cNvGraphicFramePr/>
                      <a:graphic xmlns:a="http://schemas.openxmlformats.org/drawingml/2006/main">
                        <a:graphicData uri="http://schemas.openxmlformats.org/drawingml/2006/picture">
                          <pic:pic xmlns:pic="http://schemas.openxmlformats.org/drawingml/2006/picture">
                            <pic:nvPicPr>
                              <pic:cNvPr id="95706229" name="" descr=""/>
                              <pic:cNvPicPr/>
                              <pic:nvPr/>
                            </pic:nvPicPr>
                            <pic:blipFill rotWithShape="1">
                              <a:blip r:embed="rId27"/>
                              <a:stretch/>
                            </pic:blipFill>
                            <pic:spPr bwMode="auto">
                              <a:xfrm rot="0" flipH="0" flipV="0">
                                <a:off x="0" y="0"/>
                                <a:ext cx="4781707" cy="235408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76.51pt;height:185.36pt;mso-wrap-distance-left:0.00pt;mso-wrap-distance-top:0.00pt;mso-wrap-distance-right:0.00pt;mso-wrap-distance-bottom:0.00pt;rotation:0;z-index:1;" stroked="false">
                      <v:imagedata r:id="rId27" o:title=""/>
                      <o:lock v:ext="edit" rotation="t"/>
                    </v:shape>
                  </w:pict>
                </mc:Fallback>
              </mc:AlternateContent>
            </w: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p>
          <w:p>
            <w:pPr>
              <w:pBdr/>
              <w:spacing w:after="0" w:before="0" w:line="240" w:lineRule="auto"/>
              <w:ind/>
              <w:jc w:val="center"/>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vMerge w:val="restart"/>
            <w:textDirection w:val="lrTb"/>
            <w:noWrap/>
          </w:tcPr>
          <w:p>
            <w:pPr>
              <w:pBdr/>
              <w:spacing w:after="0" w:before="0" w:line="240" w:lineRule="auto"/>
              <w:ind/>
              <w:jc w:val="center"/>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p>
        </w:tc>
        <w:tc>
          <w:tcPr>
            <w:tcBorders>
              <w:bottom w:val="single" w:color="000000" w:sz="5" w:space="0"/>
              <w:right w:val="single" w:color="000000" w:sz="5" w:space="0"/>
            </w:tcBorders>
            <w:tcMar>
              <w:left w:w="0" w:type="dxa"/>
              <w:top w:w="0" w:type="dxa"/>
              <w:right w:w="0" w:type="dxa"/>
              <w:bottom w:w="0" w:type="dxa"/>
            </w:tcMar>
            <w:tcW w:w="4424" w:type="dxa"/>
            <w:vAlign w:val="center"/>
            <w:vMerge w:val="restart"/>
            <w:textDirection w:val="lrTb"/>
            <w:noWrap w:val="false"/>
          </w:tcPr>
          <w:p>
            <w:pPr>
              <w:pBdr/>
              <w:spacing w:after="0" w:before="0" w:line="240" w:lineRule="auto"/>
              <w:ind/>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r>
            <w:r>
              <w:rPr>
                <w:color w:val="000000"/>
                <w:sz w:val="22"/>
                <w:szCs w:val="22"/>
              </w:rPr>
              <mc:AlternateContent>
                <mc:Choice Requires="wpg">
                  <w:drawing>
                    <wp:inline xmlns:wp="http://schemas.openxmlformats.org/drawingml/2006/wordprocessingDrawing" distT="0" distB="0" distL="0" distR="0">
                      <wp:extent cx="2705257" cy="2023560"/>
                      <wp:effectExtent l="0" t="0" r="0" b="0"/>
                      <wp:docPr id="16" name=""/>
                      <wp:cNvGraphicFramePr/>
                      <a:graphic xmlns:a="http://schemas.openxmlformats.org/drawingml/2006/main">
                        <a:graphicData uri="http://schemas.openxmlformats.org/drawingml/2006/picture">
                          <pic:pic xmlns:pic="http://schemas.openxmlformats.org/drawingml/2006/picture">
                            <pic:nvPicPr>
                              <pic:cNvPr id="360902652" name="" descr=""/>
                              <pic:cNvPicPr/>
                              <pic:nvPr/>
                            </pic:nvPicPr>
                            <pic:blipFill rotWithShape="1">
                              <a:blip r:embed="rId28"/>
                              <a:stretch/>
                            </pic:blipFill>
                            <pic:spPr bwMode="auto">
                              <a:xfrm rot="0" flipH="0" flipV="0">
                                <a:off x="0" y="0"/>
                                <a:ext cx="2705257" cy="202356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13.01pt;height:159.34pt;mso-wrap-distance-left:0.00pt;mso-wrap-distance-top:0.00pt;mso-wrap-distance-right:0.00pt;mso-wrap-distance-bottom:0.00pt;rotation:0;z-index:1;" stroked="false">
                      <v:imagedata r:id="rId28" o:title=""/>
                      <o:lock v:ext="edit" rotation="t"/>
                    </v:shape>
                  </w:pict>
                </mc:Fallback>
              </mc:AlternateContent>
            </w: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p>
        </w:tc>
        <w:tc>
          <w:tcPr>
            <w:tcBorders>
              <w:bottom w:val="single" w:color="000000" w:sz="5" w:space="0"/>
              <w:right w:val="single" w:color="000000" w:sz="5" w:space="0"/>
            </w:tcBorders>
            <w:tcMar>
              <w:left w:w="0" w:type="dxa"/>
              <w:top w:w="0" w:type="dxa"/>
              <w:right w:w="0" w:type="dxa"/>
              <w:bottom w:w="0" w:type="dxa"/>
            </w:tcMar>
            <w:tcW w:w="4536"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r>
            <w:r>
              <w:rPr>
                <w:color w:val="000000"/>
                <w:sz w:val="22"/>
                <w:szCs w:val="22"/>
              </w:rPr>
              <mc:AlternateContent>
                <mc:Choice Requires="wpg">
                  <w:drawing>
                    <wp:inline xmlns:wp="http://schemas.openxmlformats.org/drawingml/2006/wordprocessingDrawing" distT="0" distB="0" distL="0" distR="0">
                      <wp:extent cx="5057235" cy="1900682"/>
                      <wp:effectExtent l="0" t="0" r="0" b="0"/>
                      <wp:docPr id="17" name=""/>
                      <wp:cNvGraphicFramePr/>
                      <a:graphic xmlns:a="http://schemas.openxmlformats.org/drawingml/2006/main">
                        <a:graphicData uri="http://schemas.openxmlformats.org/drawingml/2006/picture">
                          <pic:pic xmlns:pic="http://schemas.openxmlformats.org/drawingml/2006/picture">
                            <pic:nvPicPr>
                              <pic:cNvPr id="1161713268" name="" descr=""/>
                              <pic:cNvPicPr/>
                              <pic:nvPr/>
                            </pic:nvPicPr>
                            <pic:blipFill rotWithShape="1">
                              <a:blip r:embed="rId29"/>
                              <a:stretch/>
                            </pic:blipFill>
                            <pic:spPr bwMode="auto">
                              <a:xfrm rot="0" flipH="0" flipV="0">
                                <a:off x="0" y="0"/>
                                <a:ext cx="5057234" cy="190068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98.21pt;height:149.66pt;mso-wrap-distance-left:0.00pt;mso-wrap-distance-top:0.00pt;mso-wrap-distance-right:0.00pt;mso-wrap-distance-bottom:0.00pt;rotation:0;z-index:1;" stroked="false">
                      <v:imagedata r:id="rId29" o:title=""/>
                      <o:lock v:ext="edit" rotation="t"/>
                    </v:shape>
                  </w:pict>
                </mc:Fallback>
              </mc:AlternateContent>
            </w: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p>
        </w:tc>
      </w:tr>
    </w:tbl>
    <w:p>
      <w:pPr>
        <w:pBdr/>
        <w:spacing w:after="200" w:line="276" w:lineRule="auto"/>
        <w:ind/>
        <w:rPr>
          <w:b/>
          <w:bCs/>
          <w:iCs/>
          <w:highlight w:val="none"/>
          <w:lang w:val="pt-BR"/>
        </w:rPr>
      </w:pPr>
      <w:r>
        <w:rPr>
          <w:b/>
          <w:bCs/>
          <w:iCs/>
          <w:lang w:val="pt-BR"/>
        </w:rPr>
      </w:r>
      <w:r>
        <w:rPr>
          <w:b/>
          <w:bCs/>
          <w:iCs/>
          <w:highlight w:val="none"/>
          <w:lang w:val="pt-BR"/>
        </w:rPr>
      </w:r>
      <w:r>
        <w:rPr>
          <w:b/>
          <w:bCs/>
          <w:iCs/>
          <w:highlight w:val="none"/>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Trần Thị Thanh Tâm</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tbl>
      <w:tblPr>
        <w:tblStyle w:val="102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64"/>
        <w:gridCol w:w="4000"/>
        <w:gridCol w:w="4962"/>
      </w:tblGrid>
      <w:tr>
        <w:trPr>
          <w:trHeight w:val="276"/>
        </w:trPr>
        <w:tc>
          <w:tcPr>
            <w:gridSpan w:val="3"/>
            <w:tcBorders/>
            <w:tcMar>
              <w:left w:w="0" w:type="dxa"/>
              <w:top w:w="0" w:type="dxa"/>
              <w:right w:w="0" w:type="dxa"/>
              <w:bottom w:w="0" w:type="dxa"/>
            </w:tcMar>
            <w:tcW w:w="9525" w:type="dxa"/>
            <w:vAlign w:val="bottom"/>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PHIẾU ĐIỀU TRA, KHẢO SÁT TÀI SẢN SO SÁNH-TSSS3</w:t>
            </w:r>
            <w:r/>
          </w:p>
        </w:tc>
      </w:tr>
      <w:tr>
        <w:trPr>
          <w:trHeight w:val="276"/>
        </w:trPr>
        <w:tc>
          <w:tcPr>
            <w:tcBorders/>
            <w:tcMar>
              <w:left w:w="0" w:type="dxa"/>
              <w:top w:w="0" w:type="dxa"/>
              <w:right w:w="0" w:type="dxa"/>
              <w:bottom w:w="0" w:type="dxa"/>
            </w:tcMar>
            <w:tcW w:w="564" w:type="dxa"/>
            <w:vAlign w:val="bottom"/>
            <w:textDirection w:val="lrTb"/>
            <w:noWrap/>
          </w:tcPr>
          <w:p>
            <w:pPr>
              <w:pBdr/>
              <w:spacing w:after="0" w:before="0" w:line="240" w:lineRule="auto"/>
              <w:ind/>
              <w:rPr/>
            </w:pPr>
            <w:r/>
            <w:r/>
          </w:p>
        </w:tc>
        <w:tc>
          <w:tcPr>
            <w:tcBorders/>
            <w:tcMar>
              <w:left w:w="0" w:type="dxa"/>
              <w:top w:w="0" w:type="dxa"/>
              <w:right w:w="0" w:type="dxa"/>
              <w:bottom w:w="0" w:type="dxa"/>
            </w:tcMar>
            <w:tcW w:w="4000" w:type="dxa"/>
            <w:vAlign w:val="bottom"/>
            <w:textDirection w:val="lrTb"/>
            <w:noWrap w:val="false"/>
          </w:tcPr>
          <w:p>
            <w:pPr>
              <w:pBdr/>
              <w:spacing w:after="0" w:before="0" w:line="240" w:lineRule="auto"/>
              <w:ind/>
              <w:rPr/>
            </w:pPr>
            <w:r/>
            <w:r/>
          </w:p>
        </w:tc>
        <w:tc>
          <w:tcPr>
            <w:tcBorders/>
            <w:tcMar>
              <w:left w:w="0" w:type="dxa"/>
              <w:top w:w="0" w:type="dxa"/>
              <w:right w:w="0" w:type="dxa"/>
              <w:bottom w:w="0" w:type="dxa"/>
            </w:tcMar>
            <w:tcW w:w="4962" w:type="dxa"/>
            <w:vAlign w:val="bottom"/>
            <w:textDirection w:val="lrTb"/>
            <w:noWrap/>
          </w:tcPr>
          <w:p>
            <w:pPr>
              <w:pBdr/>
              <w:spacing w:after="0" w:before="0" w:line="240" w:lineRule="auto"/>
              <w:ind/>
              <w:rPr/>
            </w:pPr>
            <w:r/>
            <w:r/>
          </w:p>
        </w:tc>
      </w:tr>
      <w:tr>
        <w:trPr>
          <w:trHeight w:val="276"/>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564"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top w:val="single" w:color="000000" w:sz="5" w:space="0"/>
              <w:bottom w:val="single" w:color="000000" w:sz="5" w:space="0"/>
              <w:right w:val="single" w:color="000000" w:sz="5" w:space="0"/>
            </w:tcBorders>
            <w:tcMar>
              <w:left w:w="0" w:type="dxa"/>
              <w:top w:w="0" w:type="dxa"/>
              <w:right w:w="0" w:type="dxa"/>
              <w:bottom w:w="0" w:type="dxa"/>
            </w:tcMar>
            <w:tcW w:w="4000" w:type="dxa"/>
            <w:vAlign w:val="top"/>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top w:val="single" w:color="000000" w:sz="5" w:space="0"/>
              <w:bottom w:val="single" w:color="000000" w:sz="5" w:space="0"/>
              <w:right w:val="single" w:color="000000" w:sz="5" w:space="0"/>
            </w:tcBorders>
            <w:tcMar>
              <w:left w:w="0" w:type="dxa"/>
              <w:top w:w="0" w:type="dxa"/>
              <w:right w:w="0" w:type="dxa"/>
              <w:bottom w:w="0" w:type="dxa"/>
            </w:tcMar>
            <w:tcW w:w="4962" w:type="dxa"/>
            <w:vAlign w:val="top"/>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828"/>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5" w:space="0"/>
              <w:right w:val="single" w:color="000000" w:sz="5" w:space="0"/>
            </w:tcBorders>
            <w:tcMar>
              <w:left w:w="0" w:type="dxa"/>
              <w:top w:w="0" w:type="dxa"/>
              <w:right w:w="0" w:type="dxa"/>
              <w:bottom w:w="0" w:type="dxa"/>
            </w:tcMar>
            <w:tcW w:w="400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https://batdongsan.com.vn/ban-can-ho-chung-cu-pho-mac-thi-buoi-phuong-vinh-tuy-hoa-binh-green-city/chu-sang-ten-ngay-119m2-toa-nha-cty-minh-khai-view-song-hong-pr45860380 - 0968438867</w:t>
              <w:br/>
              <w:t xml:space="preserve">(Lành Kombucha)</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5" w:space="0"/>
              <w:right w:val="single" w:color="000000" w:sz="5" w:space="0"/>
            </w:tcBorders>
            <w:tcMar>
              <w:left w:w="0" w:type="dxa"/>
              <w:top w:w="0" w:type="dxa"/>
              <w:right w:w="0" w:type="dxa"/>
              <w:bottom w:w="0" w:type="dxa"/>
            </w:tcMar>
            <w:tcW w:w="400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8.500.000.000</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5" w:space="0"/>
              <w:right w:val="single" w:color="000000" w:sz="5" w:space="0"/>
            </w:tcBorders>
            <w:tcMar>
              <w:left w:w="0" w:type="dxa"/>
              <w:top w:w="0" w:type="dxa"/>
              <w:right w:w="0" w:type="dxa"/>
              <w:bottom w:w="0" w:type="dxa"/>
            </w:tcMar>
            <w:tcW w:w="400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thương lượng (đồng)</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8.075.000.000</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5" w:space="0"/>
              <w:right w:val="single" w:color="000000" w:sz="5" w:space="0"/>
            </w:tcBorders>
            <w:tcMar>
              <w:left w:w="0" w:type="dxa"/>
              <w:top w:w="0" w:type="dxa"/>
              <w:right w:w="0" w:type="dxa"/>
              <w:bottom w:w="0" w:type="dxa"/>
            </w:tcMar>
            <w:tcW w:w="400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Đang giao dịch </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5" w:space="0"/>
              <w:right w:val="single" w:color="000000" w:sz="5" w:space="0"/>
            </w:tcBorders>
            <w:tcMar>
              <w:left w:w="0" w:type="dxa"/>
              <w:top w:w="0" w:type="dxa"/>
              <w:right w:w="0" w:type="dxa"/>
              <w:bottom w:w="0" w:type="dxa"/>
            </w:tcMar>
            <w:tcW w:w="400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Tháng 8/2026</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5" w:space="0"/>
              <w:right w:val="single" w:color="000000" w:sz="5" w:space="0"/>
            </w:tcBorders>
            <w:tcMar>
              <w:left w:w="0" w:type="dxa"/>
              <w:top w:w="0" w:type="dxa"/>
              <w:right w:w="0" w:type="dxa"/>
              <w:bottom w:w="0" w:type="dxa"/>
            </w:tcMar>
            <w:tcW w:w="400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Giao dịch bình thường trên thị trường</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5" w:space="0"/>
              <w:right w:val="single" w:color="000000" w:sz="5" w:space="0"/>
            </w:tcBorders>
            <w:tcMar>
              <w:left w:w="0" w:type="dxa"/>
              <w:top w:w="0" w:type="dxa"/>
              <w:right w:w="0" w:type="dxa"/>
              <w:bottom w:w="0" w:type="dxa"/>
            </w:tcMar>
            <w:tcW w:w="400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5" w:space="0"/>
              <w:right w:val="single" w:color="000000" w:sz="5" w:space="0"/>
            </w:tcBorders>
            <w:tcMar>
              <w:left w:w="0" w:type="dxa"/>
              <w:top w:w="0" w:type="dxa"/>
              <w:right w:w="0" w:type="dxa"/>
              <w:bottom w:w="0" w:type="dxa"/>
            </w:tcMar>
            <w:tcW w:w="400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5" w:space="0"/>
              <w:right w:val="single" w:color="000000" w:sz="5" w:space="0"/>
            </w:tcBorders>
            <w:tcMar>
              <w:left w:w="0" w:type="dxa"/>
              <w:top w:w="0" w:type="dxa"/>
              <w:right w:w="0" w:type="dxa"/>
              <w:bottom w:w="0" w:type="dxa"/>
            </w:tcMar>
            <w:tcW w:w="400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là căn chung cư  nằm tại Khu Dịch vụ công cộng, thương mại, nhà trẻ, nhà ở, 505 Minh Khai, phường Vĩnh Tuy, Thành phố Hà Nội </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5" w:space="0"/>
              <w:right w:val="single" w:color="000000" w:sz="5" w:space="0"/>
            </w:tcBorders>
            <w:tcMar>
              <w:left w:w="0" w:type="dxa"/>
              <w:top w:w="0" w:type="dxa"/>
              <w:right w:w="0" w:type="dxa"/>
              <w:bottom w:w="0" w:type="dxa"/>
            </w:tcMar>
            <w:tcW w:w="400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sàn (m²)</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119</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5" w:space="0"/>
              <w:right w:val="single" w:color="000000" w:sz="5" w:space="0"/>
            </w:tcBorders>
            <w:tcMar>
              <w:left w:w="0" w:type="dxa"/>
              <w:top w:w="0" w:type="dxa"/>
              <w:right w:w="0" w:type="dxa"/>
              <w:bottom w:w="0" w:type="dxa"/>
            </w:tcMar>
            <w:tcW w:w="400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Mặt tiếp giáp</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5" w:space="0"/>
              <w:right w:val="single" w:color="000000" w:sz="5" w:space="0"/>
            </w:tcBorders>
            <w:tcMar>
              <w:left w:w="0" w:type="dxa"/>
              <w:top w:w="0" w:type="dxa"/>
              <w:right w:w="0" w:type="dxa"/>
              <w:bottom w:w="0" w:type="dxa"/>
            </w:tcMar>
            <w:tcW w:w="400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Tầng</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Tầng trung </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5" w:space="0"/>
              <w:right w:val="single" w:color="000000" w:sz="5" w:space="0"/>
            </w:tcBorders>
            <w:tcMar>
              <w:left w:w="0" w:type="dxa"/>
              <w:top w:w="0" w:type="dxa"/>
              <w:right w:w="0" w:type="dxa"/>
              <w:bottom w:w="0" w:type="dxa"/>
            </w:tcMar>
            <w:tcW w:w="400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Hướng ban công</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Bắc</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5" w:space="0"/>
              <w:right w:val="single" w:color="000000" w:sz="5" w:space="0"/>
            </w:tcBorders>
            <w:tcMar>
              <w:left w:w="0" w:type="dxa"/>
              <w:top w:w="0" w:type="dxa"/>
              <w:right w:w="0" w:type="dxa"/>
              <w:bottom w:w="0" w:type="dxa"/>
            </w:tcMar>
            <w:tcW w:w="400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Cấu trúc</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 phòng ngủ, 2 nhà vệ sinh, 1 phòng khách+ nhà bếp </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5" w:space="0"/>
              <w:right w:val="single" w:color="000000" w:sz="5" w:space="0"/>
            </w:tcBorders>
            <w:tcMar>
              <w:left w:w="0" w:type="dxa"/>
              <w:top w:w="0" w:type="dxa"/>
              <w:right w:w="0" w:type="dxa"/>
              <w:bottom w:w="0" w:type="dxa"/>
            </w:tcMar>
            <w:tcW w:w="400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Nội thất</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Nội thất đầy đủ</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5" w:space="0"/>
              <w:right w:val="single" w:color="000000" w:sz="5" w:space="0"/>
            </w:tcBorders>
            <w:tcMar>
              <w:left w:w="0" w:type="dxa"/>
              <w:top w:w="0" w:type="dxa"/>
              <w:right w:w="0" w:type="dxa"/>
              <w:bottom w:w="0" w:type="dxa"/>
            </w:tcMar>
            <w:tcW w:w="400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bottom w:val="single" w:color="000000" w:sz="5" w:space="0"/>
              <w:right w:val="single" w:color="000000" w:sz="5" w:space="0"/>
            </w:tcBorders>
            <w:tcMar>
              <w:left w:w="0" w:type="dxa"/>
              <w:top w:w="0" w:type="dxa"/>
              <w:right w:w="0" w:type="dxa"/>
              <w:bottom w:w="0" w:type="dxa"/>
            </w:tcMar>
            <w:tcW w:w="400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5" w:space="0"/>
              <w:right w:val="single" w:color="000000" w:sz="5" w:space="0"/>
            </w:tcBorders>
            <w:tcMar>
              <w:left w:w="0" w:type="dxa"/>
              <w:top w:w="0" w:type="dxa"/>
              <w:right w:w="0" w:type="dxa"/>
              <w:bottom w:w="0" w:type="dxa"/>
            </w:tcMar>
            <w:tcW w:w="4000"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Bằng chứng thu thập</w:t>
            </w:r>
            <w:r/>
          </w:p>
        </w:tc>
        <w:tc>
          <w:tcPr>
            <w:tcBorders>
              <w:bottom w:val="single" w:color="000000" w:sz="5" w:space="0"/>
              <w:right w:val="single" w:color="000000" w:sz="5" w:space="0"/>
            </w:tcBorders>
            <w:tcMar>
              <w:left w:w="0" w:type="dxa"/>
              <w:top w:w="0" w:type="dxa"/>
              <w:right w:w="0" w:type="dxa"/>
              <w:bottom w:w="0" w:type="dxa"/>
            </w:tcMar>
            <w:tcW w:w="496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vMerge w:val="restart"/>
            <w:textDirection w:val="lrTb"/>
            <w:noWrap/>
          </w:tcPr>
          <w:p>
            <w:pPr>
              <w:pBdr/>
              <w:spacing w:after="0" w:before="0" w:line="240" w:lineRule="auto"/>
              <w:ind/>
              <w:jc w:val="center"/>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p>
        </w:tc>
        <w:tc>
          <w:tcPr>
            <w:gridSpan w:val="2"/>
            <w:tcBorders>
              <w:bottom w:val="single" w:color="000000" w:sz="5" w:space="0"/>
              <w:right w:val="single" w:color="000000" w:sz="5" w:space="0"/>
            </w:tcBorders>
            <w:tcMar>
              <w:left w:w="0" w:type="dxa"/>
              <w:top w:w="0" w:type="dxa"/>
              <w:right w:w="0" w:type="dxa"/>
              <w:bottom w:w="0" w:type="dxa"/>
            </w:tcMar>
            <w:tcW w:w="8961"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r>
            <w:r>
              <w:rPr>
                <w:color w:val="000000"/>
                <w:sz w:val="22"/>
                <w:szCs w:val="22"/>
              </w:rPr>
              <mc:AlternateContent>
                <mc:Choice Requires="wpg">
                  <w:drawing>
                    <wp:inline xmlns:wp="http://schemas.openxmlformats.org/drawingml/2006/wordprocessingDrawing" distT="0" distB="0" distL="0" distR="0">
                      <wp:extent cx="5220177" cy="2661067"/>
                      <wp:effectExtent l="0" t="0" r="0" b="0"/>
                      <wp:docPr id="18" name=""/>
                      <wp:cNvGraphicFramePr/>
                      <a:graphic xmlns:a="http://schemas.openxmlformats.org/drawingml/2006/main">
                        <a:graphicData uri="http://schemas.openxmlformats.org/drawingml/2006/picture">
                          <pic:pic xmlns:pic="http://schemas.openxmlformats.org/drawingml/2006/picture">
                            <pic:nvPicPr>
                              <pic:cNvPr id="1464379459" name="" descr=""/>
                              <pic:cNvPicPr/>
                              <pic:nvPr/>
                            </pic:nvPicPr>
                            <pic:blipFill rotWithShape="1">
                              <a:blip r:embed="rId30"/>
                              <a:stretch/>
                            </pic:blipFill>
                            <pic:spPr bwMode="auto">
                              <a:xfrm rot="0" flipH="0" flipV="0">
                                <a:off x="0" y="0"/>
                                <a:ext cx="5220177" cy="266106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11.04pt;height:209.53pt;mso-wrap-distance-left:0.00pt;mso-wrap-distance-top:0.00pt;mso-wrap-distance-right:0.00pt;mso-wrap-distance-bottom:0.00pt;rotation:0;z-index:1;" stroked="false">
                      <v:imagedata r:id="rId30" o:title=""/>
                      <o:lock v:ext="edit" rotation="t"/>
                    </v:shape>
                  </w:pict>
                </mc:Fallback>
              </mc:AlternateContent>
            </w: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vMerge w:val="restart"/>
            <w:textDirection w:val="lrTb"/>
            <w:noWrap/>
          </w:tcPr>
          <w:p>
            <w:pPr>
              <w:pBdr/>
              <w:spacing w:after="0" w:before="0" w:line="240" w:lineRule="auto"/>
              <w:ind/>
              <w:jc w:val="center"/>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p>
        </w:tc>
        <w:tc>
          <w:tcPr>
            <w:tcBorders>
              <w:bottom w:val="single" w:color="000000" w:sz="5" w:space="0"/>
              <w:right w:val="single" w:color="000000" w:sz="5" w:space="0"/>
            </w:tcBorders>
            <w:tcMar>
              <w:left w:w="0" w:type="dxa"/>
              <w:top w:w="0" w:type="dxa"/>
              <w:right w:w="0" w:type="dxa"/>
              <w:bottom w:w="0" w:type="dxa"/>
            </w:tcMar>
            <w:tcW w:w="4000" w:type="dxa"/>
            <w:vAlign w:val="center"/>
            <w:vMerge w:val="restart"/>
            <w:textDirection w:val="lrTb"/>
            <w:noWrap w:val="false"/>
          </w:tcPr>
          <w:p>
            <w:pPr>
              <w:pBdr/>
              <w:spacing w:after="0" w:before="0" w:line="240" w:lineRule="auto"/>
              <w:ind/>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r>
            <w:r>
              <w:rPr>
                <w:color w:val="000000"/>
                <w:sz w:val="22"/>
                <w:szCs w:val="22"/>
              </w:rPr>
              <mc:AlternateContent>
                <mc:Choice Requires="wpg">
                  <w:drawing>
                    <wp:inline xmlns:wp="http://schemas.openxmlformats.org/drawingml/2006/wordprocessingDrawing" distT="0" distB="0" distL="0" distR="0">
                      <wp:extent cx="2448402" cy="1600645"/>
                      <wp:effectExtent l="0" t="0" r="0" b="0"/>
                      <wp:docPr id="19" name=""/>
                      <wp:cNvGraphicFramePr/>
                      <a:graphic xmlns:a="http://schemas.openxmlformats.org/drawingml/2006/main">
                        <a:graphicData uri="http://schemas.openxmlformats.org/drawingml/2006/picture">
                          <pic:pic xmlns:pic="http://schemas.openxmlformats.org/drawingml/2006/picture">
                            <pic:nvPicPr>
                              <pic:cNvPr id="669593166" name="" descr=""/>
                              <pic:cNvPicPr/>
                              <pic:nvPr/>
                            </pic:nvPicPr>
                            <pic:blipFill rotWithShape="1">
                              <a:blip r:embed="rId31"/>
                              <a:stretch/>
                            </pic:blipFill>
                            <pic:spPr bwMode="auto">
                              <a:xfrm rot="0" flipH="0" flipV="0">
                                <a:off x="0" y="0"/>
                                <a:ext cx="2448402" cy="160064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92.79pt;height:126.04pt;mso-wrap-distance-left:0.00pt;mso-wrap-distance-top:0.00pt;mso-wrap-distance-right:0.00pt;mso-wrap-distance-bottom:0.00pt;rotation:0;z-index:1;" stroked="false">
                      <v:imagedata r:id="rId31" o:title=""/>
                      <o:lock v:ext="edit" rotation="t"/>
                    </v:shape>
                  </w:pict>
                </mc:Fallback>
              </mc:AlternateContent>
            </w: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p>
        </w:tc>
        <w:tc>
          <w:tcPr>
            <w:tcBorders>
              <w:bottom w:val="single" w:color="000000" w:sz="5" w:space="0"/>
              <w:right w:val="single" w:color="000000" w:sz="5" w:space="0"/>
            </w:tcBorders>
            <w:tcMar>
              <w:left w:w="0" w:type="dxa"/>
              <w:top w:w="0" w:type="dxa"/>
              <w:right w:w="0" w:type="dxa"/>
              <w:bottom w:w="0" w:type="dxa"/>
            </w:tcMar>
            <w:tcW w:w="4962"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r>
            <w:r>
              <w:rPr>
                <w:color w:val="000000"/>
                <w:sz w:val="22"/>
                <w:szCs w:val="22"/>
              </w:rPr>
              <mc:AlternateContent>
                <mc:Choice Requires="wpg">
                  <w:drawing>
                    <wp:inline xmlns:wp="http://schemas.openxmlformats.org/drawingml/2006/wordprocessingDrawing" distT="0" distB="0" distL="0" distR="0">
                      <wp:extent cx="3855974" cy="1702539"/>
                      <wp:effectExtent l="0" t="0" r="0" b="0"/>
                      <wp:docPr id="20" name=""/>
                      <wp:cNvGraphicFramePr/>
                      <a:graphic xmlns:a="http://schemas.openxmlformats.org/drawingml/2006/main">
                        <a:graphicData uri="http://schemas.openxmlformats.org/drawingml/2006/picture">
                          <pic:pic xmlns:pic="http://schemas.openxmlformats.org/drawingml/2006/picture">
                            <pic:nvPicPr>
                              <pic:cNvPr id="1509780269" name="" descr=""/>
                              <pic:cNvPicPr/>
                              <pic:nvPr/>
                            </pic:nvPicPr>
                            <pic:blipFill rotWithShape="1">
                              <a:blip r:embed="rId32"/>
                              <a:stretch/>
                            </pic:blipFill>
                            <pic:spPr bwMode="auto">
                              <a:xfrm rot="0" flipH="0" flipV="0">
                                <a:off x="0" y="0"/>
                                <a:ext cx="3855973" cy="170253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303.62pt;height:134.06pt;mso-wrap-distance-left:0.00pt;mso-wrap-distance-top:0.00pt;mso-wrap-distance-right:0.00pt;mso-wrap-distance-bottom:0.00pt;rotation:0;z-index:1;" stroked="false">
                      <v:imagedata r:id="rId32" o:title=""/>
                      <o:lock v:ext="edit" rotation="t"/>
                    </v:shape>
                  </w:pict>
                </mc:Fallback>
              </mc:AlternateContent>
            </w: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564" w:type="dxa"/>
            <w:vAlign w:val="center"/>
            <w:vMerge w:val="restart"/>
            <w:textDirection w:val="lrTb"/>
            <w:noWrap/>
          </w:tcPr>
          <w:p>
            <w:pPr>
              <w:pBdr/>
              <w:spacing w:after="0" w:before="0" w:line="240" w:lineRule="auto"/>
              <w:ind/>
              <w:jc w:val="center"/>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p>
        </w:tc>
        <w:tc>
          <w:tcPr>
            <w:gridSpan w:val="2"/>
            <w:tcBorders>
              <w:bottom w:val="single" w:color="000000" w:sz="5" w:space="0"/>
              <w:right w:val="single" w:color="000000" w:sz="5" w:space="0"/>
            </w:tcBorders>
            <w:tcMar>
              <w:left w:w="0" w:type="dxa"/>
              <w:top w:w="0" w:type="dxa"/>
              <w:right w:w="0" w:type="dxa"/>
              <w:bottom w:w="0" w:type="dxa"/>
            </w:tcMar>
            <w:tcW w:w="8961" w:type="dxa"/>
            <w:vAlign w:val="center"/>
            <w:vMerge w:val="restart"/>
            <w:textDirection w:val="lrTb"/>
            <w:noWrap w:val="false"/>
          </w:tcPr>
          <w:p>
            <w:pPr>
              <w:pBdr/>
              <w:spacing w:after="0" w:before="0" w:line="240" w:lineRule="auto"/>
              <w:ind/>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r>
            <w:r>
              <w:rPr>
                <w:color w:val="000000"/>
                <w:sz w:val="22"/>
                <w:szCs w:val="22"/>
              </w:rPr>
              <mc:AlternateContent>
                <mc:Choice Requires="wpg">
                  <w:drawing>
                    <wp:inline xmlns:wp="http://schemas.openxmlformats.org/drawingml/2006/wordprocessingDrawing" distT="0" distB="0" distL="0" distR="0">
                      <wp:extent cx="5086827" cy="2249265"/>
                      <wp:effectExtent l="0" t="0" r="0" b="0"/>
                      <wp:docPr id="21" name=""/>
                      <wp:cNvGraphicFramePr/>
                      <a:graphic xmlns:a="http://schemas.openxmlformats.org/drawingml/2006/main">
                        <a:graphicData uri="http://schemas.openxmlformats.org/drawingml/2006/picture">
                          <pic:pic xmlns:pic="http://schemas.openxmlformats.org/drawingml/2006/picture">
                            <pic:nvPicPr>
                              <pic:cNvPr id="203915055" name="" descr=""/>
                              <pic:cNvPicPr/>
                              <pic:nvPr/>
                            </pic:nvPicPr>
                            <pic:blipFill rotWithShape="1">
                              <a:blip r:embed="rId33"/>
                              <a:stretch/>
                            </pic:blipFill>
                            <pic:spPr bwMode="auto">
                              <a:xfrm rot="0" flipH="0" flipV="0">
                                <a:off x="0" y="0"/>
                                <a:ext cx="5086827" cy="224926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00.54pt;height:177.11pt;mso-wrap-distance-left:0.00pt;mso-wrap-distance-top:0.00pt;mso-wrap-distance-right:0.00pt;mso-wrap-distance-bottom:0.00pt;rotation:0;z-index:1;" stroked="false">
                      <v:imagedata r:id="rId33" o:title=""/>
                      <o:lock v:ext="edit" rotation="t"/>
                    </v:shape>
                  </w:pict>
                </mc:Fallback>
              </mc:AlternateContent>
            </w: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p>
          <w:p>
            <w:pPr>
              <w:pBdr/>
              <w:spacing w:after="0" w:before="0" w:line="240" w:lineRule="auto"/>
              <w:ind/>
              <w:jc w:val="center"/>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p>
        </w:tc>
      </w:tr>
    </w:tbl>
    <w:p>
      <w:pPr>
        <w:pBdr/>
        <w:spacing w:after="200" w:line="276" w:lineRule="auto"/>
        <w:ind/>
        <w:jc w:val="left"/>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Pr>
                <w:highlight w:val="none"/>
              </w:rPr>
            </w:r>
            <w:r>
              <w:rPr>
                <w:highlight w:val="none"/>
              </w:rPr>
            </w: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t xml:space="preserve">Trần Thị Thanh Tâm</w:t>
            </w:r>
            <w:r>
              <w:rPr>
                <w:highlight w:val="none"/>
              </w:rPr>
            </w:r>
            <w:r>
              <w:rPr>
                <w:highlight w:val="none"/>
              </w:rP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jc w:val="center"/>
        <w:rPr>
          <w:b/>
          <w:bCs/>
          <w:iCs/>
          <w:highlight w:val="none"/>
          <w:lang w:val="pt-BR"/>
        </w:rPr>
      </w:pPr>
      <w:r>
        <w:rPr>
          <w:b/>
          <w:bCs/>
          <w:iCs/>
          <w:lang w:val="pt-BR"/>
        </w:rPr>
        <w:t xml:space="preserve">HỒ SƠ PHÁP LÝ </w:t>
      </w:r>
      <w:r>
        <w:rPr>
          <w:b/>
          <w:bCs/>
          <w:iCs/>
          <w:highlight w:val="none"/>
          <w:lang w:val="pt-BR"/>
        </w:rPr>
      </w:r>
      <w:r>
        <w:rPr>
          <w:b/>
          <w:bCs/>
          <w:iCs/>
          <w:highlight w:val="none"/>
          <w:lang w:val="pt-BR"/>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6048375" cy="8507604"/>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320201" name=""/>
                        <pic:cNvPicPr>
                          <a:picLocks noChangeAspect="1"/>
                        </pic:cNvPicPr>
                        <pic:nvPr/>
                      </pic:nvPicPr>
                      <pic:blipFill rotWithShape="1">
                        <a:blip r:embed="rId34"/>
                        <a:stretch/>
                      </pic:blipFill>
                      <pic:spPr bwMode="auto">
                        <a:xfrm>
                          <a:off x="0" y="0"/>
                          <a:ext cx="6048374" cy="850760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6.25pt;height:669.89pt;mso-wrap-distance-left:0.00pt;mso-wrap-distance-top:0.00pt;mso-wrap-distance-right:0.00pt;mso-wrap-distance-bottom:0.00pt;z-index:1;" stroked="false">
                <v:imagedata r:id="rId34"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rPr>
      </w:pPr>
      <w:r>
        <w:rPr>
          <w:b/>
          <w:bCs/>
        </w:rPr>
      </w:r>
      <w:r>
        <w:rPr>
          <w:b/>
          <w:bCs/>
        </w:rPr>
      </w:r>
      <w:r>
        <w:rPr>
          <w:b/>
          <w:bCs/>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6048375" cy="9000585"/>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769028" name=""/>
                        <pic:cNvPicPr>
                          <a:picLocks noChangeAspect="1"/>
                        </pic:cNvPicPr>
                        <pic:nvPr/>
                      </pic:nvPicPr>
                      <pic:blipFill rotWithShape="1">
                        <a:blip r:embed="rId35"/>
                        <a:stretch/>
                      </pic:blipFill>
                      <pic:spPr bwMode="auto">
                        <a:xfrm flipH="0" flipV="0">
                          <a:off x="0" y="0"/>
                          <a:ext cx="6048374" cy="90005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6.25pt;height:708.71pt;mso-wrap-distance-left:0.00pt;mso-wrap-distance-top:0.00pt;mso-wrap-distance-right:0.00pt;mso-wrap-distance-bottom:0.00pt;z-index:1;" stroked="false">
                <v:imagedata r:id="rId35"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t xml:space="preserve">BIÊN BẢN KHÁO SÁT </w:t>
      </w:r>
      <w:r>
        <w:rPr>
          <w:b/>
          <w:bCs/>
          <w:highlight w:val="none"/>
          <w:lang w:val="pt-BR"/>
        </w:rPr>
      </w:r>
      <w:r>
        <w:rPr>
          <w:b/>
          <w:bCs/>
          <w:highlight w:val="none"/>
          <w:lang w:val="pt-BR"/>
        </w:rPr>
      </w:r>
    </w:p>
    <w:p>
      <w:pPr>
        <w:pBdr/>
        <w:spacing w:after="200" w:line="276" w:lineRule="auto"/>
        <w:ind/>
        <w:jc w:val="center"/>
        <w:rPr>
          <w:b/>
          <w:bCs/>
        </w:rPr>
      </w:pPr>
      <w:r>
        <w:rPr>
          <w:b/>
          <w:bCs/>
          <w:iCs/>
          <w:highlight w:val="none"/>
          <w:lang w:val="pt-BR"/>
        </w:rPr>
      </w:r>
      <w:r>
        <mc:AlternateContent>
          <mc:Choice Requires="wpg">
            <w:drawing>
              <wp:inline xmlns:wp="http://schemas.openxmlformats.org/drawingml/2006/wordprocessingDrawing" distT="0" distB="0" distL="0" distR="0">
                <wp:extent cx="6048375" cy="8338678"/>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60442" name=""/>
                        <pic:cNvPicPr>
                          <a:picLocks noChangeAspect="1"/>
                        </pic:cNvPicPr>
                        <pic:nvPr/>
                      </pic:nvPicPr>
                      <pic:blipFill rotWithShape="1">
                        <a:blip r:embed="rId36"/>
                        <a:stretch/>
                      </pic:blipFill>
                      <pic:spPr bwMode="auto">
                        <a:xfrm flipH="0" flipV="0">
                          <a:off x="0" y="0"/>
                          <a:ext cx="6048374" cy="83386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76.25pt;height:656.59pt;mso-wrap-distance-left:0.00pt;mso-wrap-distance-top:0.00pt;mso-wrap-distance-right:0.00pt;mso-wrap-distance-bottom:0.00pt;z-index:1;" stroked="false">
                <v:imagedata r:id="rId36" o:title=""/>
                <o:lock v:ext="edit" rotation="t"/>
              </v:shape>
            </w:pict>
          </mc:Fallback>
        </mc:AlternateContent>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4418255A"/>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jpg"/><Relationship Id="rId35" Type="http://schemas.openxmlformats.org/officeDocument/2006/relationships/image" Target="media/image21.jpg"/><Relationship Id="rId36" Type="http://schemas.openxmlformats.org/officeDocument/2006/relationships/image" Target="media/image2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Trần Thị Thanh Tâm</cp:lastModifiedBy>
  <cp:revision>284</cp:revision>
  <dcterms:created xsi:type="dcterms:W3CDTF">2025-09-15T09:58:00Z</dcterms:created>
  <dcterms:modified xsi:type="dcterms:W3CDTF">2026-08-11T02:11:58Z</dcterms:modified>
</cp:coreProperties>
</file>