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125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1255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275/2026/1197/VFI-CT.53.A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TRẦN GIÁP </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i/>
                                <w:iCs/>
                                <w:highlight w:val="none"/>
                              </w:rPr>
                            </w:pPr>
                            <w:r>
                              <w:rPr>
                                <w:b/>
                                <w:color w:val="000000" w:themeColor="text1"/>
                              </w:rPr>
                              <w:t xml:space="preserve">Tài sản thẩm </w:t>
                            </w:r>
                            <w:r>
                              <w:rPr>
                                <w:b/>
                                <w:color w:val="000000" w:themeColor="text1"/>
                              </w:rPr>
                              <w:t xml:space="preserve">định: </w:t>
                            </w:r>
                            <w:r>
                              <w:rPr>
                                <w:color w:val="000000" w:themeColor="text1"/>
                              </w:rPr>
                              <w:t xml:space="preserve">Quyền sở hữu căn hộ chung cư số 1212, Ô đất B2-CT03, Tòa L26(S2,11), Dự án khu đô thị Gia Lâm- Vin</w:t>
                            </w:r>
                            <w:r>
                              <w:rPr>
                                <w:color w:val="000000"/>
                              </w:rPr>
                              <w:t xml:space="preserve">homes Ocean Park, xã Đa Tốn, huyện Gia Lâm, Thành phố Hà Nội (Nay là xã Gia Lâm, Thành phố Hà Nội) theo Giấy c</w:t>
                            </w:r>
                            <w:r>
                              <w:rPr>
                                <w:color w:val="000000"/>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bCs/>
                                <w:i/>
                                <w:iCs/>
                              </w:rPr>
                              <w:t xml:space="preserve">.</w:t>
                            </w:r>
                            <w:r>
                              <w:rPr>
                                <w:i/>
                                <w:iCs/>
                                <w:highlight w:val="none"/>
                              </w:rPr>
                            </w:r>
                            <w:r>
                              <w:rPr>
                                <w:i/>
                                <w:iCs/>
                                <w:highlight w:val="none"/>
                              </w:rPr>
                            </w:r>
                          </w:p>
                          <w:p>
                            <w:pPr>
                              <w:pBdr/>
                              <w:spacing w:after="120" w:before="120" w:line="360" w:lineRule="auto"/>
                              <w:ind/>
                              <w:jc w:val="both"/>
                              <w:rPr>
                                <w:bCs/>
                                <w:i/>
                              </w:rPr>
                            </w:pPr>
                            <w:r>
                              <w:rPr>
                                <w:bCs/>
                                <w:i/>
                                <w:iCs/>
                                <w:highlight w:val="none"/>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4.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275/2026/1197/VFI-CT.53.A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TRẦN GIÁP </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i/>
                          <w:iCs/>
                          <w:highlight w:val="none"/>
                        </w:rPr>
                      </w:pPr>
                      <w:r>
                        <w:rPr>
                          <w:b/>
                          <w:color w:val="000000" w:themeColor="text1"/>
                        </w:rPr>
                        <w:t xml:space="preserve">Tài sản thẩm </w:t>
                      </w:r>
                      <w:r>
                        <w:rPr>
                          <w:b/>
                          <w:color w:val="000000" w:themeColor="text1"/>
                        </w:rPr>
                        <w:t xml:space="preserve">định: </w:t>
                      </w:r>
                      <w:r>
                        <w:rPr>
                          <w:color w:val="000000" w:themeColor="text1"/>
                        </w:rPr>
                        <w:t xml:space="preserve">Quyền sở hữu căn hộ chung cư số 1212, Ô đất B2-CT03, Tòa L26(S2,11), Dự án khu đô thị Gia Lâm- Vin</w:t>
                      </w:r>
                      <w:r>
                        <w:rPr>
                          <w:color w:val="000000"/>
                        </w:rPr>
                        <w:t xml:space="preserve">homes Ocean Park, xã Đa Tốn, huyện Gia Lâm, Thành phố Hà Nội (Nay là xã Gia Lâm, Thành phố Hà Nội) theo Giấy c</w:t>
                      </w:r>
                      <w:r>
                        <w:rPr>
                          <w:color w:val="000000"/>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bCs/>
                          <w:i/>
                          <w:iCs/>
                        </w:rPr>
                        <w:t xml:space="preserve">.</w:t>
                      </w:r>
                      <w:r>
                        <w:rPr>
                          <w:i/>
                          <w:iCs/>
                          <w:highlight w:val="none"/>
                        </w:rPr>
                      </w:r>
                      <w:r>
                        <w:rPr>
                          <w:i/>
                          <w:iCs/>
                          <w:highlight w:val="none"/>
                        </w:rPr>
                      </w:r>
                    </w:p>
                    <w:p>
                      <w:pPr>
                        <w:pBdr/>
                        <w:spacing w:after="120" w:before="120" w:line="360" w:lineRule="auto"/>
                        <w:ind/>
                        <w:jc w:val="both"/>
                        <w:rPr>
                          <w:bCs/>
                          <w:i/>
                        </w:rPr>
                      </w:pPr>
                      <w:r>
                        <w:rPr>
                          <w:bCs/>
                          <w:i/>
                          <w:iCs/>
                          <w:highlight w:val="none"/>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4-19</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20</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21</w:t>
            </w:r>
            <w:r>
              <w:rPr>
                <w:b/>
                <w:bCs/>
                <w:highlight w:val="white"/>
              </w:rPr>
              <w:t xml:space="preserve">-26</w:t>
            </w:r>
            <w:r>
              <w:rPr>
                <w:b/>
                <w:bCs/>
                <w:highlight w:val="white"/>
              </w:rPr>
            </w:r>
            <w:r>
              <w:rPr>
                <w:b/>
                <w:bCs/>
                <w:highlight w:val="white"/>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874"/>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275/2026/1197/VFI-CT.53.A</w:t>
            </w:r>
            <w:r>
              <w:rPr>
                <w:color w:val="000000" w:themeColor="text1"/>
                <w:sz w:val="24"/>
                <w:szCs w:val="24"/>
              </w:rPr>
            </w:r>
            <w:r>
              <w:rPr>
                <w:color w:val="000000" w:themeColor="text1"/>
                <w:sz w:val="24"/>
                <w:szCs w:val="24"/>
              </w:rPr>
            </w:r>
          </w:p>
          <w:p>
            <w:pPr>
              <w:pStyle w:val="1024"/>
              <w:pBdr/>
              <w:spacing w:after="60"/>
              <w:ind w:right="-56"/>
              <w:jc w:val="center"/>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05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TRẦN GIÁP </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275/2026/1197/VFI-HĐTĐ.53.A</w:t>
      </w:r>
      <w:r>
        <w:rPr>
          <w:spacing w:val="-4"/>
          <w:lang w:val="vi-VN"/>
        </w:rPr>
        <w:t xml:space="preserve"> ký ngày </w:t>
      </w:r>
      <w:r>
        <w:rPr>
          <w:color w:val="000000" w:themeColor="text1"/>
          <w:spacing w:val="-4"/>
        </w:rPr>
        <w:t xml:space="preserve">07 tháng 7 năm 2026</w:t>
      </w:r>
      <w:r>
        <w:rPr>
          <w:spacing w:val="-4"/>
          <w:lang w:val="vi-VN"/>
        </w:rPr>
        <w:t xml:space="preserve"> </w:t>
      </w:r>
      <w:r>
        <w:rPr>
          <w:spacing w:val="-4"/>
          <w:lang w:val="vi-VN"/>
        </w:rPr>
        <w:t xml:space="preserve">giữa </w:t>
      </w:r>
      <w:r>
        <w:rPr>
          <w:bCs/>
        </w:rPr>
        <w:t xml:space="preserve">Ông Nguyễn Trần Giáp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275/2026/1197/VFI-BC.53.A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05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NGUYỄN TRẦN GIÁP </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037081003445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CH 1702 tòa A2 Hòa Bình Green City, CT01, 505 Minh Khai, phường Vĩnh Tuy, quận Hai Bà Trưng, thành phố Hà Nội (Nay là phường Vĩnh Tuy,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sở hữu căn hộ chung cư số 1212, Ô đất B2-CT03, Tòa L26(S2,11), Dự án khu đô thị Gia Lâm- Vinhomes Ocean Park, xã Đa Tốn, huyện Gia Lâm, Thành phố Hà Nội (Nay là xã Gia Lâm, Thành phố Hà Nội) theo Giấy c</w:t>
      </w:r>
      <w:r>
        <w:rPr>
          <w:color w:val="000000" w:themeColor="text1"/>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white"/>
              </w:rPr>
            </w:pPr>
            <w:r>
              <w:rPr>
                <w:b/>
                <w:bCs/>
                <w:color w:val="000000"/>
                <w:highlight w:val="white"/>
              </w:rPr>
              <w:t xml:space="preserve">Quyền sở hữu căn hộ chung cư số 1212, Ô đất B2-CT03, Tòa L26(S2,11), Dự án khu đô thị Gia Lâm- Vinhomes Ocean Park, xã Đa Tốn, huyện Gia Lâm, Thành phố Hà Nội (Nay là xã Gia Lâm, Thành phố Hà Nội) theo Giấy c</w:t>
            </w:r>
            <w:r>
              <w:rPr>
                <w:b/>
                <w:bCs/>
                <w:color w:val="000000"/>
                <w:highlight w:val="white"/>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b/>
                <w:bCs/>
                <w:highlight w:val="white"/>
              </w:rPr>
              <w:t xml:space="preserve">.</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Căn hộ chung cư </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42,9</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62.000.000</w:t>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2.659.800.000</w:t>
            </w:r>
            <w:r>
              <w:rPr>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highlight w:val="white"/>
              </w:rPr>
              <w:t xml:space="preserve">2.659.800.000</w:t>
            </w:r>
            <w:r>
              <w:rPr>
                <w:b/>
                <w:bCs/>
                <w:color w:val="000000"/>
                <w:highlight w:val="white"/>
              </w:rPr>
            </w:r>
            <w:r>
              <w:rPr>
                <w:b/>
                <w:bCs/>
                <w:color w:val="000000"/>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2.660.000.000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Hai tỷ, sáu trăm, sáu mươi triệu đồng chẵn</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874"/>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275/2026/1197/VFI-BC.53.A</w:t>
            </w:r>
            <w:r>
              <w:rPr>
                <w:color w:val="000000" w:themeColor="text1"/>
                <w:sz w:val="24"/>
                <w:szCs w:val="24"/>
              </w:rPr>
            </w:r>
            <w:r>
              <w:rPr>
                <w:color w:val="000000" w:themeColor="text1"/>
                <w:sz w:val="24"/>
                <w:szCs w:val="24"/>
              </w:rPr>
            </w:r>
          </w:p>
          <w:p>
            <w:pPr>
              <w:pStyle w:val="1024"/>
              <w:pBdr/>
              <w:spacing w:after="60"/>
              <w:ind w:right="-56"/>
              <w:jc w:val="center"/>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05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874"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275/2026/1197/VFI-CT.53.A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05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NGUYỄN TRẦN GIÁP </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037081003445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CH 1702 tòa A2 Hòa Bình Green City, CT01, 505 Minh Khai, phường Vĩnh Tuy, quận Hai Bà Trưng, thành phố Hà Nội (Nay là phường Vĩnh Tuy,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1212, Ô đất B2-CT03, Tòa L26(S2,11), Dự án khu đô thị Gia Lâm- Vinhomes Ocean Park, xã Đa Tốn, huyện Gia Lâm, Thành phố Hà Nội (Nay là xã Gia Lâm, Thành phố Hà Nội) theo Giấy c</w:t>
            </w:r>
            <w:r>
              <w:rPr>
                <w:bCs/>
                <w:color w:val="000000" w:themeColor="text1"/>
                <w:lang w:val="pt-BR"/>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Gia Lâm,Thành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20.992472222222, 105.94361111111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yellow"/>
                <w:lang w:val="pt-BR"/>
              </w:rPr>
            </w:r>
            <w:r>
              <w:rPr>
                <w:highlight w:val="none"/>
                <w:lang w:val="pt-BR"/>
              </w:rPr>
              <w:t xml:space="preserve">Ngày 0</w:t>
            </w:r>
            <w:r>
              <w:rPr>
                <w:highlight w:val="white"/>
                <w:lang w:val="pt-BR"/>
              </w:rPr>
              <w:t xml:space="preserve">7/07</w:t>
            </w:r>
            <w:r>
              <w:rPr>
                <w:highlight w:val="white"/>
                <w:lang w:val="pt-BR"/>
              </w:rPr>
              <w:t xml:space="preserve">/2026</w:t>
            </w:r>
            <w:r>
              <w:rPr>
                <w:highlight w:val="white"/>
                <w:lang w:val="pt-BR"/>
              </w:rPr>
              <w:t xml:space="preserve">.</w:t>
            </w:r>
            <w:r>
              <w:rPr>
                <w:highlight w:val="white"/>
                <w:lang w:val="pt-BR"/>
              </w:rPr>
            </w:r>
            <w:r>
              <w:rPr>
                <w:highlight w:val="yellow"/>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w:t>
      </w:r>
      <w:r>
        <w:rPr>
          <w:bCs/>
          <w:color w:val="000000" w:themeColor="text1"/>
          <w:lang w:val="pt-BR"/>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275/2026/1197/VFI-HĐ</w:t>
      </w:r>
      <w:r>
        <w:rPr>
          <w:color w:val="000000" w:themeColor="text1"/>
          <w:highlight w:val="white"/>
          <w:lang w:val="pt-BR"/>
        </w:rPr>
        <w:t xml:space="preserve">TĐ.53.A </w:t>
      </w:r>
      <w:r>
        <w:rPr>
          <w:color w:val="000000" w:themeColor="text1"/>
          <w:highlight w:val="white"/>
          <w:lang w:val="pt-BR"/>
        </w:rPr>
        <w:t xml:space="preserve">ngày</w:t>
      </w:r>
      <w:r>
        <w:rPr>
          <w:color w:val="000000" w:themeColor="text1"/>
          <w:highlight w:val="white"/>
          <w:lang w:val="pt-BR"/>
        </w:rPr>
        <w:t xml:space="preserve"> 07/07/2026</w:t>
      </w:r>
      <w:r>
        <w:rPr>
          <w:color w:val="000000" w:themeColor="text1"/>
          <w:highlight w:val="white"/>
          <w:lang w:val="pt-BR"/>
        </w:rPr>
        <w:t xml:space="preserve"> giữ</w:t>
      </w:r>
      <w:r>
        <w:rPr>
          <w:color w:val="000000" w:themeColor="text1"/>
          <w:highlight w:val="white"/>
          <w:lang w:val="pt-BR"/>
        </w:rPr>
        <w:t xml:space="preserve">a Ông Nguyễn Trần Giáp với Công ty Cổ phần Thẩm định và Đầu tư Tài chính Hoa Sen.</w:t>
      </w:r>
      <w:r>
        <w:rPr>
          <w:b/>
          <w:highlight w:val="white"/>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Style w:val="1005"/>
        <w:pBdr>
          <w:top w:val="none" w:color="000000" w:sz="4" w:space="0"/>
          <w:left w:val="none" w:color="000000" w:sz="4" w:space="0"/>
          <w:bottom w:val="none" w:color="000000" w:sz="4" w:space="0"/>
          <w:right w:val="none" w:color="000000" w:sz="4" w:space="0"/>
        </w:pBdr>
        <w:shd w:val="clear" w:color="ffffff" w:fill="ffffff"/>
        <w:spacing w:after="299" w:before="0" w:line="450" w:lineRule="atLeast"/>
        <w:ind w:right="0" w:firstLine="0" w:left="0"/>
        <w:jc w:val="both"/>
        <w:rPr/>
      </w:pPr>
      <w:r>
        <w:rPr>
          <w:lang w:val="pt-BR"/>
        </w:rPr>
        <w:tab/>
      </w:r>
      <w:r>
        <w:rPr>
          <w:rFonts w:ascii="Times New Roman" w:hAnsi="Times New Roman" w:eastAsia="Times New Roman" w:cs="Times New Roman"/>
          <w:color w:val="000000"/>
          <w:spacing w:val="5"/>
          <w:sz w:val="24"/>
        </w:rPr>
        <w:t xml:space="preserve">(VNF) - Trong khi thị trường thứ cấp xuất hiện làn sóng giảm giá trên diện rộng cùng sự hạ nhiệt về thanh khoản, giá căn hộ sơ cấp vẫn duy trì ở mức cao. Diễn biến trái chiều này phản ánh sự phân hóa ngày càng rõ nét của thị trường dưới tác động của lãi su</w:t>
      </w:r>
      <w:r>
        <w:rPr>
          <w:rFonts w:ascii="Times New Roman" w:hAnsi="Times New Roman" w:eastAsia="Times New Roman" w:cs="Times New Roman"/>
          <w:color w:val="000000"/>
          <w:spacing w:val="5"/>
          <w:sz w:val="24"/>
        </w:rPr>
        <w:t xml:space="preserve">ất, nguồn cung và kỳ vọng lợi nhuận của các chủ đầu tư.</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both"/>
        <w:rPr/>
      </w:pPr>
      <w:r>
        <w:rPr>
          <w:rFonts w:ascii="Times New Roman" w:hAnsi="Times New Roman" w:eastAsia="Times New Roman" w:cs="Times New Roman"/>
          <w:color w:val="000000"/>
          <w:sz w:val="24"/>
        </w:rPr>
        <w:t xml:space="preserve">Nhìn vào các số liệu mới nhất có thể thấy thị trường chuyển nhượng căn hộ Hà Nội đã bắt đầu hạ nhiệt sau thời gian dài tăng trưởng gần như không có điểm dừng. Báo cáo mới đây của CBRE cho thấy, giá bán thứ cấp trung bình căn hộ tại Hà Nội đạt 60 triệu đồng</w:t>
      </w:r>
      <w:r>
        <w:rPr>
          <w:rFonts w:ascii="Times New Roman" w:hAnsi="Times New Roman" w:eastAsia="Times New Roman" w:cs="Times New Roman"/>
          <w:color w:val="000000"/>
          <w:sz w:val="24"/>
        </w:rPr>
        <w:t xml:space="preserve">/m2 tại thời điểm cuối quý II/2026, ghi nhận mức giảm gần 3% so với quý trước. Đây là lần đầu tiên thị trường thứ cấp ghi nhận mức điều chỉnh giảm kể từ giai đoạn cuối năm 2022. Tốc độ tăng trưởng theo năm cũng thu hẹp đáng kể, đạt 13%, gần bằng một nửa ở </w:t>
      </w:r>
      <w:r>
        <w:rPr>
          <w:rFonts w:ascii="Times New Roman" w:hAnsi="Times New Roman" w:eastAsia="Times New Roman" w:cs="Times New Roman"/>
          <w:color w:val="000000"/>
          <w:sz w:val="24"/>
        </w:rPr>
        <w:t xml:space="preserve">mức đỉnh 24-25% trong giai đoạn 2024-2025. Sau giai đoạn tăng nóng, thị trường căn hộ Hà Nội bắt đầu có sự điều chỉnh trước diễn biến lãi suất ở mức cao và nguồn cung sơ cấp dồi dào.</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both"/>
        <w:rPr/>
      </w:pPr>
      <w:r>
        <w:rPr>
          <w:rFonts w:ascii="Times New Roman" w:hAnsi="Times New Roman" w:eastAsia="Times New Roman" w:cs="Times New Roman"/>
          <w:color w:val="000000"/>
          <w:sz w:val="24"/>
        </w:rPr>
        <w:t xml:space="preserve">Dữ liệu từ PropertyGuru Vietnam cũng cho thấy, giá bán căn hộ phổ biến tại Hà Nội (cả sơ cấp và thứ cấp) đã giảm từ mức trung bình khoảng 88 triệu đồng/m2 vào tháng 2/2026 xuống còn khoảng 85 triệu đồng/m2 trong tháng 5/2026. Mức giảm trung bình là 2% tron</w:t>
      </w:r>
      <w:r>
        <w:rPr>
          <w:rFonts w:ascii="Times New Roman" w:hAnsi="Times New Roman" w:eastAsia="Times New Roman" w:cs="Times New Roman"/>
          <w:color w:val="000000"/>
          <w:sz w:val="24"/>
        </w:rPr>
        <w:t xml:space="preserve">g 3 tháng. Về thanh khoản, theo CBRE, sang quý II/2026, sức hấp thụ của thị trường căn hộ Hà Nội cho thấy xu hướng hạ nhiệt. Tổng số căn bán được chỉ bằng 68% nguồn cung mở bán mới, thấp hơn nhiều so với giai đoạn đỉnh 2024-2025 khi tỷ trọng này thường xuy</w:t>
      </w:r>
      <w:r>
        <w:rPr>
          <w:rFonts w:ascii="Times New Roman" w:hAnsi="Times New Roman" w:eastAsia="Times New Roman" w:cs="Times New Roman"/>
          <w:color w:val="000000"/>
          <w:sz w:val="24"/>
        </w:rPr>
        <w:t xml:space="preserve">ên đạt trên 90%.</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both"/>
        <w:rPr/>
      </w:pPr>
      <w:r>
        <w:rPr>
          <w:rFonts w:ascii="Times New Roman" w:hAnsi="Times New Roman" w:eastAsia="Times New Roman" w:cs="Times New Roman"/>
          <w:color w:val="000000"/>
          <w:sz w:val="24"/>
        </w:rPr>
        <w:t xml:space="preserve">Diễn biến này cho thấy, áp lực lãi suất cho vay ở mức cao tiếp tục là yếu tố lớn chi phối hành vi người mua. Thay vì ra quyết định nhanh trong bối cảnh lãi suất thấp, người mua đã cân nhắc kỹ lưỡng hơn về dòng tiền và thời điểm vào thị trường. Hiện tượng đ</w:t>
      </w:r>
      <w:r>
        <w:rPr>
          <w:rFonts w:ascii="Times New Roman" w:hAnsi="Times New Roman" w:eastAsia="Times New Roman" w:cs="Times New Roman"/>
          <w:color w:val="000000"/>
          <w:sz w:val="24"/>
        </w:rPr>
        <w:t xml:space="preserve">iều chỉnh là không thể phủ nhận, song, bức tranh sẽ chưa đầy đủ nếu chỉ nhìn vào diễn biến của thị trường chuyển nhượng.</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both"/>
        <w:rPr/>
      </w:pPr>
      <w:r>
        <w:rPr>
          <w:rFonts w:ascii="Times New Roman" w:hAnsi="Times New Roman" w:eastAsia="Times New Roman" w:cs="Times New Roman"/>
          <w:color w:val="000000"/>
          <w:sz w:val="24"/>
        </w:rPr>
        <w:t xml:space="preserve">Ở thị trường sơ cấp, các nghiên cứu thị trường chỉ ra những diễn biến hoàn toàn trái ngược. Theo báo cáo quý II/2026 của One Monut Group, tại trung tâm Hà Nội, giá bán căn hộ sơ cấp trung bình trong quý II/2026 đạt 121 triệu đồng/m2, đi ngang so với quý tr</w:t>
      </w:r>
      <w:r>
        <w:rPr>
          <w:rFonts w:ascii="Times New Roman" w:hAnsi="Times New Roman" w:eastAsia="Times New Roman" w:cs="Times New Roman"/>
          <w:color w:val="000000"/>
          <w:sz w:val="24"/>
        </w:rPr>
        <w:t xml:space="preserve">ước nhưng tăng tới 46% so với cùng kỳ năm 2025 và vượt TP. HCM (khoảng 103 triệu đồng/m2).</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both"/>
        <w:rPr/>
      </w:pPr>
      <w:r>
        <w:rPr>
          <w:rFonts w:ascii="Times New Roman" w:hAnsi="Times New Roman" w:eastAsia="Times New Roman" w:cs="Times New Roman"/>
          <w:color w:val="000000"/>
          <w:sz w:val="24"/>
        </w:rPr>
        <w:t xml:space="preserve">Dữ liệu từ CBRE cũng cho thấy giá bán sơ cấp trung bình toàn thị trường Hà Nội trong quý II/2026 đạt khoảng 95 triệu đồng/m2, con số này cao hơn 12% so với cùng kỳ quý trước và 21% so với cùng kỳ năm ngoái. Việc nguồn cung mới tập trung nhiều ở khu vực nội</w:t>
      </w:r>
      <w:r>
        <w:rPr>
          <w:rFonts w:ascii="Times New Roman" w:hAnsi="Times New Roman" w:eastAsia="Times New Roman" w:cs="Times New Roman"/>
          <w:color w:val="000000"/>
          <w:sz w:val="24"/>
        </w:rPr>
        <w:t xml:space="preserve"> đô với phân khúc cao cấp đã tiếp tục kéo mặt bằng giá sơ cấp đi lên.</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both"/>
        <w:rPr/>
      </w:pPr>
      <w:r>
        <w:rPr>
          <w:rFonts w:ascii="Times New Roman" w:hAnsi="Times New Roman" w:eastAsia="Times New Roman" w:cs="Times New Roman"/>
          <w:color w:val="000000"/>
          <w:sz w:val="24"/>
        </w:rPr>
        <w:t xml:space="preserve">Nhìn những diễn biến trên có thể thấy, thị trường đang phát đi những tín hiệu hạ nhiệt rõ rệt về giá và thanh khoản, song mặt bằng giá căn hộ tại Hà Nội vẫn được duy trì ở mức cao. Điều này cho thấy đà điều chỉnh mới diễn ra cục bộ ở một số khu vực, chưa đ</w:t>
      </w:r>
      <w:r>
        <w:rPr>
          <w:rFonts w:ascii="Times New Roman" w:hAnsi="Times New Roman" w:eastAsia="Times New Roman" w:cs="Times New Roman"/>
          <w:color w:val="000000"/>
          <w:sz w:val="24"/>
        </w:rPr>
        <w:t xml:space="preserve">ủ để tạo nên xu hướng giảm giá trên toàn thị trường, đồng nghĩa với việc người mua lần đầu vẫn rất khó tiếp cận nhà ở.</w:t>
      </w:r>
      <w:r/>
    </w:p>
    <w:p>
      <w:pPr>
        <w:pBdr>
          <w:top w:val="none" w:color="000000" w:sz="4" w:space="0"/>
          <w:left w:val="none" w:color="000000" w:sz="4" w:space="0"/>
          <w:bottom w:val="none" w:color="000000" w:sz="4" w:space="0"/>
          <w:right w:val="none" w:color="000000" w:sz="4" w:space="0"/>
        </w:pBdr>
        <w:shd w:val="clear" w:color="ffffff" w:fill="ffffff"/>
        <w:spacing w:after="359" w:line="408" w:lineRule="atLeast"/>
        <w:ind w:right="0" w:firstLine="0" w:left="0"/>
        <w:jc w:val="center"/>
        <w:rPr/>
      </w:pPr>
      <w:r>
        <w:rPr>
          <w:rFonts w:ascii="Times New Roman" w:hAnsi="Times New Roman" w:eastAsia="Times New Roman" w:cs="Times New Roman"/>
          <w:i/>
          <w:color w:val="000000"/>
          <w:sz w:val="24"/>
        </w:rPr>
        <w:t xml:space="preserve">(Nguồn tham khảo: https://vietnamfinance.vn/chung-cu-ha-noi-mot-thi-truong-hai-dien-bien-d147313.html</w:t>
      </w:r>
      <w:r>
        <w:rPr>
          <w:rFonts w:ascii="Times New Roman" w:hAnsi="Times New Roman" w:eastAsia="Times New Roman" w:cs="Times New Roman"/>
          <w:sz w:val="24"/>
        </w:rPr>
      </w:r>
      <w:r/>
    </w:p>
    <w:p>
      <w:pPr>
        <w:pStyle w:val="102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1"/>
        <w:gridCol w:w="2394"/>
        <w:gridCol w:w="1909"/>
        <w:gridCol w:w="2340"/>
        <w:gridCol w:w="2272"/>
      </w:tblGrid>
      <w:tr>
        <w:trPr>
          <w:trHeight w:val="213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14"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sở hữu căn hộ chung cư số 1212, Ô đất B2-CT03, Tòa L26(S2,11), Dự án khu đô thị Gia Lâm- Vinhomes Ocean Park, xã Đa Tốn, huyện Gia Lâm, Thành phố Hà Nội (Nay là xã Gia Lâm, Thành phố Hà Nội) theo Giấy chứng nhận quyền sử dụng đất quyền sở hữu nhà</w:t>
            </w:r>
            <w:r>
              <w:rPr>
                <w:rFonts w:ascii="Times New Roman" w:hAnsi="Times New Roman" w:eastAsia="Times New Roman" w:cs="Times New Roman"/>
                <w:b/>
                <w:color w:val="000000"/>
                <w:sz w:val="24"/>
              </w:rPr>
              <w:t xml:space="preserve">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1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w:t>
            </w:r>
            <w:r/>
          </w:p>
        </w:tc>
        <w:tc>
          <w:tcPr>
            <w:tcBorders>
              <w:bottom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1104"/>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Ô đất B2-CT03, Tòa L26(S2,11), Dự án khu đô thị Gia Lâm- Vinhomes Ocean Park, xã Đa Tốn, huyện Gia Lâm, Thành phố Hà Nội (Nay là phường Gia Lâm,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1.650,0</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tại ở đô thị</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516"/>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5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nước giao đất có thu tiền sử dụng đất</w:t>
            </w:r>
            <w:r/>
          </w:p>
        </w:tc>
      </w:tr>
      <w:tr>
        <w:trPr>
          <w:trHeight w:val="1290"/>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Số tờ, số thửa và sơ đồ sẽ được điều chỉnh khi có bản đồ địa chính chính quy.</w:t>
              <w:br/>
              <w:t xml:space="preserve">- Diện tích căn hộ tính theo tim tường: 46,7m2.</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1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color w:val="000000"/>
              </w:rPr>
              <w:t xml:space="preserve">(</w:t>
            </w:r>
            <w:r>
              <w:rPr>
                <w:color w:val="000000"/>
              </w:rPr>
              <w:t xml:space="preserve">20.992472222222</w:t>
            </w:r>
            <w:r>
              <w:rPr>
                <w:color w:val="000000"/>
              </w:rPr>
              <w:t xml:space="preserve">, </w:t>
            </w:r>
            <w:r>
              <w:rPr>
                <w:color w:val="000000"/>
              </w:rPr>
              <w:t xml:space="preserve">105.94361111111</w:t>
            </w:r>
            <w:r>
              <w:rPr>
                <w:color w:val="000000"/>
              </w:rPr>
              <w:t xml:space="preserve">)</w: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1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350913459" name="" descr=""/>
                              <pic:cNvPicPr/>
                              <pic:nvPr/>
                            </pic:nvPicPr>
                            <pic:blipFill rotWithShape="1">
                              <a:blip r:embed="rId17"/>
                              <a:stretch/>
                            </pic:blipFill>
                            <pic:spPr bwMode="auto">
                              <a:xfrm rot="0" flipH="0" flipV="0">
                                <a:off x="0" y="0"/>
                                <a:ext cx="4476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1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thông thuỷ (m²):</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42,9</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tim tường (m²):</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46,7</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Tài sản là căn hộ chung cư số 1212</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Tầng 12/26</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Căn thường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Bắc </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Đông Nam </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phòng ngủ, 1 nhà vệ sinh, 1 phòng khách + nhà bếp</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Nội thất cơ bản </w:t>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val="0"/>
                <w:bCs w:val="0"/>
                <w:color w:val="000000"/>
                <w:sz w:val="24"/>
                <w:highlight w:val="white"/>
              </w:rPr>
            </w:pPr>
            <w:r>
              <w:rPr>
                <w:rFonts w:ascii="Times New Roman" w:hAnsi="Times New Roman" w:eastAsia="Times New Roman" w:cs="Times New Roman"/>
                <w:b w:val="0"/>
                <w:bCs w:val="0"/>
                <w:color w:val="000000"/>
                <w:sz w:val="24"/>
                <w:highlight w:val="white"/>
              </w:rPr>
              <w:t xml:space="preserve">-</w:t>
            </w:r>
            <w:r>
              <w:rPr>
                <w:rFonts w:ascii="Times New Roman" w:hAnsi="Times New Roman" w:eastAsia="Times New Roman" w:cs="Times New Roman"/>
                <w:b w:val="0"/>
                <w:bCs w:val="0"/>
                <w:color w:val="000000"/>
                <w:sz w:val="24"/>
                <w:highlight w:val="white"/>
              </w:rPr>
            </w:r>
            <w:r>
              <w:rPr>
                <w:rFonts w:ascii="Times New Roman" w:hAnsi="Times New Roman" w:eastAsia="Times New Roman" w:cs="Times New Roman"/>
                <w:b w:val="0"/>
                <w:bCs w:val="0"/>
                <w:color w:val="000000"/>
                <w:sz w:val="24"/>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394" w:type="dxa"/>
            <w:vAlign w:val="center"/>
            <w:vMerge w:val="restart"/>
            <w:textDirection w:val="lrTb"/>
            <w:noWrap w:val="false"/>
          </w:tcPr>
          <w:p>
            <w:pPr>
              <w:pBdr/>
              <w:spacing w:after="0" w:before="0" w:line="240" w:lineRule="auto"/>
              <w:ind/>
              <w:rPr>
                <w:rFonts w:ascii="Times New Roman" w:hAnsi="Times New Roman" w:eastAsia="Times New Roman" w:cs="Times New Roman"/>
                <w:b w:val="0"/>
                <w:bCs w:val="0"/>
                <w:color w:val="000000"/>
                <w:sz w:val="24"/>
                <w:highlight w:val="white"/>
              </w:rPr>
            </w:pPr>
            <w:r>
              <w:rPr>
                <w:rFonts w:ascii="Times New Roman" w:hAnsi="Times New Roman" w:eastAsia="Times New Roman" w:cs="Times New Roman"/>
                <w:b w:val="0"/>
                <w:bCs w:val="0"/>
                <w:color w:val="000000"/>
                <w:sz w:val="24"/>
                <w:highlight w:val="white"/>
              </w:rPr>
              <w:t xml:space="preserve">View/ </w:t>
            </w:r>
            <w:r>
              <w:rPr>
                <w:rFonts w:ascii="Times New Roman" w:hAnsi="Times New Roman" w:eastAsia="Times New Roman" w:cs="Times New Roman"/>
                <w:b w:val="0"/>
                <w:bCs w:val="0"/>
                <w:color w:val="000000"/>
                <w:sz w:val="24"/>
                <w:highlight w:val="white"/>
              </w:rPr>
              <w:t xml:space="preserve">tầm</w:t>
            </w:r>
            <w:r>
              <w:rPr>
                <w:rFonts w:ascii="Times New Roman" w:hAnsi="Times New Roman" w:eastAsia="Times New Roman" w:cs="Times New Roman"/>
                <w:b w:val="0"/>
                <w:bCs w:val="0"/>
                <w:color w:val="000000"/>
                <w:sz w:val="24"/>
                <w:highlight w:val="white"/>
              </w:rPr>
              <w:t xml:space="preserve"> nhìn</w:t>
            </w:r>
            <w:r>
              <w:rPr>
                <w:rFonts w:ascii="Times New Roman" w:hAnsi="Times New Roman" w:eastAsia="Times New Roman" w:cs="Times New Roman"/>
                <w:b w:val="0"/>
                <w:bCs w:val="0"/>
                <w:color w:val="000000"/>
                <w:sz w:val="24"/>
                <w:highlight w:val="white"/>
              </w:rPr>
            </w:r>
            <w:r>
              <w:rPr>
                <w:rFonts w:ascii="Times New Roman" w:hAnsi="Times New Roman" w:eastAsia="Times New Roman" w:cs="Times New Roman"/>
                <w:b w:val="0"/>
                <w:bCs w:val="0"/>
                <w:color w:val="000000"/>
                <w:sz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1" w:type="dxa"/>
            <w:vAlign w:val="center"/>
            <w:vMerge w:val="restart"/>
            <w:textDirection w:val="lrTb"/>
            <w:noWrap w:val="false"/>
          </w:tcPr>
          <w:p>
            <w:pPr>
              <w:pBdr/>
              <w:spacing w:after="0" w:before="0" w:line="240" w:lineRule="auto"/>
              <w:ind/>
              <w:rPr>
                <w:rFonts w:ascii="Times New Roman" w:hAnsi="Times New Roman" w:eastAsia="Times New Roman" w:cs="Times New Roman"/>
                <w:b w:val="0"/>
                <w:bCs w:val="0"/>
                <w:color w:val="000000"/>
                <w:sz w:val="24"/>
                <w:highlight w:val="white"/>
              </w:rPr>
            </w:pPr>
            <w:r>
              <w:rPr>
                <w:rFonts w:ascii="Times New Roman" w:hAnsi="Times New Roman" w:eastAsia="Times New Roman" w:cs="Times New Roman"/>
                <w:b w:val="0"/>
                <w:bCs w:val="0"/>
                <w:color w:val="000000"/>
                <w:sz w:val="24"/>
                <w:highlight w:val="white"/>
              </w:rPr>
              <w:t xml:space="preserve">View bị chắn bởi tòa khác</w:t>
            </w:r>
            <w:r>
              <w:rPr>
                <w:rFonts w:ascii="Times New Roman" w:hAnsi="Times New Roman" w:eastAsia="Times New Roman" w:cs="Times New Roman"/>
                <w:b w:val="0"/>
                <w:bCs w:val="0"/>
                <w:color w:val="000000"/>
                <w:sz w:val="24"/>
                <w:highlight w:val="white"/>
              </w:rPr>
            </w:r>
            <w:r>
              <w:rPr>
                <w:rFonts w:ascii="Times New Roman" w:hAnsi="Times New Roman" w:eastAsia="Times New Roman" w:cs="Times New Roman"/>
                <w:b w:val="0"/>
                <w:bCs w:val="0"/>
                <w:color w:val="000000"/>
                <w:sz w:val="24"/>
                <w:highlight w:val="white"/>
              </w:rP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1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61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19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3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bl>
    <w:p>
      <w:pPr>
        <w:pBdr/>
        <w:spacing w:line="235" w:lineRule="auto"/>
        <w:ind w:left="0"/>
        <w:jc w:val="both"/>
        <w:rPr>
          <w:b/>
          <w:bCs/>
          <w:u w:val="single"/>
        </w:rPr>
      </w:pPr>
      <w:r>
        <w:rPr>
          <w:b/>
          <w:bCs/>
          <w:highlight w:val="none"/>
          <w:u w:val="single"/>
        </w:rPr>
      </w:r>
      <w:r>
        <w:rPr>
          <w:b/>
          <w:bCs/>
          <w:u w:val="single"/>
        </w:rPr>
      </w:r>
      <w:r>
        <w:rPr>
          <w:b/>
          <w:bCs/>
          <w:u w:val="single"/>
        </w:rPr>
      </w:r>
    </w:p>
    <w:p>
      <w:pPr>
        <w:pBdr/>
        <w:spacing w:line="235" w:lineRule="auto"/>
        <w:ind w:left="0"/>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6"/>
        <w:gridCol w:w="2285"/>
        <w:gridCol w:w="1923"/>
        <w:gridCol w:w="2087"/>
        <w:gridCol w:w="2185"/>
        <w:gridCol w:w="2480"/>
      </w:tblGrid>
      <w:tr>
        <w:trPr>
          <w:trHeight w:val="30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16"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STT</w:t>
            </w:r>
            <w:r>
              <w:rPr>
                <w:sz w:val="22"/>
                <w:szCs w:val="22"/>
              </w:rPr>
            </w:r>
            <w:r>
              <w:rPr>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2285"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ĐẶC ĐIỂM BĐS</w:t>
            </w:r>
            <w:r>
              <w:rPr>
                <w:sz w:val="22"/>
                <w:szCs w:val="22"/>
              </w:rPr>
            </w:r>
            <w:r>
              <w:rPr>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1923"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TSTĐ</w:t>
            </w:r>
            <w:r>
              <w:rPr>
                <w:sz w:val="22"/>
                <w:szCs w:val="22"/>
              </w:rPr>
            </w:r>
            <w:r>
              <w:rPr>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2087"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TSSS1</w:t>
            </w:r>
            <w:r>
              <w:rPr>
                <w:sz w:val="22"/>
                <w:szCs w:val="22"/>
              </w:rPr>
            </w:r>
            <w:r>
              <w:rPr>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85"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TSSS2</w:t>
            </w:r>
            <w:r>
              <w:rPr>
                <w:sz w:val="22"/>
                <w:szCs w:val="22"/>
              </w:rPr>
            </w:r>
            <w:r>
              <w:rPr>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TSSS3</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A</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top"/>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Thông tin về tài sản</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r>
      <w:tr>
        <w:trPr>
          <w:trHeight w:val="867"/>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Địa chỉ</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Xã Gia Lâm, Thành phố Hà Nội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Xã Gia Lâm, Thành phố Hà Nội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Xã Gia Lâm, Thành phố Hà Nội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Xã Gia Lâm, Thành phố Hà Nội </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Nguồn tham khảo</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Liên hệ trực tiếp</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Liên hệ trực tiếp</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Liên hệ trực tiếp</w:t>
            </w:r>
            <w:r>
              <w:rPr>
                <w:sz w:val="22"/>
                <w:szCs w:val="22"/>
              </w:rPr>
            </w:r>
            <w:r>
              <w:rPr>
                <w:sz w:val="22"/>
                <w:szCs w:val="22"/>
              </w:rPr>
            </w:r>
          </w:p>
        </w:tc>
      </w:tr>
      <w:tr>
        <w:trPr>
          <w:trHeight w:val="9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Thông tin liên lạc</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0977.555.442 </w:t>
              <w:br/>
              <w:t xml:space="preserve">(Kim Anh)</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0977.555.442 </w:t>
              <w:br/>
              <w:t xml:space="preserve">(Kim Anh)</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0963 711 128</w:t>
              <w:br/>
              <w:t xml:space="preserve">(Thanh Xuân)</w:t>
            </w:r>
            <w:r>
              <w:rPr>
                <w:sz w:val="22"/>
                <w:szCs w:val="22"/>
                <w:highlight w:val="white"/>
              </w:rPr>
            </w:r>
            <w:r>
              <w:rPr>
                <w:sz w:val="22"/>
                <w:szCs w:val="22"/>
                <w:highlight w:val="white"/>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Tình trạng giao dịch</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Đang giao dịch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Đang giao dịch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Đang giao dịch  </w:t>
            </w:r>
            <w:r>
              <w:rPr>
                <w:sz w:val="22"/>
                <w:szCs w:val="22"/>
                <w:highlight w:val="white"/>
              </w:rPr>
            </w:r>
            <w:r>
              <w:rPr>
                <w:sz w:val="22"/>
                <w:szCs w:val="22"/>
                <w:highlight w:val="white"/>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Thời điểm thu thập thông tin</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Tháng 8/2026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Tháng 8/2026 </w:t>
            </w:r>
            <w:r>
              <w:rPr>
                <w:sz w:val="22"/>
                <w:szCs w:val="22"/>
                <w:highlight w:val="white"/>
              </w:rPr>
            </w:r>
            <w:r>
              <w:rPr>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highlight w:val="white"/>
              </w:rPr>
            </w:pPr>
            <w:r>
              <w:rPr>
                <w:rFonts w:ascii="Times New Roman" w:hAnsi="Times New Roman" w:eastAsia="Times New Roman" w:cs="Times New Roman"/>
                <w:color w:val="000000"/>
                <w:sz w:val="22"/>
                <w:szCs w:val="22"/>
                <w:highlight w:val="white"/>
              </w:rPr>
              <w:t xml:space="preserve"> Tháng 8/2026 </w:t>
            </w:r>
            <w:r>
              <w:rPr>
                <w:sz w:val="22"/>
                <w:szCs w:val="22"/>
                <w:highlight w:val="white"/>
              </w:rPr>
            </w:r>
            <w:r>
              <w:rPr>
                <w:sz w:val="22"/>
                <w:szCs w:val="22"/>
                <w:highlight w:val="white"/>
              </w:rP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Tính chất giao dịch</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Giao dịch bình thường trên thị trường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Giao dịch bình thường trên thị trường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Giao dịch bình thường trên thị trường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Giao dịch bình thường trên thị trường </w:t>
            </w:r>
            <w:r>
              <w:rPr>
                <w:sz w:val="22"/>
                <w:szCs w:val="22"/>
              </w:rPr>
            </w:r>
            <w:r>
              <w:rPr>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Pháp lý</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Có Giấy chứng nhận quyền sử dụng đất</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Loại hình tài sản</w:t>
            </w:r>
            <w:r>
              <w:rPr>
                <w:sz w:val="22"/>
                <w:szCs w:val="22"/>
              </w:rPr>
            </w:r>
            <w:r>
              <w:rPr>
                <w:sz w:val="22"/>
                <w:szCs w:val="22"/>
              </w:rPr>
            </w:r>
          </w:p>
        </w:tc>
        <w:tc>
          <w:tcPr>
            <w:tcBorders>
              <w:bottom w:val="single" w:color="000000" w:sz="4"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chung cư</w:t>
            </w:r>
            <w:r>
              <w:rPr>
                <w:sz w:val="22"/>
                <w:szCs w:val="22"/>
              </w:rPr>
            </w:r>
            <w:r>
              <w:rPr>
                <w:sz w:val="22"/>
                <w:szCs w:val="22"/>
              </w:rPr>
            </w:r>
          </w:p>
        </w:tc>
        <w:tc>
          <w:tcPr>
            <w:tcBorders>
              <w:bottom w:val="single" w:color="000000" w:sz="4"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chung cư</w:t>
            </w:r>
            <w:r>
              <w:rPr>
                <w:sz w:val="22"/>
                <w:szCs w:val="22"/>
              </w:rPr>
            </w:r>
            <w:r>
              <w:rPr>
                <w:sz w:val="22"/>
                <w:szCs w:val="22"/>
              </w:rPr>
            </w:r>
          </w:p>
        </w:tc>
        <w:tc>
          <w:tcPr>
            <w:tcBorders>
              <w:bottom w:val="single" w:color="000000" w:sz="4"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chung cư</w:t>
            </w:r>
            <w:r>
              <w:rPr>
                <w:sz w:val="22"/>
                <w:szCs w:val="22"/>
              </w:rPr>
            </w:r>
            <w:r>
              <w:rPr>
                <w:sz w:val="22"/>
                <w:szCs w:val="22"/>
              </w:rPr>
            </w:r>
          </w:p>
        </w:tc>
        <w:tc>
          <w:tcPr>
            <w:tcBorders>
              <w:bottom w:val="single" w:color="000000" w:sz="4"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chung cư</w:t>
            </w:r>
            <w:r>
              <w:rPr>
                <w:sz w:val="22"/>
                <w:szCs w:val="22"/>
              </w:rPr>
            </w:r>
            <w:r>
              <w:rPr>
                <w:sz w:val="22"/>
                <w:szCs w:val="22"/>
              </w:rPr>
            </w:r>
          </w:p>
        </w:tc>
      </w:tr>
      <w:tr>
        <w:trPr>
          <w:trHeight w:val="208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w:t>
            </w:r>
            <w:r>
              <w:rPr>
                <w:sz w:val="22"/>
                <w:szCs w:val="22"/>
              </w:rPr>
            </w:r>
            <w:r>
              <w:rPr>
                <w:sz w:val="22"/>
                <w:szCs w:val="22"/>
              </w:rPr>
            </w:r>
          </w:p>
        </w:tc>
        <w:tc>
          <w:tcPr>
            <w:tcBorders>
              <w:bottom w:val="single" w:color="000000" w:sz="5" w:space="0"/>
              <w:right w:val="single" w:color="000000" w:sz="4"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Vị trí</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là căn hộ chung cư số 1212, Tòa L.26(S2.11), Dự án Khu đô thị Gia Lâm- Vinhomes Ocean Park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là căn hộ chung cư nằm trong dự án Khu đô thị Gia Lâm- Vinhomes Ocean Park</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là căn hộ chung cư nằm trong dự án Khu đô thị Gia Lâm- Vinhomes Ocean Park</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là căn hộ chung cư nằm trong dự án Khu đô thị Gia Lâm- Vinhomes Ocean Park</w:t>
            </w:r>
            <w:r>
              <w:rPr>
                <w:sz w:val="22"/>
                <w:szCs w:val="22"/>
              </w:rPr>
            </w:r>
            <w:r>
              <w:rPr>
                <w:sz w:val="22"/>
                <w:szCs w:val="22"/>
              </w:rPr>
            </w:r>
          </w:p>
        </w:tc>
      </w:tr>
      <w:tr>
        <w:trPr>
          <w:trHeight w:val="277"/>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9</w:t>
            </w:r>
            <w:r>
              <w:rPr>
                <w:sz w:val="22"/>
                <w:szCs w:val="22"/>
              </w:rPr>
            </w:r>
            <w:r>
              <w:rPr>
                <w:sz w:val="22"/>
                <w:szCs w:val="22"/>
              </w:rPr>
            </w:r>
          </w:p>
        </w:tc>
        <w:tc>
          <w:tcPr>
            <w:tcBorders>
              <w:bottom w:val="single" w:color="000000" w:sz="5" w:space="0"/>
              <w:right w:val="single" w:color="000000" w:sz="4" w:space="0"/>
            </w:tcBorders>
            <w:tcMar>
              <w:left w:w="0" w:type="dxa"/>
              <w:top w:w="0" w:type="dxa"/>
              <w:right w:w="0" w:type="dxa"/>
              <w:bottom w:w="0" w:type="dxa"/>
            </w:tcMar>
            <w:tcW w:w="2285"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Diện tích sàn (m²)</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42,9</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43</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43</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43</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w:t>
            </w:r>
            <w:r>
              <w:rPr>
                <w:sz w:val="22"/>
                <w:szCs w:val="22"/>
              </w:rPr>
            </w:r>
            <w:r>
              <w:rPr>
                <w:sz w:val="22"/>
                <w:szCs w:val="22"/>
              </w:rPr>
            </w:r>
          </w:p>
        </w:tc>
        <w:tc>
          <w:tcPr>
            <w:tcBorders>
              <w:bottom w:val="single" w:color="000000" w:sz="5" w:space="0"/>
              <w:right w:val="single" w:color="000000" w:sz="4" w:space="0"/>
            </w:tcBorders>
            <w:tcMar>
              <w:left w:w="0" w:type="dxa"/>
              <w:top w:w="0" w:type="dxa"/>
              <w:right w:w="0" w:type="dxa"/>
              <w:bottom w:w="0" w:type="dxa"/>
            </w:tcMar>
            <w:tcW w:w="2285"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Mặt tiếp giáp</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87"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8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80"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11</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Tầng</w:t>
            </w:r>
            <w:r>
              <w:rPr>
                <w:sz w:val="22"/>
                <w:szCs w:val="22"/>
              </w:rPr>
            </w:r>
            <w:r>
              <w:rPr>
                <w:sz w:val="22"/>
                <w:szCs w:val="22"/>
              </w:rPr>
            </w:r>
          </w:p>
        </w:tc>
        <w:tc>
          <w:tcPr>
            <w:tcBorders>
              <w:top w:val="single" w:color="000000" w:sz="4" w:space="0"/>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Tầng thấp </w:t>
            </w:r>
            <w:r>
              <w:rPr>
                <w:sz w:val="22"/>
                <w:szCs w:val="22"/>
              </w:rPr>
            </w:r>
            <w:r>
              <w:rPr>
                <w:sz w:val="22"/>
                <w:szCs w:val="22"/>
              </w:rPr>
            </w:r>
          </w:p>
        </w:tc>
        <w:tc>
          <w:tcPr>
            <w:tcBorders>
              <w:top w:val="single" w:color="000000" w:sz="4" w:space="0"/>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Tầng cao </w:t>
            </w:r>
            <w:r>
              <w:rPr>
                <w:sz w:val="22"/>
                <w:szCs w:val="22"/>
              </w:rPr>
            </w:r>
            <w:r>
              <w:rPr>
                <w:sz w:val="22"/>
                <w:szCs w:val="22"/>
              </w:rPr>
            </w:r>
          </w:p>
        </w:tc>
        <w:tc>
          <w:tcPr>
            <w:tcBorders>
              <w:top w:val="single" w:color="000000" w:sz="4" w:space="0"/>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Tầng cao </w:t>
            </w:r>
            <w:r>
              <w:rPr>
                <w:sz w:val="22"/>
                <w:szCs w:val="22"/>
              </w:rPr>
            </w:r>
            <w:r>
              <w:rPr>
                <w:sz w:val="22"/>
                <w:szCs w:val="22"/>
              </w:rPr>
            </w:r>
          </w:p>
        </w:tc>
        <w:tc>
          <w:tcPr>
            <w:tcBorders>
              <w:top w:val="single" w:color="000000" w:sz="4" w:space="0"/>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Tầng trung </w:t>
            </w:r>
            <w:r>
              <w:rPr>
                <w:sz w:val="22"/>
                <w:szCs w:val="22"/>
              </w:rPr>
            </w:r>
            <w:r>
              <w:rPr>
                <w:sz w:val="22"/>
                <w:szCs w:val="22"/>
              </w:rP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12</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Cấu trúc</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 phòng ngủ, 1 nhà vệ sinh, 1 phòng khách + nhà bếp</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 phòng ngủ, 1 nhà vệ sinh, 1 phòng khách+ nhà bếp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 phòng ngủ, 1 nhà vệ sinh, 1 phòng khách+ nhà bếp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 phòng ngủ, 1 nhà vệ sinh, 1 phòng khách+ nhà bếp </w:t>
            </w:r>
            <w:r>
              <w:rPr>
                <w:sz w:val="22"/>
                <w:szCs w:val="22"/>
              </w:rPr>
            </w:r>
            <w:r>
              <w:rPr>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13</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Nội thất, view</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Nội thất cơ bản, </w:t>
            </w:r>
            <w:r>
              <w:rPr>
                <w:rFonts w:ascii="Times New Roman" w:hAnsi="Times New Roman" w:eastAsia="Times New Roman" w:cs="Times New Roman"/>
                <w:color w:val="000000"/>
                <w:sz w:val="22"/>
                <w:szCs w:val="22"/>
              </w:rPr>
              <w:t xml:space="preserve">view bị chắn </w:t>
            </w:r>
            <w:r>
              <w:rPr>
                <w:sz w:val="22"/>
                <w:szCs w:val="22"/>
              </w:rPr>
            </w:r>
            <w:r>
              <w:rPr>
                <w:sz w:val="22"/>
                <w:szCs w:val="22"/>
              </w:rPr>
              <w:t xml:space="preserve">tỏa khác</w:t>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Nội thất đầy đủ, view không bị chắn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Nội thất đầy đủ, view không bị chắn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Nội thất đầy đủ, view không bị chắn  </w:t>
            </w:r>
            <w:r>
              <w:rPr>
                <w:sz w:val="22"/>
                <w:szCs w:val="22"/>
              </w:rPr>
            </w:r>
            <w:r>
              <w:rPr>
                <w:sz w:val="22"/>
                <w:szCs w:val="22"/>
              </w:rP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14</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Điều kiện cơ sở hạ tầng kỹ thuật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Hệ thống cấp điện, cấp thoát nước đầy đủ</w:t>
            </w:r>
            <w:r>
              <w:rPr>
                <w:sz w:val="22"/>
                <w:szCs w:val="22"/>
              </w:rPr>
            </w:r>
            <w:r>
              <w:rPr>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15</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Điều kiện môi trường an ninh</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Tốt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Tốt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Tốt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Tốt</w:t>
            </w:r>
            <w:r>
              <w:rPr>
                <w:sz w:val="22"/>
                <w:szCs w:val="22"/>
              </w:rPr>
            </w:r>
            <w:r>
              <w:rPr>
                <w:sz w:val="22"/>
                <w:szCs w:val="22"/>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16</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Giá rao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3.100.000.000</w:t>
            </w:r>
            <w:r>
              <w:rPr>
                <w:sz w:val="22"/>
                <w:szCs w:val="22"/>
              </w:rPr>
            </w:r>
            <w:r>
              <w:rPr>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3.180.000.000</w:t>
            </w:r>
            <w:r>
              <w:rPr>
                <w:sz w:val="22"/>
                <w:szCs w:val="22"/>
              </w:rPr>
            </w:r>
            <w:r>
              <w:rPr>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3.130.000.000</w:t>
            </w:r>
            <w:r>
              <w:rPr>
                <w:sz w:val="22"/>
                <w:szCs w:val="22"/>
              </w:rPr>
            </w:r>
            <w:r>
              <w:rPr>
                <w:sz w:val="22"/>
                <w:szCs w:val="22"/>
              </w:rP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17</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Giá thương lượng/bán (đồng) (đã giảm trừ giá trị nội thất nếu có)</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2.945.000.000</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2.862.000.000</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2.817.000.000</w:t>
            </w:r>
            <w:r>
              <w:rPr>
                <w:sz w:val="22"/>
                <w:szCs w:val="22"/>
              </w:rPr>
            </w:r>
            <w:r>
              <w:rPr>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18</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Đơn giá QSD căn hộ (đồng/m2)</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68.488.372</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66.558.140</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65.511.628</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B</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NHẬN XÉT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Tính chất giao dịch</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Pháp lý</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Vị trí</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Diện tích sàn (m²)</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Mặt tiếp giáp</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Tầng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Lợi thế hơn</w:t>
            </w:r>
            <w:r>
              <w:rPr>
                <w:sz w:val="22"/>
                <w:szCs w:val="22"/>
              </w:rPr>
            </w:r>
            <w:r>
              <w:rPr>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Nội thất, view</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61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28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Điều kiện cơ sở hạ tầng kỹ thuật</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185"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248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2"/>
        <w:gridCol w:w="1892"/>
        <w:gridCol w:w="937"/>
        <w:gridCol w:w="1978"/>
        <w:gridCol w:w="1982"/>
        <w:gridCol w:w="1982"/>
        <w:gridCol w:w="1982"/>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BĐS thị trường (Ước tính trước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2.945.000.000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2.862.000.000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2.817.000.000</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Đơn giá QSD căn hộ ước tính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65.511.628</w:t>
            </w:r>
            <w:r>
              <w:rPr>
                <w:color w:val="000000" w:themeColor="text1"/>
              </w:rPr>
            </w:r>
            <w:r>
              <w:rPr>
                <w:color w:val="000000" w:themeColor="text1"/>
              </w:rP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Tính chất giao dịch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65.511.628 </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65.511.628 </w:t>
            </w:r>
            <w:r>
              <w:rPr>
                <w:color w:val="000000" w:themeColor="text1"/>
              </w:rPr>
            </w:r>
            <w:r>
              <w:rPr>
                <w:color w:val="000000" w:themeColor="text1"/>
              </w:rPr>
            </w:r>
          </w:p>
        </w:tc>
      </w:tr>
      <w:tr>
        <w:trPr>
          <w:trHeight w:val="193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số 1212, Tòa L.26(S2.11), Dự án Khu đô thị Gia Lâm- Vinhomes Ocean Park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nằm trong dự án Khu đô thị Gia Lâm- Vinhomes Ocean Park</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nằm trong dự án Khu đô thị Gia Lâm- Vinhomes Ocean Park</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nằm trong dự án Khu đô thị Gia Lâm- Vinhomes Ocean Park</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65.511.628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Diện tích sàn (m²)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42,9</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43,0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43,0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43,0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65.511.628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Mặt tiếp giáp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thường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thường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thường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thường</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65.511.628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Tầng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thấp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cao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cao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trung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-3.275.581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68.488.372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66.558.140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62.236.047 </w:t>
            </w:r>
            <w:r>
              <w:rPr>
                <w:color w:val="000000" w:themeColor="text1"/>
              </w:rPr>
            </w:r>
            <w:r>
              <w:rPr>
                <w:color w:val="000000" w:themeColor="text1"/>
              </w:rPr>
            </w:r>
          </w:p>
        </w:tc>
      </w:tr>
      <w:tr>
        <w:trPr>
          <w:trHeight w:val="61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Nội thất, view</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cơ bản, view bị bởi tòa khác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đầy đủ, view không bị chắn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đầy đủ, view không bị chắn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đầy đủ, view không bị chắn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-3.424.419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-3.327.907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-3.275.581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65.063.953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63.230.233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58.960.465 </w:t>
            </w:r>
            <w:r>
              <w:rPr>
                <w:color w:val="000000" w:themeColor="text1"/>
              </w:rPr>
            </w:r>
            <w:r>
              <w:rPr>
                <w:color w:val="000000" w:themeColor="text1"/>
              </w:rPr>
            </w:r>
          </w:p>
        </w:tc>
      </w:tr>
      <w:tr>
        <w:trPr>
          <w:trHeight w:val="8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kiện môi trường an ninh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r>
      <w:tr>
        <w:trPr>
          <w:trHeight w:val="24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4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65.063.953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63.230.233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58.960.465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65.063.953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63.230.233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58.960.465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945"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62.418.217 </w:t>
            </w:r>
            <w:r>
              <w:rPr>
                <w:color w:val="000000" w:themeColor="text1"/>
              </w:rPr>
            </w:r>
            <w:r>
              <w:rPr>
                <w:color w:val="000000" w:themeColor="text1"/>
              </w:rP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-5,5%</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3.424.419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3.327.907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6.551.163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- 5%</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9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3.424.419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3.327.907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982"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6.551.163 </w:t>
            </w:r>
            <w:r>
              <w:rPr>
                <w:color w:val="000000" w:themeColor="text1"/>
              </w:rPr>
            </w:r>
            <w:r>
              <w:rPr>
                <w:color w:val="000000" w:themeColor="text1"/>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-5,5</w:t>
      </w:r>
      <w:r>
        <w:t xml:space="preserve">% đến</w:t>
      </w:r>
      <w:r>
        <w:t xml:space="preserve"> </w:t>
      </w:r>
      <w:r>
        <w:t xml:space="preserve"> </w:t>
      </w:r>
      <w:r>
        <w:t xml:space="preserve">4,2%,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w:t>
            </w:r>
            <w:r>
              <w:rPr>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1</w:t>
            </w:r>
            <w:r>
              <w:rPr>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65.063.953</w:t>
            </w:r>
            <w:r>
              <w:rPr>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21.687.984</w:t>
            </w:r>
            <w:r>
              <w:rPr>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w:t>
            </w:r>
            <w:r>
              <w:rPr>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2</w:t>
            </w:r>
            <w:r>
              <w:rPr>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63.230.233</w:t>
            </w:r>
            <w:r>
              <w:rPr>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21.076.744</w:t>
            </w:r>
            <w:r>
              <w:rPr>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w:t>
            </w:r>
            <w:r>
              <w:rPr>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3</w:t>
            </w:r>
            <w:r>
              <w:rPr>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58.960.465</w:t>
            </w:r>
            <w:r>
              <w:rPr>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19.653.488</w:t>
            </w:r>
            <w:r>
              <w:rPr>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Giá trị bình quân theo trọng số:</w:t>
            </w:r>
            <w:r>
              <w:rPr>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62.418.217</w:t>
            </w:r>
            <w:r>
              <w:rPr>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Làm tròn:</w:t>
            </w:r>
            <w:r>
              <w:rPr>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62.000.000</w:t>
            </w:r>
            <w:r>
              <w:rPr>
                <w:highlight w:val="white"/>
              </w:rPr>
            </w:r>
            <w:r>
              <w:rPr>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62.000.00</w:t>
      </w:r>
      <w:r>
        <w:rPr>
          <w:b/>
          <w:bCs/>
          <w:color w:val="000000" w:themeColor="text1"/>
          <w:highlight w:val="white"/>
          <w:lang w:val="vi-VN"/>
        </w:rPr>
        <w:t xml:space="preserve">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r>
        <w:rPr>
          <w:highlight w:val="none"/>
        </w:rPr>
      </w:r>
    </w:p>
    <w:p>
      <w:pPr>
        <w:pStyle w:val="1025"/>
        <w:pBdr/>
        <w:tabs>
          <w:tab w:val="left" w:leader="none" w:pos="993"/>
        </w:tabs>
        <w:spacing w:after="120" w:before="120" w:line="276" w:lineRule="auto"/>
        <w:ind w:left="0"/>
        <w:jc w:val="both"/>
        <w:rPr/>
      </w:pPr>
      <w:r>
        <w:rPr>
          <w:highlight w:val="none"/>
        </w:rPr>
      </w:r>
      <w:r>
        <w:rPr>
          <w:highlight w:val="none"/>
        </w:r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sở hữu căn hộ chung cư số 1212, Ô đất B2-CT03, Tòa L26(S2,11), Dự án khu đô thị Gia Lâm- Vinhomes Ocean Park, xã Đa Tốn, huyện Gia Lâm, Thành phố Hà Nội (Nay là xã Gia Lâm, Thành phố Hà Nội) theo Giấy c</w:t>
            </w:r>
            <w:r>
              <w:rPr>
                <w:b/>
                <w:bCs/>
                <w:color w:val="000000"/>
              </w:rPr>
              <w:t xml:space="preserve">hứng nhận quyền sử dụng đất quyền sở hữu nhà ở và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42.9</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62.000.000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2.659.800.000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2.659.800.000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2.660.000.000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sáu trăm sáu mươi triệu đồng chẵn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highlight w:val="none"/>
          <w:lang w:val="pt-BR" w:bidi="pt-BR"/>
        </w:rPr>
      </w:r>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275/2026/1197/VFI-CT.53.A</w:t>
      </w:r>
      <w:r>
        <w:rPr>
          <w:color w:val="ff0000"/>
          <w:lang w:val="vi-VN"/>
        </w:rPr>
        <w:t xml:space="preserve"> </w:t>
      </w:r>
      <w:r>
        <w:rPr>
          <w:color w:val="000000" w:themeColor="text1"/>
        </w:rPr>
        <w:t xml:space="preserve">ngày 05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275/2026/1197/VFI-BC.53.A</w:t>
      </w:r>
      <w:r>
        <w:rPr>
          <w:i/>
          <w:lang w:val="pt-BR"/>
        </w:rPr>
        <w:t xml:space="preserve"> ngày </w:t>
      </w:r>
      <w:r>
        <w:rPr>
          <w:i/>
          <w:lang w:val="pt-BR"/>
        </w:rPr>
        <w:t xml:space="preserve">05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79183" cy="256463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36185" name=""/>
                              <pic:cNvPicPr>
                                <a:picLocks noChangeAspect="1"/>
                              </pic:cNvPicPr>
                              <pic:nvPr/>
                            </pic:nvPicPr>
                            <pic:blipFill rotWithShape="1">
                              <a:blip r:embed="rId18"/>
                              <a:stretch/>
                            </pic:blipFill>
                            <pic:spPr bwMode="auto">
                              <a:xfrm flipH="0" flipV="0">
                                <a:off x="0" y="0"/>
                                <a:ext cx="1479182" cy="25646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6.47pt;height:201.9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29165" cy="257222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64575" name=""/>
                              <pic:cNvPicPr>
                                <a:picLocks noChangeAspect="1"/>
                              </pic:cNvPicPr>
                              <pic:nvPr/>
                            </pic:nvPicPr>
                            <pic:blipFill rotWithShape="1">
                              <a:blip r:embed="rId19"/>
                              <a:stretch/>
                            </pic:blipFill>
                            <pic:spPr bwMode="auto">
                              <a:xfrm flipH="0" flipV="0">
                                <a:off x="0" y="0"/>
                                <a:ext cx="1929165" cy="25722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1.90pt;height:202.5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8292" cy="210621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49007" name=""/>
                              <pic:cNvPicPr>
                                <a:picLocks noChangeAspect="1"/>
                              </pic:cNvPicPr>
                              <pic:nvPr/>
                            </pic:nvPicPr>
                            <pic:blipFill rotWithShape="1">
                              <a:blip r:embed="rId20"/>
                              <a:stretch/>
                            </pic:blipFill>
                            <pic:spPr bwMode="auto">
                              <a:xfrm flipH="0" flipV="0">
                                <a:off x="0" y="0"/>
                                <a:ext cx="2808291" cy="21062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1.13pt;height:165.8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2011" cy="221400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24136" name=""/>
                              <pic:cNvPicPr>
                                <a:picLocks noChangeAspect="1"/>
                              </pic:cNvPicPr>
                              <pic:nvPr/>
                            </pic:nvPicPr>
                            <pic:blipFill rotWithShape="1">
                              <a:blip r:embed="rId21"/>
                              <a:stretch/>
                            </pic:blipFill>
                            <pic:spPr bwMode="auto">
                              <a:xfrm flipH="0" flipV="0">
                                <a:off x="0" y="0"/>
                                <a:ext cx="2952010" cy="22140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2.44pt;height:174.3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0660" cy="219799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77915" name=""/>
                              <pic:cNvPicPr>
                                <a:picLocks noChangeAspect="1"/>
                              </pic:cNvPicPr>
                              <pic:nvPr/>
                            </pic:nvPicPr>
                            <pic:blipFill rotWithShape="1">
                              <a:blip r:embed="rId22"/>
                              <a:stretch/>
                            </pic:blipFill>
                            <pic:spPr bwMode="auto">
                              <a:xfrm flipH="0" flipV="0">
                                <a:off x="0" y="0"/>
                                <a:ext cx="2930660" cy="21979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76pt;height:173.0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372964" cy="252972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00898" name=""/>
                              <pic:cNvPicPr>
                                <a:picLocks noChangeAspect="1"/>
                              </pic:cNvPicPr>
                              <pic:nvPr/>
                            </pic:nvPicPr>
                            <pic:blipFill rotWithShape="1">
                              <a:blip r:embed="rId23"/>
                              <a:stretch/>
                            </pic:blipFill>
                            <pic:spPr bwMode="auto">
                              <a:xfrm flipH="0" flipV="0">
                                <a:off x="0" y="0"/>
                                <a:ext cx="3372964" cy="2529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65.59pt;height:199.19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highlight w:val="white"/>
        </w:rPr>
      </w:pPr>
      <w:r>
        <w:rPr>
          <w:i/>
          <w:lang w:val="pt-BR"/>
        </w:rPr>
        <w:t xml:space="preserve">(Kèm theo Báo cáo thẩm định số </w:t>
      </w:r>
      <w:r>
        <w:rPr>
          <w:i/>
        </w:rPr>
        <w:t xml:space="preserve">2</w:t>
      </w:r>
      <w:r>
        <w:rPr>
          <w:i/>
          <w:highlight w:val="white"/>
        </w:rPr>
        <w:t xml:space="preserve">75/2026/1197/VFI-BC.5</w:t>
      </w:r>
      <w:r>
        <w:rPr>
          <w:i/>
          <w:highlight w:val="white"/>
        </w:rPr>
        <w:t xml:space="preserve">3.A</w:t>
      </w:r>
      <w:r>
        <w:rPr>
          <w:i/>
          <w:highlight w:val="white"/>
          <w:lang w:val="pt-BR"/>
        </w:rPr>
        <w:t xml:space="preserve"> </w:t>
      </w:r>
      <w:r>
        <w:rPr>
          <w:i/>
          <w:highlight w:val="white"/>
          <w:lang w:val="pt-BR"/>
        </w:rPr>
        <w:t xml:space="preserve">ngày 05 thán</w:t>
      </w:r>
      <w:r>
        <w:rPr>
          <w:i/>
          <w:highlight w:val="white"/>
          <w:lang w:val="pt-BR"/>
        </w:rPr>
        <w:t xml:space="preserve">g 8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bCs/>
          <w:i/>
          <w:highlight w:val="white"/>
        </w:rPr>
      </w:pPr>
      <w:r>
        <w:rPr>
          <w:i/>
          <w:highlight w:val="white"/>
          <w:lang w:val="pt-BR"/>
        </w:rPr>
        <w:t xml:space="preserve">Công ty Cổ phần Thẩm định và Đầu tư Tài chính Hoa Sen)</w:t>
      </w:r>
      <w:r>
        <w:rPr>
          <w:bCs/>
          <w:i/>
          <w:highlight w:val="white"/>
          <w:lang w:val="pt-BR"/>
        </w:rPr>
      </w:r>
      <w:r>
        <w:rPr>
          <w:bCs/>
          <w:i/>
          <w:highlight w:val="whit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89"/>
        <w:gridCol w:w="4216"/>
        <w:gridCol w:w="4820"/>
      </w:tblGrid>
      <w:tr>
        <w:trPr>
          <w:trHeight w:val="276"/>
        </w:trPr>
        <w:tc>
          <w:tcPr>
            <w:gridSpan w:val="3"/>
            <w:tcBorders/>
            <w:tcMar>
              <w:left w:w="0" w:type="dxa"/>
              <w:top w:w="0" w:type="dxa"/>
              <w:right w:w="0" w:type="dxa"/>
              <w:bottom w:w="0" w:type="dxa"/>
            </w:tcMar>
            <w:tcW w:w="9525"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76"/>
        </w:trPr>
        <w:tc>
          <w:tcPr>
            <w:tcBorders/>
            <w:tcMar>
              <w:left w:w="0" w:type="dxa"/>
              <w:top w:w="0" w:type="dxa"/>
              <w:right w:w="0" w:type="dxa"/>
              <w:bottom w:w="0" w:type="dxa"/>
            </w:tcMar>
            <w:tcW w:w="489" w:type="dxa"/>
            <w:vAlign w:val="bottom"/>
            <w:textDirection w:val="lrTb"/>
            <w:noWrap/>
          </w:tcPr>
          <w:p>
            <w:pPr>
              <w:pBdr/>
              <w:spacing w:after="0" w:before="0" w:line="240" w:lineRule="auto"/>
              <w:ind/>
              <w:rPr/>
            </w:pPr>
            <w:r/>
            <w:r/>
          </w:p>
        </w:tc>
        <w:tc>
          <w:tcPr>
            <w:tcBorders/>
            <w:tcMar>
              <w:left w:w="0" w:type="dxa"/>
              <w:top w:w="0" w:type="dxa"/>
              <w:right w:w="0" w:type="dxa"/>
              <w:bottom w:w="0" w:type="dxa"/>
            </w:tcMar>
            <w:tcW w:w="4216" w:type="dxa"/>
            <w:vAlign w:val="bottom"/>
            <w:textDirection w:val="lrTb"/>
            <w:noWrap w:val="false"/>
          </w:tcPr>
          <w:p>
            <w:pPr>
              <w:pBdr/>
              <w:spacing w:after="0" w:before="0" w:line="240" w:lineRule="auto"/>
              <w:ind/>
              <w:rPr/>
            </w:pPr>
            <w:r/>
            <w:r/>
          </w:p>
        </w:tc>
        <w:tc>
          <w:tcPr>
            <w:tcBorders/>
            <w:tcMar>
              <w:left w:w="0" w:type="dxa"/>
              <w:top w:w="0" w:type="dxa"/>
              <w:right w:w="0" w:type="dxa"/>
              <w:bottom w:w="0" w:type="dxa"/>
            </w:tcMar>
            <w:tcW w:w="4820" w:type="dxa"/>
            <w:vAlign w:val="bottom"/>
            <w:textDirection w:val="lrTb"/>
            <w:noWrap/>
          </w:tcPr>
          <w:p>
            <w:pPr>
              <w:pBdr/>
              <w:spacing w:after="0" w:before="0" w:line="240" w:lineRule="auto"/>
              <w:ind/>
              <w:rPr/>
            </w:pPr>
            <w:r/>
            <w:r/>
          </w:p>
        </w:tc>
      </w:tr>
      <w:tr>
        <w:trPr>
          <w:trHeight w:val="27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48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0" w:type="dxa"/>
              <w:top w:w="0" w:type="dxa"/>
              <w:right w:w="0" w:type="dxa"/>
              <w:bottom w:w="0" w:type="dxa"/>
            </w:tcMar>
            <w:tcW w:w="4216"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4820"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780"/>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- 0977.555.442 </w:t>
              <w:br/>
              <w:t xml:space="preserve">(Kim Anh)</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3.100.000.000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2.945.000.000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7/2026</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nằm trong dự án Khu đô thị Gia Lâm- Vinhomes Ocean Park</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Tây Nam</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phòng ngủ, 1 nhà vệ sinh, 1 phòng khách+ nhà bếp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 view</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 view không bị chắn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42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216"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3011795" cy="2267733"/>
                      <wp:effectExtent l="0" t="0" r="0" b="0"/>
                      <wp:docPr id="12" name=""/>
                      <wp:cNvGraphicFramePr/>
                      <a:graphic xmlns:a="http://schemas.openxmlformats.org/drawingml/2006/main">
                        <a:graphicData uri="http://schemas.openxmlformats.org/drawingml/2006/picture">
                          <pic:pic xmlns:pic="http://schemas.openxmlformats.org/drawingml/2006/picture">
                            <pic:nvPicPr>
                              <pic:cNvPr id="1083399343" name="" descr=""/>
                              <pic:cNvPicPr/>
                              <pic:nvPr/>
                            </pic:nvPicPr>
                            <pic:blipFill rotWithShape="1">
                              <a:blip r:embed="rId24"/>
                              <a:stretch/>
                            </pic:blipFill>
                            <pic:spPr bwMode="auto">
                              <a:xfrm rot="0" flipH="0" flipV="0">
                                <a:off x="0" y="0"/>
                                <a:ext cx="3011794" cy="22677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7.15pt;height:178.56pt;mso-wrap-distance-left:0.00pt;mso-wrap-distance-top:0.00pt;mso-wrap-distance-right:0.00pt;mso-wrap-distance-bottom:0.00pt;rotation:0;z-index:1;" stroked="false">
                      <v:imagedata r:id="rId24"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820"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4587604" cy="1896258"/>
                      <wp:effectExtent l="0" t="0" r="0" b="0"/>
                      <wp:docPr id="13" name=""/>
                      <wp:cNvGraphicFramePr/>
                      <a:graphic xmlns:a="http://schemas.openxmlformats.org/drawingml/2006/main">
                        <a:graphicData uri="http://schemas.openxmlformats.org/drawingml/2006/picture">
                          <pic:pic xmlns:pic="http://schemas.openxmlformats.org/drawingml/2006/picture">
                            <pic:nvPicPr>
                              <pic:cNvPr id="881399566" name="" descr=""/>
                              <pic:cNvPicPr/>
                              <pic:nvPr/>
                            </pic:nvPicPr>
                            <pic:blipFill rotWithShape="1">
                              <a:blip r:embed="rId25"/>
                              <a:stretch/>
                            </pic:blipFill>
                            <pic:spPr bwMode="auto">
                              <a:xfrm rot="0" flipH="0" flipV="0">
                                <a:off x="0" y="0"/>
                                <a:ext cx="4587603" cy="189625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61.23pt;height:149.31pt;mso-wrap-distance-left:0.00pt;mso-wrap-distance-top:0.00pt;mso-wrap-distance-right:0.00pt;mso-wrap-distance-bottom:0.00pt;rotation:0;z-index:1;" stroked="false">
                      <v:imagedata r:id="rId25"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89"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216"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218129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906830450" name="" descr=""/>
                              <pic:cNvPicPr/>
                              <pic:nvPr/>
                            </pic:nvPicPr>
                            <pic:blipFill rotWithShape="1">
                              <a:blip r:embed="rId26"/>
                              <a:stretch/>
                            </pic:blipFill>
                            <pic:spPr bwMode="auto">
                              <a:xfrm rot="0" flipH="0" flipV="0">
                                <a:off x="0" y="0"/>
                                <a:ext cx="218129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71.76pt;height:250.00pt;mso-wrap-distance-left:0.00pt;mso-wrap-distance-top:0.00pt;mso-wrap-distance-right:0.00pt;mso-wrap-distance-bottom:0.00pt;rotation:0;z-index:1;" stroked="false">
                      <v:imagedata r:id="rId26"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820"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178593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707366520" name="" descr=""/>
                              <pic:cNvPicPr/>
                              <pic:nvPr/>
                            </pic:nvPicPr>
                            <pic:blipFill rotWithShape="1">
                              <a:blip r:embed="rId27"/>
                              <a:stretch/>
                            </pic:blipFill>
                            <pic:spPr bwMode="auto">
                              <a:xfrm rot="0" flipH="0" flipV="0">
                                <a:off x="0" y="0"/>
                                <a:ext cx="178593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0.63pt;height:250.00pt;mso-wrap-distance-left:0.00pt;mso-wrap-distance-top:0.00pt;mso-wrap-distance-right:0.00pt;mso-wrap-distance-bottom:0.00pt;rotation:0;z-index:1;" stroked="false">
                      <v:imagedata r:id="rId27"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pPr>
        <w:pBdr/>
        <w:spacing w:after="120"/>
        <w:ind/>
        <w:jc w:val="center"/>
        <w:rPr>
          <w:bCs/>
          <w:i/>
          <w:lang w:val="pt-BR"/>
        </w:rPr>
      </w:pPr>
      <w:r>
        <w:rPr>
          <w:bCs/>
          <w:i/>
          <w:lang w:val="pt-BR"/>
        </w:rPr>
      </w:r>
      <w:r>
        <w:rPr>
          <w:bCs/>
          <w:i/>
          <w:lang w:val="pt-BR"/>
        </w:rPr>
      </w:r>
      <w:r>
        <w:rPr>
          <w:bCs/>
          <w:i/>
          <w:lang w:val="pt-BR"/>
        </w:rPr>
      </w:r>
    </w:p>
    <w:p>
      <w:pPr>
        <w:pBdr/>
        <w:spacing w:after="120"/>
        <w:ind/>
        <w:jc w:val="left"/>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78"/>
        <w:gridCol w:w="4227"/>
        <w:gridCol w:w="4820"/>
      </w:tblGrid>
      <w:tr>
        <w:trPr>
          <w:trHeight w:val="276"/>
        </w:trPr>
        <w:tc>
          <w:tcPr>
            <w:gridSpan w:val="3"/>
            <w:tcBorders/>
            <w:tcMar>
              <w:left w:w="0" w:type="dxa"/>
              <w:top w:w="0" w:type="dxa"/>
              <w:right w:w="0" w:type="dxa"/>
              <w:bottom w:w="0" w:type="dxa"/>
            </w:tcMar>
            <w:tcW w:w="9525"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76"/>
        </w:trPr>
        <w:tc>
          <w:tcPr>
            <w:tcBorders/>
            <w:tcMar>
              <w:left w:w="0" w:type="dxa"/>
              <w:top w:w="0" w:type="dxa"/>
              <w:right w:w="0" w:type="dxa"/>
              <w:bottom w:w="0" w:type="dxa"/>
            </w:tcMar>
            <w:tcW w:w="478" w:type="dxa"/>
            <w:vAlign w:val="bottom"/>
            <w:textDirection w:val="lrTb"/>
            <w:noWrap/>
          </w:tcPr>
          <w:p>
            <w:pPr>
              <w:pBdr/>
              <w:spacing w:after="0" w:before="0" w:line="240" w:lineRule="auto"/>
              <w:ind/>
              <w:rPr/>
            </w:pPr>
            <w:r/>
            <w:r/>
          </w:p>
        </w:tc>
        <w:tc>
          <w:tcPr>
            <w:tcBorders/>
            <w:tcMar>
              <w:left w:w="0" w:type="dxa"/>
              <w:top w:w="0" w:type="dxa"/>
              <w:right w:w="0" w:type="dxa"/>
              <w:bottom w:w="0" w:type="dxa"/>
            </w:tcMar>
            <w:tcW w:w="4227" w:type="dxa"/>
            <w:vAlign w:val="bottom"/>
            <w:textDirection w:val="lrTb"/>
            <w:noWrap w:val="false"/>
          </w:tcPr>
          <w:p>
            <w:pPr>
              <w:pBdr/>
              <w:spacing w:after="0" w:before="0" w:line="240" w:lineRule="auto"/>
              <w:ind/>
              <w:rPr/>
            </w:pPr>
            <w:r/>
            <w:r/>
          </w:p>
        </w:tc>
        <w:tc>
          <w:tcPr>
            <w:tcBorders/>
            <w:tcMar>
              <w:left w:w="0" w:type="dxa"/>
              <w:top w:w="0" w:type="dxa"/>
              <w:right w:w="0" w:type="dxa"/>
              <w:bottom w:w="0" w:type="dxa"/>
            </w:tcMar>
            <w:tcW w:w="4820" w:type="dxa"/>
            <w:vAlign w:val="bottom"/>
            <w:textDirection w:val="lrTb"/>
            <w:noWrap/>
          </w:tcPr>
          <w:p>
            <w:pPr>
              <w:pBdr/>
              <w:spacing w:after="0" w:before="0" w:line="240" w:lineRule="auto"/>
              <w:ind/>
              <w:rPr/>
            </w:pPr>
            <w:r/>
            <w:r/>
          </w:p>
        </w:tc>
      </w:tr>
      <w:tr>
        <w:trPr>
          <w:trHeight w:val="27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47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0" w:type="dxa"/>
              <w:top w:w="0" w:type="dxa"/>
              <w:right w:w="0" w:type="dxa"/>
              <w:bottom w:w="0" w:type="dxa"/>
            </w:tcMar>
            <w:tcW w:w="4227"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4820"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719"/>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- 0977.555.442 </w:t>
              <w:br/>
              <w:t xml:space="preserve">(Kim Anh)</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3.180.000.000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2.862.000.000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7/2026</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nằm trong dự án Khu đô thị Gia Lâm- Vinhomes Ocean Park</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Nam</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phòng ngủ, 1 nhà vệ sinh, 1 phòng khách+ nhà bếp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 view</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 view không bị chắn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422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0" w:type="dxa"/>
              <w:top w:w="0" w:type="dxa"/>
              <w:right w:w="0" w:type="dxa"/>
              <w:bottom w:w="0" w:type="dxa"/>
            </w:tcMar>
            <w:tcW w:w="48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227"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3201882" cy="191252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356398836" name="" descr=""/>
                              <pic:cNvPicPr/>
                              <pic:nvPr/>
                            </pic:nvPicPr>
                            <pic:blipFill rotWithShape="1">
                              <a:blip r:embed="rId28"/>
                              <a:stretch/>
                            </pic:blipFill>
                            <pic:spPr bwMode="auto">
                              <a:xfrm rot="0" flipH="0" flipV="0">
                                <a:off x="0" y="0"/>
                                <a:ext cx="3201882" cy="19125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2.12pt;height:150.59pt;mso-wrap-distance-left:0.00pt;mso-wrap-distance-top:0.00pt;mso-wrap-distance-right:0.00pt;mso-wrap-distance-bottom:0.00pt;rotation:0;z-index:1;" stroked="false">
                      <v:imagedata r:id="rId28"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820"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258899207" name="" descr=""/>
                              <pic:cNvPicPr/>
                              <pic:nvPr/>
                            </pic:nvPicPr>
                            <pic:blipFill rotWithShape="1">
                              <a:blip r:embed="rId29"/>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rotation:0;z-index:1;" stroked="false">
                      <v:imagedata r:id="rId29"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78"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227"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194367902" name="" descr=""/>
                              <pic:cNvPicPr/>
                              <pic:nvPr/>
                            </pic:nvPicPr>
                            <pic:blipFill rotWithShape="1">
                              <a:blip r:embed="rId30"/>
                              <a:stretch/>
                            </pic:blipFill>
                            <pic:spPr bwMode="auto">
                              <a:xfrm rot="0" flipH="0" flipV="0">
                                <a:off x="0" y="0"/>
                                <a:ext cx="423333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3.33pt;height:250.00pt;mso-wrap-distance-left:0.00pt;mso-wrap-distance-top:0.00pt;mso-wrap-distance-right:0.00pt;mso-wrap-distance-bottom:0.00pt;rotation:0;z-index:1;" stroked="false">
                      <v:imagedata r:id="rId30"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820"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pPr>
        <w:pBdr/>
        <w:spacing w:after="200" w:line="276" w:lineRule="auto"/>
        <w:ind/>
        <w:jc w:val="center"/>
        <w:rPr>
          <w:lang w:val="pt-BR"/>
        </w:rPr>
      </w:pPr>
      <w:r>
        <w:rPr>
          <w:b/>
          <w:bCs/>
          <w:iCs/>
          <w:highlight w:val="none"/>
          <w:lang w:val="pt-BR"/>
        </w:rPr>
      </w:r>
      <w:r>
        <w:rPr>
          <w:lang w:val="pt-BR"/>
        </w:rPr>
      </w:r>
      <w:r>
        <w:rPr>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highlight w:val="none"/>
          <w:lang w:val="pt-BR"/>
        </w:rPr>
      </w:pPr>
      <w:r>
        <w:rPr>
          <w:b/>
          <w:bCs/>
          <w:iCs/>
          <w:lang w:val="pt-BR"/>
        </w:rPr>
        <w:t xml:space="preserve">TSSS 3</w:t>
      </w:r>
      <w:r>
        <w:rPr>
          <w:b/>
          <w:bCs/>
          <w:iCs/>
          <w:highlight w:val="none"/>
          <w:lang w:val="pt-BR"/>
        </w:rPr>
      </w:r>
      <w:r>
        <w:rPr>
          <w:b/>
          <w:bCs/>
          <w:iCs/>
          <w:highlight w:val="non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4"/>
        <w:gridCol w:w="3999"/>
        <w:gridCol w:w="4962"/>
      </w:tblGrid>
      <w:tr>
        <w:trPr>
          <w:trHeight w:val="276"/>
        </w:trPr>
        <w:tc>
          <w:tcPr>
            <w:gridSpan w:val="3"/>
            <w:tcBorders/>
            <w:tcMar>
              <w:left w:w="0" w:type="dxa"/>
              <w:top w:w="0" w:type="dxa"/>
              <w:right w:w="0" w:type="dxa"/>
              <w:bottom w:w="0" w:type="dxa"/>
            </w:tcMar>
            <w:tcW w:w="9525"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276"/>
        </w:trPr>
        <w:tc>
          <w:tcPr>
            <w:tcBorders/>
            <w:tcMar>
              <w:left w:w="0" w:type="dxa"/>
              <w:top w:w="0" w:type="dxa"/>
              <w:right w:w="0" w:type="dxa"/>
              <w:bottom w:w="0" w:type="dxa"/>
            </w:tcMar>
            <w:tcW w:w="564" w:type="dxa"/>
            <w:vAlign w:val="bottom"/>
            <w:textDirection w:val="lrTb"/>
            <w:noWrap/>
          </w:tcPr>
          <w:p>
            <w:pPr>
              <w:pBdr/>
              <w:spacing w:after="0" w:before="0" w:line="240" w:lineRule="auto"/>
              <w:ind/>
              <w:rPr/>
            </w:pPr>
            <w:r/>
            <w:r/>
          </w:p>
        </w:tc>
        <w:tc>
          <w:tcPr>
            <w:tcBorders/>
            <w:tcMar>
              <w:left w:w="0" w:type="dxa"/>
              <w:top w:w="0" w:type="dxa"/>
              <w:right w:w="0" w:type="dxa"/>
              <w:bottom w:w="0" w:type="dxa"/>
            </w:tcMar>
            <w:tcW w:w="3999" w:type="dxa"/>
            <w:vAlign w:val="bottom"/>
            <w:textDirection w:val="lrTb"/>
            <w:noWrap w:val="false"/>
          </w:tcPr>
          <w:p>
            <w:pPr>
              <w:pBdr/>
              <w:spacing w:after="0" w:before="0" w:line="240" w:lineRule="auto"/>
              <w:ind/>
              <w:rPr/>
            </w:pPr>
            <w:r/>
            <w:r/>
          </w:p>
        </w:tc>
        <w:tc>
          <w:tcPr>
            <w:tcBorders/>
            <w:tcMar>
              <w:left w:w="0" w:type="dxa"/>
              <w:top w:w="0" w:type="dxa"/>
              <w:right w:w="0" w:type="dxa"/>
              <w:bottom w:w="0" w:type="dxa"/>
            </w:tcMar>
            <w:tcW w:w="4962" w:type="dxa"/>
            <w:vAlign w:val="bottom"/>
            <w:textDirection w:val="lrTb"/>
            <w:noWrap/>
          </w:tcPr>
          <w:p>
            <w:pPr>
              <w:pBdr/>
              <w:spacing w:after="0" w:before="0" w:line="240" w:lineRule="auto"/>
              <w:ind/>
              <w:rPr/>
            </w:pPr>
            <w:r/>
            <w:r/>
          </w:p>
        </w:tc>
      </w:tr>
      <w:tr>
        <w:trPr>
          <w:trHeight w:val="27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6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0" w:type="dxa"/>
              <w:top w:w="0" w:type="dxa"/>
              <w:right w:w="0" w:type="dxa"/>
              <w:bottom w:w="0" w:type="dxa"/>
            </w:tcMar>
            <w:tcW w:w="3999"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4962"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768"/>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- 0963 711 128</w:t>
              <w:br/>
              <w:t xml:space="preserve">(Thanh Xuân)</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3.130.000.000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2.817.000.000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7/2026</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nằm trong dự án Khu đô thị Gia Lâm- Vinhomes Ocean Park</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Bắc</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phòng ngủ, 1 nhà vệ sinh, 1 phòng khách+ nhà bếp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 view</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 view không bị chắn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39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3999"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3448207" cy="2410282"/>
                      <wp:effectExtent l="0" t="0" r="0" b="0"/>
                      <wp:docPr id="19" name=""/>
                      <wp:cNvGraphicFramePr/>
                      <a:graphic xmlns:a="http://schemas.openxmlformats.org/drawingml/2006/main">
                        <a:graphicData uri="http://schemas.openxmlformats.org/drawingml/2006/picture">
                          <pic:pic xmlns:pic="http://schemas.openxmlformats.org/drawingml/2006/picture">
                            <pic:nvPicPr>
                              <pic:cNvPr id="1063675527" name="" descr=""/>
                              <pic:cNvPicPr/>
                              <pic:nvPr/>
                            </pic:nvPicPr>
                            <pic:blipFill rotWithShape="1">
                              <a:blip r:embed="rId31"/>
                              <a:stretch/>
                            </pic:blipFill>
                            <pic:spPr bwMode="auto">
                              <a:xfrm rot="0" flipH="0" flipV="0">
                                <a:off x="0" y="0"/>
                                <a:ext cx="3448207" cy="241028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71.51pt;height:189.79pt;mso-wrap-distance-left:0.00pt;mso-wrap-distance-top:0.00pt;mso-wrap-distance-right:0.00pt;mso-wrap-distance-bottom:0.00pt;rotation:0;z-index:1;" stroked="false">
                      <v:imagedata r:id="rId31"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96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2073301404" name="" descr=""/>
                              <pic:cNvPicPr/>
                              <pic:nvPr/>
                            </pic:nvPicPr>
                            <pic:blipFill rotWithShape="1">
                              <a:blip r:embed="rId32"/>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rotation:0;z-index:1;" stroked="false">
                      <v:imagedata r:id="rId32"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3999"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88505715" name="" descr=""/>
                              <pic:cNvPicPr/>
                              <pic:nvPr/>
                            </pic:nvPicPr>
                            <pic:blipFill rotWithShape="1">
                              <a:blip r:embed="rId33"/>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rotation:0;z-index:1;" stroked="false">
                      <v:imagedata r:id="rId33"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96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534009549" name="" descr=""/>
                              <pic:cNvPicPr/>
                              <pic:nvPr/>
                            </pic:nvPicPr>
                            <pic:blipFill rotWithShape="1">
                              <a:blip r:embed="rId34"/>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rotation:0;z-index:1;" stroked="false">
                      <v:imagedata r:id="rId34"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pPr>
        <w:pBdr/>
        <w:spacing w:after="200" w:line="276" w:lineRule="auto"/>
        <w:ind/>
        <w:jc w:val="center"/>
        <w:rPr>
          <w:b/>
          <w:bCs/>
          <w:lang w:val="pt-BR"/>
        </w:rPr>
      </w:pPr>
      <w:r>
        <w:rPr>
          <w:b/>
          <w:bCs/>
          <w:lang w:val="pt-BR"/>
        </w:rPr>
      </w:r>
      <w:r>
        <w:rPr>
          <w:b/>
          <w:bCs/>
          <w:lang w:val="pt-BR"/>
        </w:rPr>
      </w:r>
      <w:r>
        <w:rPr>
          <w:b/>
          <w:bCs/>
          <w:lang w:val="pt-BR"/>
        </w:rPr>
      </w:r>
    </w:p>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pPr>
            <w:r>
              <w:t xml:space="preserve">Trần Thị Thanh Tâm</w:t>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8367253" cy="553400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29963" name=""/>
                        <pic:cNvPicPr>
                          <a:picLocks noChangeAspect="1"/>
                        </pic:cNvPicPr>
                        <pic:nvPr/>
                      </pic:nvPicPr>
                      <pic:blipFill rotWithShape="1">
                        <a:blip r:embed="rId35"/>
                        <a:stretch/>
                      </pic:blipFill>
                      <pic:spPr bwMode="auto">
                        <a:xfrm rot="5399976" flipH="0" flipV="0">
                          <a:off x="0" y="0"/>
                          <a:ext cx="8367252" cy="55340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658.84pt;height:435.75pt;mso-wrap-distance-left:0.00pt;mso-wrap-distance-top:0.00pt;mso-wrap-distance-right:0.00pt;mso-wrap-distance-bottom:0.00pt;rotation:89;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8619585" cy="5921711"/>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19860" name=""/>
                        <pic:cNvPicPr>
                          <a:picLocks noChangeAspect="1"/>
                        </pic:cNvPicPr>
                        <pic:nvPr/>
                      </pic:nvPicPr>
                      <pic:blipFill rotWithShape="1">
                        <a:blip r:embed="rId36"/>
                        <a:stretch/>
                      </pic:blipFill>
                      <pic:spPr bwMode="auto">
                        <a:xfrm rot="5399976" flipH="0" flipV="0">
                          <a:off x="0" y="0"/>
                          <a:ext cx="8619584" cy="5921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678.71pt;height:466.28pt;mso-wrap-distance-left:0.00pt;mso-wrap-distance-top:0.00pt;mso-wrap-distance-right:0.00pt;mso-wrap-distance-bottom:0.00pt;rotation:89;z-index:1;" stroked="false">
                <v:imagedata r:id="rId36"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529178"/>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0038" name=""/>
                        <pic:cNvPicPr>
                          <a:picLocks noChangeAspect="1"/>
                        </pic:cNvPicPr>
                        <pic:nvPr/>
                      </pic:nvPicPr>
                      <pic:blipFill rotWithShape="1">
                        <a:blip r:embed="rId37"/>
                        <a:stretch/>
                      </pic:blipFill>
                      <pic:spPr bwMode="auto">
                        <a:xfrm flipH="0" flipV="0">
                          <a:off x="0" y="0"/>
                          <a:ext cx="6048374" cy="85291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71.59pt;mso-wrap-distance-left:0.00pt;mso-wrap-distance-top:0.00pt;mso-wrap-distance-right:0.00pt;mso-wrap-distance-bottom:0.00pt;z-index:1;" stroked="false">
                <v:imagedata r:id="rId37"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287</cp:revision>
  <dcterms:created xsi:type="dcterms:W3CDTF">2025-09-15T09:58:00Z</dcterms:created>
  <dcterms:modified xsi:type="dcterms:W3CDTF">2026-08-11T02:03:26Z</dcterms:modified>
</cp:coreProperties>
</file>