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601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601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275/2026/0916/VFI-CT.53.A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XUÂN NGHỊ</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color w:val="auto"/>
                              </w:rPr>
                              <w:t xml:space="preserve">ay là</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pacing w:val="3"/>
                                <w:sz w:val="24"/>
                                <w:szCs w:val="24"/>
                                <w:highlight w:val="white"/>
                              </w:rPr>
                              <w:t xml:space="preserve">Ngõ 121 Ngô Sỹ Liên</w:t>
                            </w:r>
                            <w:r>
                              <w:rPr>
                                <w:rFonts w:ascii="Times New Roman" w:hAnsi="Times New Roman" w:eastAsia="Times New Roman" w:cs="Times New Roman"/>
                                <w:color w:val="auto"/>
                                <w:sz w:val="24"/>
                                <w:szCs w:val="24"/>
                              </w:rPr>
                              <w:t xml:space="preserve">, </w:t>
                            </w:r>
                            <w:r>
                              <w:rPr>
                                <w:color w:val="000000"/>
                                <w:sz w:val="24"/>
                                <w:szCs w:val="24"/>
                              </w:rPr>
                              <w:t xml:space="preserve">Ph</w:t>
                            </w:r>
                            <w:r>
                              <w:rPr>
                                <w:color w:val="000000"/>
                              </w:rPr>
                              <w:t xml:space="preserve">ường Tứ Minh, T</w:t>
                            </w:r>
                            <w:r>
                              <w:rPr>
                                <w:color w:val="000000"/>
                              </w:rPr>
                              <w:t xml:space="preserve">hành phố Hải Phòng) theo 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bCs/>
                                <w:i/>
                                <w:iCs/>
                              </w:rPr>
                              <w:t xml:space="preserve">.</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iCs/>
                                <w:highlight w:val="none"/>
                                <w:lang w:val="pt-BR"/>
                              </w:rPr>
                            </w:r>
                            <w:r>
                              <w:rPr>
                                <w:iCs/>
                                <w:highlight w:val="none"/>
                                <w:lang w:val="pt-BR"/>
                              </w:rPr>
                            </w:r>
                          </w:p>
                          <w:p>
                            <w:pPr>
                              <w:pBdr/>
                              <w:spacing w:after="120" w:before="120" w:line="276" w:lineRule="auto"/>
                              <w:ind/>
                              <w:jc w:val="center"/>
                              <w:rPr>
                                <w:b/>
                                <w:bCs/>
                                <w:color w:val="0070c0"/>
                                <w:sz w:val="26"/>
                                <w:szCs w:val="26"/>
                                <w:lang w:val="pt-BR"/>
                              </w:rPr>
                            </w:pPr>
                            <w:r>
                              <w:rPr>
                                <w:rFonts w:ascii="Times New Roman" w:hAnsi="Times New Roman" w:eastAsia="Times New Roman" w:cs="Times New Roman"/>
                                <w:color w:val="081b3a"/>
                                <w:spacing w:val="3"/>
                                <w:sz w:val="24"/>
                                <w:highlight w:val="none"/>
                              </w:rPr>
                            </w:r>
                            <w:r>
                              <w:rPr>
                                <w:b/>
                                <w:bCs/>
                                <w:color w:val="0070c0"/>
                                <w:sz w:val="26"/>
                                <w:szCs w:val="26"/>
                                <w:lang w:val="pt-BR"/>
                              </w:rPr>
                            </w:r>
                            <w:r>
                              <w:rPr>
                                <w:b/>
                                <w:bCs/>
                                <w:color w:val="0070c0"/>
                                <w:sz w:val="26"/>
                                <w:szCs w:val="26"/>
                                <w:lang w:val="pt-BR"/>
                              </w:rPr>
                            </w:r>
                          </w:p>
                          <w:p>
                            <w:pPr>
                              <w:pBdr/>
                              <w:spacing w:after="120" w:before="120" w:line="276" w:lineRule="auto"/>
                              <w:ind/>
                              <w:jc w:val="center"/>
                              <w:rPr>
                                <w:rFonts w:ascii="Times New Roman" w:hAnsi="Times New Roman" w:eastAsia="Times New Roman" w:cs="Times New Roman"/>
                                <w:color w:val="081b3a"/>
                                <w:spacing w:val="3"/>
                                <w:sz w:val="24"/>
                                <w:szCs w:val="24"/>
                                <w:highlight w:val="none"/>
                              </w:rPr>
                            </w:pPr>
                            <w:r>
                              <w:rPr>
                                <w:b/>
                                <w:color w:val="0070c0"/>
                                <w:sz w:val="26"/>
                                <w:szCs w:val="26"/>
                                <w:lang w:val="pt-BR"/>
                              </w:rPr>
                            </w:r>
                            <w:r>
                              <w:rPr>
                                <w:rFonts w:ascii="Times New Roman" w:hAnsi="Times New Roman" w:eastAsia="Times New Roman" w:cs="Times New Roman"/>
                                <w:color w:val="000000"/>
                                <w:sz w:val="24"/>
                              </w:rPr>
                              <w:t xml:space="preserve">Mã đề nghị: </w:t>
                            </w:r>
                            <w:r>
                              <w:rPr>
                                <w:rFonts w:ascii="Times New Roman" w:hAnsi="Times New Roman" w:eastAsia="Times New Roman" w:cs="Times New Roman"/>
                                <w:color w:val="081b3a"/>
                                <w:spacing w:val="3"/>
                                <w:sz w:val="24"/>
                                <w:highlight w:val="white"/>
                              </w:rPr>
                              <w:t xml:space="preserve">4743440</w:t>
                            </w:r>
                            <w:r>
                              <w:rPr>
                                <w:rFonts w:ascii="Times New Roman" w:hAnsi="Times New Roman" w:eastAsia="Times New Roman" w:cs="Times New Roman"/>
                                <w:color w:val="081b3a"/>
                                <w:spacing w:val="3"/>
                                <w:sz w:val="24"/>
                                <w:szCs w:val="24"/>
                                <w:highlight w:val="none"/>
                              </w:rPr>
                            </w:r>
                            <w:r>
                              <w:rPr>
                                <w:rFonts w:ascii="Times New Roman" w:hAnsi="Times New Roman" w:eastAsia="Times New Roman" w:cs="Times New Roman"/>
                                <w:color w:val="081b3a"/>
                                <w:spacing w:val="3"/>
                                <w:sz w:val="24"/>
                                <w:szCs w:val="24"/>
                                <w:highlight w:val="none"/>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62.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275/2026/0916/VFI-CT.53.A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XUÂN NGHỊ</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color w:val="auto"/>
                        </w:rPr>
                        <w:t xml:space="preserve">ay là</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pacing w:val="3"/>
                          <w:sz w:val="24"/>
                          <w:szCs w:val="24"/>
                          <w:highlight w:val="white"/>
                        </w:rPr>
                        <w:t xml:space="preserve">Ngõ 121 Ngô Sỹ Liên</w:t>
                      </w:r>
                      <w:r>
                        <w:rPr>
                          <w:rFonts w:ascii="Times New Roman" w:hAnsi="Times New Roman" w:eastAsia="Times New Roman" w:cs="Times New Roman"/>
                          <w:color w:val="auto"/>
                          <w:sz w:val="24"/>
                          <w:szCs w:val="24"/>
                        </w:rPr>
                        <w:t xml:space="preserve">, </w:t>
                      </w:r>
                      <w:r>
                        <w:rPr>
                          <w:color w:val="000000"/>
                          <w:sz w:val="24"/>
                          <w:szCs w:val="24"/>
                        </w:rPr>
                        <w:t xml:space="preserve">Ph</w:t>
                      </w:r>
                      <w:r>
                        <w:rPr>
                          <w:color w:val="000000"/>
                        </w:rPr>
                        <w:t xml:space="preserve">ường Tứ Minh, T</w:t>
                      </w:r>
                      <w:r>
                        <w:rPr>
                          <w:color w:val="000000"/>
                        </w:rPr>
                        <w:t xml:space="preserve">hành phố Hải Phòng) theo 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bCs/>
                          <w:i/>
                          <w:iCs/>
                        </w:rPr>
                        <w:t xml:space="preserve">.</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iCs/>
                          <w:highlight w:val="none"/>
                          <w:lang w:val="pt-BR"/>
                        </w:rPr>
                      </w:r>
                      <w:r>
                        <w:rPr>
                          <w:iCs/>
                          <w:highlight w:val="none"/>
                          <w:lang w:val="pt-BR"/>
                        </w:rPr>
                      </w:r>
                    </w:p>
                    <w:p>
                      <w:pPr>
                        <w:pBdr/>
                        <w:spacing w:after="120" w:before="120" w:line="276" w:lineRule="auto"/>
                        <w:ind/>
                        <w:jc w:val="center"/>
                        <w:rPr>
                          <w:b/>
                          <w:bCs/>
                          <w:color w:val="0070c0"/>
                          <w:sz w:val="26"/>
                          <w:szCs w:val="26"/>
                          <w:lang w:val="pt-BR"/>
                        </w:rPr>
                      </w:pPr>
                      <w:r>
                        <w:rPr>
                          <w:rFonts w:ascii="Times New Roman" w:hAnsi="Times New Roman" w:eastAsia="Times New Roman" w:cs="Times New Roman"/>
                          <w:color w:val="081b3a"/>
                          <w:spacing w:val="3"/>
                          <w:sz w:val="24"/>
                          <w:highlight w:val="none"/>
                        </w:rPr>
                      </w:r>
                      <w:r>
                        <w:rPr>
                          <w:b/>
                          <w:bCs/>
                          <w:color w:val="0070c0"/>
                          <w:sz w:val="26"/>
                          <w:szCs w:val="26"/>
                          <w:lang w:val="pt-BR"/>
                        </w:rPr>
                      </w:r>
                      <w:r>
                        <w:rPr>
                          <w:b/>
                          <w:bCs/>
                          <w:color w:val="0070c0"/>
                          <w:sz w:val="26"/>
                          <w:szCs w:val="26"/>
                          <w:lang w:val="pt-BR"/>
                        </w:rPr>
                      </w:r>
                    </w:p>
                    <w:p>
                      <w:pPr>
                        <w:pBdr/>
                        <w:spacing w:after="120" w:before="120" w:line="276" w:lineRule="auto"/>
                        <w:ind/>
                        <w:jc w:val="center"/>
                        <w:rPr>
                          <w:rFonts w:ascii="Times New Roman" w:hAnsi="Times New Roman" w:eastAsia="Times New Roman" w:cs="Times New Roman"/>
                          <w:color w:val="081b3a"/>
                          <w:spacing w:val="3"/>
                          <w:sz w:val="24"/>
                          <w:szCs w:val="24"/>
                          <w:highlight w:val="none"/>
                        </w:rPr>
                      </w:pPr>
                      <w:r>
                        <w:rPr>
                          <w:b/>
                          <w:color w:val="0070c0"/>
                          <w:sz w:val="26"/>
                          <w:szCs w:val="26"/>
                          <w:lang w:val="pt-BR"/>
                        </w:rPr>
                      </w:r>
                      <w:r>
                        <w:rPr>
                          <w:rFonts w:ascii="Times New Roman" w:hAnsi="Times New Roman" w:eastAsia="Times New Roman" w:cs="Times New Roman"/>
                          <w:color w:val="000000"/>
                          <w:sz w:val="24"/>
                        </w:rPr>
                        <w:t xml:space="preserve">Mã đề nghị: </w:t>
                      </w:r>
                      <w:r>
                        <w:rPr>
                          <w:rFonts w:ascii="Times New Roman" w:hAnsi="Times New Roman" w:eastAsia="Times New Roman" w:cs="Times New Roman"/>
                          <w:color w:val="081b3a"/>
                          <w:spacing w:val="3"/>
                          <w:sz w:val="24"/>
                          <w:highlight w:val="white"/>
                        </w:rPr>
                        <w:t xml:space="preserve">4743440</w:t>
                      </w:r>
                      <w:r>
                        <w:rPr>
                          <w:rFonts w:ascii="Times New Roman" w:hAnsi="Times New Roman" w:eastAsia="Times New Roman" w:cs="Times New Roman"/>
                          <w:color w:val="081b3a"/>
                          <w:spacing w:val="3"/>
                          <w:sz w:val="24"/>
                          <w:szCs w:val="24"/>
                          <w:highlight w:val="none"/>
                        </w:rPr>
                      </w:r>
                      <w:r>
                        <w:rPr>
                          <w:rFonts w:ascii="Times New Roman" w:hAnsi="Times New Roman" w:eastAsia="Times New Roman" w:cs="Times New Roman"/>
                          <w:color w:val="081b3a"/>
                          <w:spacing w:val="3"/>
                          <w:sz w:val="24"/>
                          <w:szCs w:val="24"/>
                          <w:highlight w:val="none"/>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yellow"/>
                <w:u w:val="single"/>
              </w:rPr>
            </w:pPr>
            <w:r>
              <w:rPr>
                <w:rFonts w:eastAsia="Calibri"/>
                <w:b/>
                <w:highlight w:val="yellow"/>
                <w:u w:val="single"/>
              </w:rPr>
              <w:t xml:space="preserve">NỘI DUNG</w:t>
            </w:r>
            <w:r>
              <w:rPr>
                <w:rFonts w:eastAsia="Calibri"/>
                <w:b/>
                <w:highlight w:val="yellow"/>
                <w:u w:val="single"/>
              </w:rPr>
            </w:r>
            <w:r>
              <w:rPr>
                <w:rFonts w:eastAsia="Calibri"/>
                <w:b/>
                <w:highlight w:val="yellow"/>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u w:val="single"/>
              </w:rPr>
            </w:pPr>
            <w:r>
              <w:rPr>
                <w:b/>
                <w:highlight w:val="yellow"/>
                <w:u w:val="single"/>
              </w:rPr>
              <w:t xml:space="preserve">TRANG</w:t>
            </w:r>
            <w:r>
              <w:rPr>
                <w:b/>
                <w:highlight w:val="yellow"/>
                <w:u w:val="single"/>
              </w:rPr>
            </w:r>
            <w:r>
              <w:rPr>
                <w:b/>
                <w:highlight w:val="yellow"/>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highlight w:val="yellow"/>
              </w:rPr>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Chứng thư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Báo cáo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Các phụ lục chi tiết kèm theo</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yellow"/>
              </w:rPr>
            </w:pPr>
            <w:r>
              <w:rPr>
                <w:bCs/>
                <w:highlight w:val="yellow"/>
                <w:lang w:val="pt-BR"/>
              </w:rPr>
              <w:t xml:space="preserve">Phụ lục 1: Thông tin hiện trạng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yellow"/>
              </w:rPr>
            </w:pPr>
            <w:r>
              <w:rPr>
                <w:bCs/>
                <w:highlight w:val="yellow"/>
                <w:lang w:val="pt-BR"/>
              </w:rPr>
              <w:t xml:space="preserve">Phụ lục 2: Thông tin thu thập thị trường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275/2026/0916/VFI-CT.53.A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XUÂN NGHỊ</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275/2026/0916/VFI-HĐTĐ.53.A</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color w:val="000000" w:themeColor="text1"/>
          <w:spacing w:val="-4"/>
        </w:rPr>
        <w:t xml:space="preserve">ÔNG PHẠM XUÂN NGHỊ</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275/2026/0916/VFI-BC.53.A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PHẠM XUÂN NGHỊ</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140602344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Hồng Thái, Ninh Giang, Hải Dương( Nay là phường Tứ Minh, Thành phố Hải Phòng)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color w:val="auto"/>
        </w:rPr>
        <w:t xml:space="preserve">ay là</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pacing w:val="3"/>
          <w:sz w:val="24"/>
          <w:szCs w:val="24"/>
          <w:highlight w:val="white"/>
        </w:rPr>
        <w:t xml:space="preserve">Ngõ 121 Ngô Sỹ Liên</w:t>
      </w:r>
      <w:r>
        <w:rPr>
          <w:rFonts w:ascii="Times New Roman" w:hAnsi="Times New Roman" w:eastAsia="Times New Roman" w:cs="Times New Roman"/>
          <w:color w:val="auto"/>
          <w:sz w:val="24"/>
          <w:szCs w:val="24"/>
        </w:rPr>
        <w:t xml:space="preserve">, </w:t>
      </w:r>
      <w:r>
        <w:rPr>
          <w:color w:val="000000"/>
          <w:sz w:val="24"/>
          <w:szCs w:val="24"/>
        </w:rPr>
        <w:t xml:space="preserve">Ph</w:t>
      </w:r>
      <w:r>
        <w:rPr>
          <w:color w:val="000000"/>
        </w:rPr>
        <w:t xml:space="preserve">ường Tứ Minh, T</w:t>
      </w:r>
      <w:r>
        <w:rPr>
          <w:color w:val="000000"/>
        </w:rPr>
        <w:t xml:space="preserve">hành phố Hải Phòng) theo 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701"/>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b/>
                <w:bCs/>
                <w:color w:val="auto"/>
              </w:rPr>
              <w:t xml:space="preserve">ay là</w:t>
            </w:r>
            <w:r>
              <w:rPr>
                <w:rFonts w:ascii="Times New Roman" w:hAnsi="Times New Roman" w:eastAsia="Times New Roman" w:cs="Times New Roman"/>
                <w:b/>
                <w:bCs/>
                <w:color w:val="auto"/>
                <w:sz w:val="24"/>
                <w:szCs w:val="24"/>
              </w:rPr>
              <w:t xml:space="preserve"> </w:t>
            </w:r>
            <w:r>
              <w:rPr>
                <w:rFonts w:ascii="Times New Roman" w:hAnsi="Times New Roman" w:eastAsia="Times New Roman" w:cs="Times New Roman"/>
                <w:b/>
                <w:bCs/>
                <w:color w:val="auto"/>
                <w:spacing w:val="3"/>
                <w:sz w:val="24"/>
                <w:szCs w:val="24"/>
                <w:highlight w:val="white"/>
              </w:rPr>
              <w:t xml:space="preserve">Ngõ 121 Ngô Sỹ Liên</w:t>
            </w:r>
            <w:r>
              <w:rPr>
                <w:rFonts w:ascii="Times New Roman" w:hAnsi="Times New Roman" w:eastAsia="Times New Roman" w:cs="Times New Roman"/>
                <w:b/>
                <w:bCs/>
                <w:color w:val="auto"/>
                <w:sz w:val="24"/>
                <w:szCs w:val="24"/>
              </w:rPr>
              <w:t xml:space="preserve">, </w:t>
            </w:r>
            <w:r>
              <w:rPr>
                <w:b/>
                <w:bCs/>
                <w:color w:val="000000"/>
                <w:sz w:val="24"/>
                <w:szCs w:val="24"/>
              </w:rPr>
              <w:t xml:space="preserve">Ph</w:t>
            </w:r>
            <w:r>
              <w:rPr>
                <w:b/>
                <w:bCs/>
                <w:color w:val="000000"/>
              </w:rPr>
              <w:t xml:space="preserve">ường Tứ Minh, T</w:t>
            </w:r>
            <w:r>
              <w:rPr>
                <w:b/>
                <w:bCs/>
                <w:color w:val="000000"/>
              </w:rPr>
              <w:t xml:space="preserve">hành phố Hải Phòng) theo 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3.200.000.000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jc w:val="right"/>
              <w:rPr>
                <w:b/>
                <w:bCs/>
              </w:rPr>
            </w:pPr>
            <w:r>
              <w:rPr>
                <w:b/>
                <w:bCs/>
                <w:color w:val="000000" w:themeColor="text1"/>
              </w:rPr>
              <w:t xml:space="preserve">3.200.000.000</w:t>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275/2026/0916/VFI-BC.53.A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275/2026/0916/VFI-CT.53.A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PHẠM XUÂN NGHỊ</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140602344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Hồng Thái, Ninh Giang, Hải Dương( Nay là phường Tứ Minh, Thành phố Hải Phòng)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color w:val="auto"/>
              </w:rPr>
              <w:t xml:space="preserve">ay là</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pacing w:val="3"/>
                <w:sz w:val="24"/>
                <w:szCs w:val="24"/>
                <w:highlight w:val="white"/>
              </w:rPr>
              <w:t xml:space="preserve">Ngõ 121 Ngô Sỹ Liên</w:t>
            </w:r>
            <w:r>
              <w:rPr>
                <w:rFonts w:ascii="Times New Roman" w:hAnsi="Times New Roman" w:eastAsia="Times New Roman" w:cs="Times New Roman"/>
                <w:color w:val="auto"/>
                <w:sz w:val="24"/>
                <w:szCs w:val="24"/>
              </w:rPr>
              <w:t xml:space="preserve">, </w:t>
            </w:r>
            <w:r>
              <w:rPr>
                <w:color w:val="000000"/>
                <w:sz w:val="24"/>
                <w:szCs w:val="24"/>
              </w:rPr>
              <w:t xml:space="preserve">Ph</w:t>
            </w:r>
            <w:r>
              <w:rPr>
                <w:color w:val="000000"/>
              </w:rPr>
              <w:t xml:space="preserve">ường Tứ Minh, T</w:t>
            </w:r>
            <w:r>
              <w:rPr>
                <w:color w:val="000000"/>
              </w:rPr>
              <w:t xml:space="preserve">hành phố Hải Phòng) theo 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Tứ Minh,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20.928027777778, 106.291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15/06/2026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275/2026/0916/VFI-HĐTĐ.53.A ngày 15/06/2026 giữa Ông Phạm Xuân Nghị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i/>
          <w:iCs/>
          <w:color w:val="000000" w:themeColor="text1"/>
          <w:sz w:val="24"/>
          <w:szCs w:val="24"/>
          <w:highlight w:val="none"/>
        </w:rPr>
      </w:pPr>
      <w:r>
        <w:rPr>
          <w:lang w:val="pt-BR"/>
        </w:rPr>
        <w:tab/>
      </w:r>
      <w:r>
        <w:rPr>
          <w:rFonts w:ascii="Times New Roman" w:hAnsi="Times New Roman" w:eastAsia="Times New Roman" w:cs="Times New Roman"/>
          <w:color w:val="000000" w:themeColor="text1"/>
          <w:sz w:val="24"/>
          <w:szCs w:val="24"/>
        </w:rPr>
        <w:t xml:space="preserve">Bất động sản Hải Phòng năm 2025 đang chứng kiến sự trỗi dậy mạnh mẽ nhờ vào hàng loạt đại dự án tỷ đô được triển khai. Những dự án này không chỉ làm thay đổi diện mạo thành phố cảng mà còn tạo ra cơ hội đầu tư hấp dẫn cho nhiều doanh nghiệp và cá nhân. Với</w:t>
      </w:r>
      <w:r>
        <w:rPr>
          <w:rFonts w:ascii="Times New Roman" w:hAnsi="Times New Roman" w:eastAsia="Times New Roman" w:cs="Times New Roman"/>
          <w:color w:val="000000" w:themeColor="text1"/>
          <w:sz w:val="24"/>
          <w:szCs w:val="24"/>
        </w:rPr>
        <w:t xml:space="preserve"> tiềm năng phát triển mạnh mẽ, bất động sản Hải Phòng hứa hẹn sẽ trở thành một trong những thị trường sôi động nhất tại Việt Nam.</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 </w:t>
      </w:r>
      <w:r>
        <w:rPr>
          <w:rFonts w:ascii="Times New Roman" w:hAnsi="Times New Roman" w:eastAsia="Times New Roman" w:cs="Times New Roman"/>
          <w:color w:val="000000" w:themeColor="text1"/>
          <w:sz w:val="24"/>
          <w:szCs w:val="24"/>
        </w:rPr>
        <w:t xml:space="preserve">tư từ nhiều địa phương như Hà Nội, Hải Dương, Hưng Yên, và cả từ phía Nam, tìm kiếm cơ hội mua bất động sản. Khu vực Thuỷ Nguyên, An Dương và Dương Kinh là những điểm đến được họ chú ý nhiều nhất.</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vự</w:t>
      </w:r>
      <w:r>
        <w:rPr>
          <w:rFonts w:ascii="Times New Roman" w:hAnsi="Times New Roman" w:eastAsia="Times New Roman" w:cs="Times New Roman"/>
          <w:color w:val="000000" w:themeColor="text1"/>
          <w:sz w:val="24"/>
          <w:szCs w:val="24"/>
        </w:rPr>
        <w:t xml:space="preserve">c lân cận, góp phần làm phong phú thêm thị trường bất động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t</w:t>
      </w:r>
      <w:r>
        <w:rPr>
          <w:rFonts w:ascii="Times New Roman" w:hAnsi="Times New Roman" w:eastAsia="Times New Roman" w:cs="Times New Roman"/>
          <w:color w:val="000000" w:themeColor="text1"/>
          <w:sz w:val="24"/>
          <w:szCs w:val="24"/>
        </w:rPr>
        <w:t xml:space="preserve">ư và doanh nghiệp khai thác tiềm năng phát triển của thành phố.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t</w:t>
      </w:r>
      <w:r>
        <w:rPr>
          <w:rFonts w:ascii="Times New Roman" w:hAnsi="Times New Roman" w:eastAsia="Times New Roman" w:cs="Times New Roman"/>
          <w:color w:val="000000" w:themeColor="text1"/>
          <w:sz w:val="24"/>
          <w:szCs w:val="24"/>
        </w:rPr>
        <w:t xml:space="preserve">ương lai kinh tế vững mạnh cho thành phố cảng.</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abs>
          <w:tab w:val="left" w:leader="none" w:pos="426"/>
        </w:tabs>
        <w:spacing w:after="120" w:before="120" w:line="276" w:lineRule="auto"/>
        <w:ind/>
        <w:rPr>
          <w:bCs/>
          <w:i/>
          <w:color w:val="000000" w:themeColor="text1"/>
          <w:u w:val="single"/>
        </w:rPr>
      </w:pPr>
      <w:r>
        <w:rPr>
          <w:i/>
          <w:iCs/>
          <w:color w:val="000000" w:themeColor="text1"/>
          <w:highlight w:val="none"/>
          <w:u w:val="single"/>
          <w:lang w:val="pt-BR" w:bidi="pt-BR"/>
        </w:rPr>
        <w:t xml:space="preserve">(Nguồn:</w:t>
      </w:r>
      <w:r>
        <w:rPr>
          <w:i/>
          <w:iCs/>
          <w:color w:val="000000" w:themeColor="text1"/>
          <w:highlight w:val="none"/>
          <w:u w:val="single"/>
          <w:lang w:val="pt-BR" w:bidi="pt-BR"/>
        </w:rPr>
        <w:t xml:space="preserve">https://onehousing.vn/blog/bat-dong-san-hai-phong-nam-2025-troi-day-manh-me-nho-loat-dai-du-an-ty-do-n17t</w:t>
      </w:r>
      <w:r>
        <w:rPr>
          <w:i/>
          <w:iCs/>
          <w:color w:val="000000" w:themeColor="text1"/>
          <w:highlight w:val="none"/>
          <w:u w:val="single"/>
          <w:lang w:val="pt-BR" w:bidi="pt-BR"/>
        </w:rPr>
        <w:t xml:space="preserve">)</w:t>
      </w:r>
      <w:r>
        <w:rPr>
          <w:bCs/>
          <w:i/>
          <w:color w:val="000000" w:themeColor="text1"/>
          <w:u w:val="single"/>
        </w:rPr>
      </w:r>
      <w:r>
        <w:rPr>
          <w:bCs/>
          <w:i/>
          <w:color w:val="000000" w:themeColor="text1"/>
          <w:u w:val="single"/>
        </w:rP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b/>
                <w:bCs/>
                <w:color w:val="auto"/>
              </w:rPr>
              <w:t xml:space="preserve">ay là</w:t>
            </w:r>
            <w:r>
              <w:rPr>
                <w:rFonts w:ascii="Times New Roman" w:hAnsi="Times New Roman" w:eastAsia="Times New Roman" w:cs="Times New Roman"/>
                <w:b/>
                <w:bCs/>
                <w:color w:val="auto"/>
                <w:sz w:val="24"/>
                <w:szCs w:val="24"/>
              </w:rPr>
              <w:t xml:space="preserve"> </w:t>
            </w:r>
            <w:r>
              <w:rPr>
                <w:rFonts w:ascii="Times New Roman" w:hAnsi="Times New Roman" w:eastAsia="Times New Roman" w:cs="Times New Roman"/>
                <w:b/>
                <w:bCs/>
                <w:color w:val="auto"/>
                <w:spacing w:val="3"/>
                <w:sz w:val="24"/>
                <w:szCs w:val="24"/>
                <w:highlight w:val="white"/>
              </w:rPr>
              <w:t xml:space="preserve">Ngõ 121 Ngô Sỹ Liên</w:t>
            </w:r>
            <w:r>
              <w:rPr>
                <w:rFonts w:ascii="Times New Roman" w:hAnsi="Times New Roman" w:eastAsia="Times New Roman" w:cs="Times New Roman"/>
                <w:b/>
                <w:bCs/>
                <w:color w:val="auto"/>
                <w:sz w:val="24"/>
                <w:szCs w:val="24"/>
              </w:rPr>
              <w:t xml:space="preserve">, </w:t>
            </w:r>
            <w:r>
              <w:rPr>
                <w:b/>
                <w:bCs/>
                <w:color w:val="000000"/>
                <w:sz w:val="24"/>
                <w:szCs w:val="24"/>
              </w:rPr>
              <w:t xml:space="preserve">Ph</w:t>
            </w:r>
            <w:r>
              <w:rPr>
                <w:b/>
                <w:bCs/>
                <w:color w:val="000000"/>
              </w:rPr>
              <w:t xml:space="preserve">ường Tứ Minh, T</w:t>
            </w:r>
            <w:r>
              <w:rPr>
                <w:b/>
                <w:bCs/>
                <w:color w:val="000000"/>
              </w:rPr>
              <w:t xml:space="preserve">hành phố Hải Phòng) theo Giấy chứng nhận quyền sử dụng dất, quyền sở hữu nhà ở và tài sản khác gắn liền với đất số: CA 333827, số vào sổ cấp GCN: CH -00186 do Uỷ ban Nhân dân Thành phố Hải Dương cấp ngày 04/06/20215 cho Ông Phạm Xuân Nghị và Bà Hà Thị Tươi</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b w:val="0"/>
                <w:bCs w:val="0"/>
                <w:color w:val="000000"/>
              </w:rPr>
            </w:pPr>
            <w:r>
              <w:rPr>
                <w:b w:val="0"/>
                <w:bCs w:val="0"/>
                <w:color w:val="000000"/>
              </w:rPr>
              <w:t xml:space="preserve">Địa chỉ:</w:t>
            </w:r>
            <w:r>
              <w:rPr>
                <w:b w:val="0"/>
                <w:bCs w:val="0"/>
                <w:color w:val="000000"/>
              </w:rPr>
            </w:r>
            <w:r>
              <w:rPr>
                <w:b w:val="0"/>
                <w:bCs w:val="0"/>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Khu đô thị phía Tây phường Tứ Minh thành phố Hải Dương tỉnh Hải Phòng (</w:t>
            </w:r>
            <w:r>
              <w:rPr>
                <w:b w:val="0"/>
                <w:bCs w:val="0"/>
                <w:color w:val="000000"/>
              </w:rPr>
              <w:t xml:space="preserve">(n</w:t>
            </w:r>
            <w:r>
              <w:rPr>
                <w:rFonts w:ascii="Times New Roman" w:hAnsi="Times New Roman" w:eastAsia="Times New Roman" w:cs="Times New Roman"/>
                <w:b w:val="0"/>
                <w:bCs w:val="0"/>
                <w:color w:val="auto"/>
              </w:rPr>
              <w:t xml:space="preserve">ay là</w:t>
            </w:r>
            <w:r>
              <w:rPr>
                <w:rFonts w:ascii="Times New Roman" w:hAnsi="Times New Roman" w:eastAsia="Times New Roman" w:cs="Times New Roman"/>
                <w:b w:val="0"/>
                <w:bCs w:val="0"/>
                <w:color w:val="auto"/>
                <w:sz w:val="24"/>
                <w:szCs w:val="24"/>
              </w:rPr>
              <w:t xml:space="preserve"> </w:t>
            </w:r>
            <w:r>
              <w:rPr>
                <w:rFonts w:ascii="Times New Roman" w:hAnsi="Times New Roman" w:eastAsia="Times New Roman" w:cs="Times New Roman"/>
                <w:b w:val="0"/>
                <w:bCs w:val="0"/>
                <w:color w:val="auto"/>
                <w:spacing w:val="3"/>
                <w:sz w:val="24"/>
                <w:szCs w:val="24"/>
                <w:highlight w:val="white"/>
              </w:rPr>
              <w:t xml:space="preserve">Ngõ 121 Ngô Sỹ Liên</w:t>
            </w:r>
            <w:r>
              <w:rPr>
                <w:rFonts w:ascii="Times New Roman" w:hAnsi="Times New Roman" w:eastAsia="Times New Roman" w:cs="Times New Roman"/>
                <w:b w:val="0"/>
                <w:bCs w:val="0"/>
                <w:color w:val="auto"/>
                <w:sz w:val="24"/>
                <w:szCs w:val="24"/>
              </w:rPr>
              <w:t xml:space="preserve">, </w:t>
            </w:r>
            <w:r>
              <w:rPr>
                <w:b w:val="0"/>
                <w:bCs w:val="0"/>
                <w:color w:val="000000"/>
                <w:sz w:val="24"/>
                <w:szCs w:val="24"/>
              </w:rPr>
              <w:t xml:space="preserve">Ph</w:t>
            </w:r>
            <w:r>
              <w:rPr>
                <w:b w:val="0"/>
                <w:bCs w:val="0"/>
                <w:color w:val="000000"/>
              </w:rPr>
              <w:t xml:space="preserve">ường Tứ Minh, T</w:t>
            </w:r>
            <w:r>
              <w:rPr>
                <w:b w:val="0"/>
                <w:bCs w:val="0"/>
                <w:color w:val="000000"/>
              </w:rPr>
              <w:t xml:space="preserve">hành phố Hải Phòng)</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CN QSD đất được Nhà nước giao đất có thu tiền sử dụng đất (GCN số 171 cấp 13.6.2013)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 thập được bất kỳ thông tin nào liên quan đến quy hoạch của thửa 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8,5m cả vỉa hè </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8,5m cả vỉa hè </w:t>
            </w:r>
            <w:r>
              <w:rPr>
                <w:color w:val="000000"/>
              </w:rPr>
            </w:r>
            <w:r>
              <w:rPr>
                <w:color w:val="000000"/>
              </w:rPr>
            </w:r>
          </w:p>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trong khu đô thị Phía Tây, Phường Tứ Minh, Thành phố Hải Phòng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t xml:space="preserve">Tây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r>
            <w:r>
              <w:rPr>
                <w:color w:val="000000"/>
              </w:rPr>
              <w:t xml:space="preserve">20.928027777778</w:t>
            </w:r>
            <w:r>
              <w:rPr>
                <w:color w:val="000000"/>
              </w:rPr>
              <w:t xml:space="preserve">, </w:t>
            </w:r>
            <w:r>
              <w:rPr>
                <w:color w:val="000000"/>
              </w:rPr>
              <w:t xml:space="preserve">106.291</w:t>
            </w:r>
            <w:r>
              <w:rPr>
                <w:color w:val="000000"/>
              </w:rPr>
              <w:t xml:space="preserve">)</w:t>
            </w:r>
            <w:r>
              <w:rPr>
                <w:color w:val="000000"/>
              </w:rPr>
            </w: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542620" cy="26390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24932" name=""/>
                              <pic:cNvPicPr>
                                <a:picLocks noChangeAspect="1"/>
                              </pic:cNvPicPr>
                              <pic:nvPr/>
                            </pic:nvPicPr>
                            <pic:blipFill rotWithShape="1">
                              <a:blip r:embed="rId17"/>
                              <a:stretch/>
                            </pic:blipFill>
                            <pic:spPr bwMode="auto">
                              <a:xfrm flipH="0" flipV="0">
                                <a:off x="0" y="0"/>
                                <a:ext cx="5542619" cy="2639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43pt;height:207.8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3"/>
        <w:gridCol w:w="1966"/>
        <w:gridCol w:w="1736"/>
        <w:gridCol w:w="1736"/>
        <w:gridCol w:w="1736"/>
        <w:gridCol w:w="1736"/>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top"/>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12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bottom"/>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bottom"/>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bottom"/>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bottom"/>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r>
      <w:tr>
        <w:trPr>
          <w:trHeight w:val="19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bottom"/>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https://batdongsan.com.vn/ban-dat-pho-le-van-huu-phuong-tu-minh-314/ban-lo-at-sieu-re-sieu-ep-tp-hai-duong-pr45852583</w:t>
            </w:r>
            <w:r>
              <w:rPr>
                <w:rFonts w:ascii="Times New Roman" w:hAnsi="Times New Roman" w:cs="Times New Roman"/>
                <w:sz w:val="22"/>
                <w:szCs w:val="22"/>
              </w:rPr>
            </w:r>
            <w:r>
              <w:rPr>
                <w:rFonts w:ascii="Times New Roman" w:hAnsi="Times New Roman" w:cs="Times New Roman"/>
                <w:sz w:val="22"/>
                <w:szCs w:val="22"/>
              </w:rPr>
            </w:r>
          </w:p>
        </w:tc>
      </w:tr>
      <w:tr>
        <w:trPr>
          <w:trHeight w:val="106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SDT: 0963140603</w:t>
              <w:br/>
              <w:t xml:space="preserve">(Sale Vu Thuy)</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SDT: 0963140603</w:t>
              <w:br/>
              <w:t xml:space="preserve">(Sale Vu Thuy)</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hyperlink r:id="rId18" w:tooltip="tel:0879892555(H%E1%BA%A3i)" w:history="1">
              <w:r>
                <w:rPr>
                  <w:rStyle w:val="1015"/>
                  <w:rFonts w:ascii="Times New Roman" w:hAnsi="Times New Roman" w:eastAsia="Times New Roman" w:cs="Times New Roman"/>
                  <w:color w:val="000000"/>
                  <w:sz w:val="22"/>
                  <w:szCs w:val="22"/>
                  <w:u w:val="none"/>
                </w:rPr>
                <w:t xml:space="preserve">SDT: 0963938961</w:t>
                <w:br/>
                <w:t xml:space="preserve">(Sale Thủy)</w:t>
              </w:r>
            </w:hyperlink>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6/2026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6/2026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6/2026 </w:t>
            </w:r>
            <w:r>
              <w:rPr>
                <w:rFonts w:ascii="Times New Roman" w:hAnsi="Times New Roman" w:cs="Times New Roman"/>
                <w:sz w:val="22"/>
                <w:szCs w:val="22"/>
              </w:rPr>
            </w:r>
            <w:r>
              <w:rPr>
                <w:rFonts w:ascii="Times New Roman" w:hAnsi="Times New Roman" w:cs="Times New Roman"/>
                <w:sz w:val="22"/>
                <w:szCs w:val="22"/>
              </w:rPr>
            </w:r>
          </w:p>
        </w:tc>
      </w:tr>
      <w:tr>
        <w:trPr>
          <w:trHeight w:val="93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r>
      <w:tr>
        <w:trPr>
          <w:trHeight w:val="133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đô thị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đô thị</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đô thị</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đô thị</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153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Độ rộng đường (m)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74,75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69,75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74,25</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4,5</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01 mặt </w:t>
            </w:r>
            <w:r>
              <w:rPr>
                <w:rFonts w:ascii="Times New Roman" w:hAnsi="Times New Roman" w:cs="Times New Roman"/>
                <w:sz w:val="22"/>
                <w:szCs w:val="22"/>
              </w:rPr>
            </w:r>
            <w:r>
              <w:rPr>
                <w:rFonts w:ascii="Times New Roman" w:hAnsi="Times New Roman" w:cs="Times New Roman"/>
                <w:sz w:val="22"/>
                <w:szCs w:val="22"/>
              </w:rPr>
            </w:r>
          </w:p>
        </w:tc>
      </w:tr>
      <w:tr>
        <w:trPr>
          <w:trHeight w:val="3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9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Yếu tố khác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kỹ thuật rộng 2m phía sau</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kỹ thuật rộng 2m bên hông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kỹ thuật rộng 2m bên hông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kỹ thuật rộng 2m phía sau</w:t>
            </w:r>
            <w:r>
              <w:rPr>
                <w:rFonts w:ascii="Times New Roman" w:hAnsi="Times New Roman" w:cs="Times New Roman"/>
                <w:sz w:val="22"/>
                <w:szCs w:val="22"/>
              </w:rPr>
            </w:r>
            <w:r>
              <w:rPr>
                <w:rFonts w:ascii="Times New Roman" w:hAnsi="Times New Roman" w:cs="Times New Roman"/>
                <w:sz w:val="22"/>
                <w:szCs w:val="22"/>
              </w:rPr>
            </w:r>
          </w:p>
        </w:tc>
      </w:tr>
      <w:tr>
        <w:trPr>
          <w:trHeight w:val="9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môi trường an ninh</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3.590.000.000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3.050.000.000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3.400.000.000</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3.410.500.000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2.897.500.000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3.230.000.000</w:t>
            </w:r>
            <w:r>
              <w:rPr>
                <w:rFonts w:ascii="Times New Roman" w:hAnsi="Times New Roman" w:cs="Times New Roman"/>
                <w:sz w:val="22"/>
                <w:szCs w:val="22"/>
              </w:rPr>
            </w:r>
            <w:r>
              <w:rPr>
                <w:rFonts w:ascii="Times New Roman" w:hAnsi="Times New Roman" w:cs="Times New Roman"/>
                <w:sz w:val="22"/>
                <w:szCs w:val="22"/>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3.410.500.000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2.897.500.000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3.230.000.000</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45.625.418</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41.541.219</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43.501.684</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Độ rộng đường (m)</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hơn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Độ rộng đường (m)</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4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5"/>
        <w:gridCol w:w="937"/>
        <w:gridCol w:w="2212"/>
        <w:gridCol w:w="2222"/>
        <w:gridCol w:w="2222"/>
        <w:gridCol w:w="222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STT</w:t>
            </w:r>
            <w:r>
              <w:rPr>
                <w:color w:val="auto"/>
              </w:rPr>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Yếu tố so sánh</w:t>
            </w:r>
            <w:r>
              <w:rPr>
                <w:color w:val="auto"/>
              </w:rPr>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Đơn vị tính</w:t>
            </w:r>
            <w:r>
              <w:rPr>
                <w:color w:val="auto"/>
              </w:rPr>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TSTĐ</w:t>
            </w:r>
            <w:r>
              <w:rPr>
                <w:color w:val="auto"/>
              </w:rPr>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TSSS1</w:t>
            </w:r>
            <w:r>
              <w:rPr>
                <w:color w:val="auto"/>
              </w:rPr>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TSSS2</w:t>
            </w:r>
            <w:r>
              <w:rPr>
                <w:color w:val="auto"/>
              </w:rPr>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TSSS3</w:t>
            </w:r>
            <w:r>
              <w:rPr>
                <w:color w:val="auto"/>
              </w:rPr>
            </w:r>
            <w:r>
              <w:rPr>
                <w:color w:val="auto"/>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A</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Giá trị QSDĐ thị trường (Ước tính sau thương lượng)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Đồng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3.410.500.000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2.897.500.000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3.230.000.000</w:t>
            </w:r>
            <w:r>
              <w:rPr>
                <w:color w:val="auto"/>
              </w:rPr>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B</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Đơn giá đất ước tính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45.625.418</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41.541.219</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43.501.684</w:t>
            </w:r>
            <w:r>
              <w:rPr>
                <w:color w:val="auto"/>
              </w:rPr>
            </w:r>
            <w:r>
              <w:rPr>
                <w:color w:val="auto"/>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Điều chỉnh các yếu tố so sánh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C1</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Pháp lý</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45.625.418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41.541.219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43.501.684 </w:t>
            </w:r>
            <w:r>
              <w:rPr>
                <w:color w:val="auto"/>
              </w:rPr>
            </w:r>
            <w:r>
              <w:rPr>
                <w:color w:val="auto"/>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Vị trí</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Khu đô thị Phía Tây, Phường Tứ Minh, Thành phố Hải Phòng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Khu đô thị Phía Tây, Phường Tứ Minh, Thành phố Hải Phòng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Khu đô thị Phía Tây, Phường Tứ Minh, Thành phố Hải Phòng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Khu đô thị Phía Tây, Phường Tứ Minh, Thành phố Hải Phòng</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45.625.418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41.541.219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43.501.684 </w:t>
            </w:r>
            <w:r>
              <w:rPr>
                <w:color w:val="auto"/>
              </w:rPr>
            </w:r>
            <w:r>
              <w:rPr>
                <w:color w:val="auto"/>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C3</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Giao thông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nhựa có vỉa hè</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nhựa có vỉa hè</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nhựa có vỉa hè</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nhựa có vỉa hè</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45.625.418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41.541.219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43.501.684 </w:t>
            </w:r>
            <w:r>
              <w:rPr>
                <w:color w:val="auto"/>
              </w:rPr>
            </w:r>
            <w:r>
              <w:rPr>
                <w:color w:val="auto"/>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C4</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Độ rộng đường (m)</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m2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8,5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10,5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10,5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13,5</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-5,00%</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-2.175.084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45.625.418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41.541.219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Diện tích đất (m²)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m</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80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74,75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69,75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74,25</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-1.246.237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45.625.418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40.294.982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C6</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Mặt tiền (m)</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8</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5,5</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4,5</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-8,00%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-3.650.033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41.975.385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40.294.982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C7</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Số lượng mặt tiếp giáp</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01 mặt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01 mặt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01 mặt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01 mặt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41.975.385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40.294.982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4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C8</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Hình dáng thửa đất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Hình chữ nhật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Hình chữ nhật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Hình chữ nhật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Hình chữ nhật</w:t>
            </w:r>
            <w:r>
              <w:rPr>
                <w:color w:val="auto"/>
              </w:rPr>
            </w:r>
            <w:r>
              <w:rPr>
                <w:color w:val="auto"/>
              </w:rP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6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41.975.385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40.294.982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C9</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Yếu tố khác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kỹ thuật rộng 2m phía sau</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kỹ thuật rộng 2m bên hông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kỹ thuật rộng 2m bên hông</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Đường kỹ thuật rộng 2m phía sau</w:t>
            </w:r>
            <w:r>
              <w:rPr>
                <w:color w:val="auto"/>
              </w:rPr>
            </w:r>
            <w:r>
              <w:rPr>
                <w:color w:val="auto"/>
              </w:rPr>
            </w:r>
          </w:p>
        </w:tc>
      </w:tr>
      <w:tr>
        <w:trPr>
          <w:trHeight w:val="2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-1.368.763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-1.246.237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40.606.622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39.048.746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C10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Điều kiện cơ sở hạ tầng kỹ thuật</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Hệ thống cấp điện, cấp thoát nước đầy đủ.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Hệ thống cấp điện, cấp thoát nước đầy đủ</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Hệ thống cấp điện, cấp thoát nước đầy đủ</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Hệ thống cấp điện, cấp thoát nước đầy đủ</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40.606.622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39.048.746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41.326.599 </w:t>
            </w:r>
            <w:r>
              <w:rPr>
                <w:color w:val="auto"/>
              </w:rPr>
            </w:r>
            <w:r>
              <w:rPr>
                <w:color w:val="auto"/>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D</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Mức giá chỉ dẫn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Đồng/m²</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40.606.622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39.048.746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41.326.599 </w:t>
            </w:r>
            <w:r>
              <w:rPr>
                <w:color w:val="auto"/>
              </w:rPr>
            </w:r>
            <w:r>
              <w:rPr>
                <w:color w:val="auto"/>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D1</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trị trung bình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40.327.322 </w:t>
            </w:r>
            <w:r>
              <w:rPr>
                <w:color w:val="auto"/>
              </w:rPr>
            </w:r>
            <w:r>
              <w:rPr>
                <w:color w:val="auto"/>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D2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độ chênh lệch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0,7%</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2,5%</w:t>
            </w:r>
            <w:r>
              <w:rPr>
                <w:color w:val="auto"/>
              </w:rPr>
            </w:r>
            <w:r>
              <w:rPr>
                <w:color w:val="auto"/>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Tổng hợp các số liệu điều chỉnh tại mục C</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E1</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Tổng giá trị điều chỉnh gộp</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5.018.796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2.492.473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2.175.084 </w:t>
            </w:r>
            <w:r>
              <w:rPr>
                <w:color w:val="auto"/>
              </w:rPr>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Tổng số lần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Lần</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w:t>
            </w:r>
            <w:r>
              <w:rPr>
                <w:color w:val="auto"/>
              </w:rPr>
            </w:r>
            <w:r>
              <w:rPr>
                <w:color w:val="auto"/>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E3</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Biên độ điều chỉnh</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 - 8%</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- 3%</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- 5%</w:t>
            </w:r>
            <w:r>
              <w:rPr>
                <w:color w:val="auto"/>
              </w:rPr>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E4</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Tổng giá trị điều chỉnh thuần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5.018.796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2.492.473 </w:t>
            </w:r>
            <w:r>
              <w:rPr>
                <w:color w:val="auto"/>
              </w:rPr>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2.175.084 </w:t>
            </w:r>
            <w:r>
              <w:rPr>
                <w:color w:val="auto"/>
              </w:rPr>
            </w:r>
            <w:r>
              <w:rPr>
                <w:color w:val="auto"/>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-3,2</w:t>
      </w:r>
      <w:r>
        <w:t xml:space="preserve">% đến</w:t>
      </w:r>
      <w:r>
        <w:t xml:space="preserve"> </w:t>
      </w:r>
      <w:r>
        <w:t xml:space="preserve"> </w:t>
      </w:r>
      <w:r>
        <w:t xml:space="preserve">2,5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40.606.622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13.535.541</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39.048.746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13.016.249</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41.326.599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13.775.533</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40.327.322</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pPr>
        <w:pStyle w:val="1025"/>
        <w:pBdr/>
        <w:spacing w:after="120" w:before="120" w:line="276" w:lineRule="auto"/>
        <w:ind w:left="0"/>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504"/>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0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171, tờ bản đồ số: 68 có địa chỉ: Khu đô thị Phía Tây, phường Tứ Minh, TP Hải Dương, tỉnh Hải Dương (n</w:t>
            </w:r>
            <w:r>
              <w:rPr>
                <w:rFonts w:ascii="Times New Roman" w:hAnsi="Times New Roman" w:eastAsia="Times New Roman" w:cs="Times New Roman"/>
                <w:b/>
                <w:bCs/>
                <w:color w:val="auto"/>
              </w:rPr>
              <w:t xml:space="preserve">ay là</w:t>
            </w:r>
            <w:r>
              <w:rPr>
                <w:rFonts w:ascii="Times New Roman" w:hAnsi="Times New Roman" w:eastAsia="Times New Roman" w:cs="Times New Roman"/>
                <w:b/>
                <w:bCs/>
                <w:color w:val="auto"/>
                <w:sz w:val="24"/>
                <w:szCs w:val="24"/>
              </w:rPr>
              <w:t xml:space="preserve"> </w:t>
            </w:r>
            <w:r>
              <w:rPr>
                <w:rFonts w:ascii="Times New Roman" w:hAnsi="Times New Roman" w:eastAsia="Times New Roman" w:cs="Times New Roman"/>
                <w:b/>
                <w:bCs/>
                <w:color w:val="auto"/>
                <w:spacing w:val="3"/>
                <w:sz w:val="24"/>
                <w:szCs w:val="24"/>
                <w:highlight w:val="white"/>
              </w:rPr>
              <w:t xml:space="preserve">Ngõ 121 Ngô Sỹ Liên</w:t>
            </w:r>
            <w:r>
              <w:rPr>
                <w:rFonts w:ascii="Times New Roman" w:hAnsi="Times New Roman" w:eastAsia="Times New Roman" w:cs="Times New Roman"/>
                <w:b/>
                <w:bCs/>
                <w:color w:val="auto"/>
                <w:sz w:val="24"/>
                <w:szCs w:val="24"/>
              </w:rPr>
              <w:t xml:space="preserve">, </w:t>
            </w:r>
            <w:r>
              <w:rPr>
                <w:b/>
                <w:bCs/>
                <w:color w:val="000000"/>
                <w:sz w:val="24"/>
                <w:szCs w:val="24"/>
              </w:rPr>
              <w:t xml:space="preserve">Ph</w:t>
            </w:r>
            <w:r>
              <w:rPr>
                <w:b/>
                <w:bCs/>
                <w:color w:val="000000"/>
              </w:rPr>
              <w:t xml:space="preserve">ường Tứ Minh, T</w:t>
            </w:r>
            <w:r>
              <w:rPr>
                <w:b/>
                <w:bCs/>
                <w:color w:val="000000"/>
              </w:rPr>
              <w:t xml:space="preserve">hành phố Hải Phòng) theo Giấy chứng nhận quyền sử dụng đất, quyền sở hữu nhà ở và tài sản khác gắn liền với đất số: CA 333827, số vào sổ cấp GCN: CH -00186 do Uỷ ban Nhân dân Thành phố Hải Dương cấp ngày 04/06/20215 cho Ông Phạm Xuân Nghị và Bà Hà Thị Tươi</w:t>
            </w:r>
            <w:r>
              <w:rPr>
                <w:b/>
                <w:bCs/>
                <w:i/>
                <w:iCs/>
              </w:rPr>
              <w:t xml:space="preserve">.</w:t>
            </w:r>
            <w:r>
              <w:rPr>
                <w:b/>
                <w:bCs/>
                <w:color w:val="000000"/>
              </w:rPr>
            </w:r>
            <w:r>
              <w:rPr>
                <w:b/>
                <w:bCs/>
                <w:color w:val="000000"/>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455" w:type="dxa"/>
            <w:vAlign w:val="center"/>
            <w:textDirection w:val="lrTb"/>
            <w:noWrap w:val="false"/>
          </w:tcPr>
          <w:p>
            <w:pPr>
              <w:pBdr/>
              <w:spacing w:after="40" w:before="40" w:line="288" w:lineRule="auto"/>
              <w:ind/>
              <w:rPr/>
            </w:pPr>
            <w:r>
              <w:rPr>
                <w:b/>
                <w:bCs/>
              </w:rPr>
              <w:t xml:space="preserve">Quyền sử dụng đất ở tại đô thị</w:t>
            </w:r>
            <w:r/>
          </w:p>
        </w:tc>
        <w:tc>
          <w:tcPr>
            <w:tcBorders/>
            <w:tcW w:w="1504" w:type="dxa"/>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3.200.000.000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rPr>
            </w:pPr>
            <w:r>
              <w:rPr>
                <w:b/>
                <w:bCs/>
                <w:color w:val="000000" w:themeColor="text1"/>
              </w:rPr>
              <w:t xml:space="preserve">3.200.000.000</w:t>
            </w:r>
            <w:r>
              <w:rPr>
                <w:b/>
                <w:bCs/>
                <w:color w:val="000000"/>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275/2026/0916/VFI-CT.53.A</w:t>
      </w:r>
      <w:r>
        <w:rPr>
          <w:color w:val="ff0000"/>
          <w:lang w:val="vi-VN"/>
        </w:rPr>
        <w:t xml:space="preserve"> </w:t>
      </w:r>
      <w:r>
        <w:rPr>
          <w:color w:val="000000" w:themeColor="text1"/>
        </w:rPr>
        <w:t xml:space="preserve">ngày 17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left"/>
        <w:rPr>
          <w:b/>
          <w:u w:val="single"/>
          <w:lang w:val="vi-VN"/>
        </w:rPr>
      </w:pPr>
      <w:r>
        <w:rPr>
          <w:b/>
          <w:u w:val="single"/>
          <w:lang w:val="vi-VN"/>
        </w:rPr>
        <w:t xml:space="preserve">                 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275/2026/0916/VFI-BC.53.A</w:t>
      </w:r>
      <w:r>
        <w:rPr>
          <w:i/>
          <w:lang w:val="pt-BR"/>
        </w:rPr>
        <w:t xml:space="preserve"> </w:t>
      </w:r>
      <w:r>
        <w:rPr>
          <w:i/>
          <w:lang w:val="pt-BR"/>
        </w:rPr>
        <w:t xml:space="preserve">ngày 17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31635" cy="21331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68391" name=""/>
                              <pic:cNvPicPr>
                                <a:picLocks noChangeAspect="1"/>
                              </pic:cNvPicPr>
                              <pic:nvPr/>
                            </pic:nvPicPr>
                            <pic:blipFill rotWithShape="1">
                              <a:blip r:embed="rId19"/>
                              <a:stretch/>
                            </pic:blipFill>
                            <pic:spPr bwMode="auto">
                              <a:xfrm flipH="0" flipV="0">
                                <a:off x="0" y="0"/>
                                <a:ext cx="1631634" cy="21331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8.48pt;height:167.9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9512" cy="207713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56014" name=""/>
                              <pic:cNvPicPr>
                                <a:picLocks noChangeAspect="1"/>
                              </pic:cNvPicPr>
                              <pic:nvPr/>
                            </pic:nvPicPr>
                            <pic:blipFill rotWithShape="1">
                              <a:blip r:embed="rId20"/>
                              <a:stretch/>
                            </pic:blipFill>
                            <pic:spPr bwMode="auto">
                              <a:xfrm flipH="0" flipV="0">
                                <a:off x="0" y="0"/>
                                <a:ext cx="2769511" cy="2077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8.07pt;height:163.5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 </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6641" cy="21949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17565" name=""/>
                              <pic:cNvPicPr>
                                <a:picLocks noChangeAspect="1"/>
                              </pic:cNvPicPr>
                              <pic:nvPr/>
                            </pic:nvPicPr>
                            <pic:blipFill rotWithShape="1">
                              <a:blip r:embed="rId21"/>
                              <a:stretch/>
                            </pic:blipFill>
                            <pic:spPr bwMode="auto">
                              <a:xfrm flipH="0" flipV="0">
                                <a:off x="0" y="0"/>
                                <a:ext cx="2926640" cy="21949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44pt;height:172.8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2451" cy="22443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47149" name=""/>
                              <pic:cNvPicPr>
                                <a:picLocks noChangeAspect="1"/>
                              </pic:cNvPicPr>
                              <pic:nvPr/>
                            </pic:nvPicPr>
                            <pic:blipFill rotWithShape="1">
                              <a:blip r:embed="rId22"/>
                              <a:stretch/>
                            </pic:blipFill>
                            <pic:spPr bwMode="auto">
                              <a:xfrm flipH="0" flipV="0">
                                <a:off x="0" y="0"/>
                                <a:ext cx="2992451" cy="2244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63pt;height:176.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16995" cy="241274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89634" name=""/>
                              <pic:cNvPicPr>
                                <a:picLocks noChangeAspect="1"/>
                              </pic:cNvPicPr>
                              <pic:nvPr/>
                            </pic:nvPicPr>
                            <pic:blipFill rotWithShape="1">
                              <a:blip r:embed="rId23"/>
                              <a:stretch/>
                            </pic:blipFill>
                            <pic:spPr bwMode="auto">
                              <a:xfrm flipH="0" flipV="0">
                                <a:off x="0" y="0"/>
                                <a:ext cx="3216994" cy="24127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3.31pt;height:189.9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39955" cy="23549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10801" name=""/>
                              <pic:cNvPicPr>
                                <a:picLocks noChangeAspect="1"/>
                              </pic:cNvPicPr>
                              <pic:nvPr/>
                            </pic:nvPicPr>
                            <pic:blipFill rotWithShape="1">
                              <a:blip r:embed="rId24"/>
                              <a:stretch/>
                            </pic:blipFill>
                            <pic:spPr bwMode="auto">
                              <a:xfrm flipH="0" flipV="0">
                                <a:off x="0" y="0"/>
                                <a:ext cx="3139954" cy="2354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7.24pt;height:185.4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275/2026/0916/VFI-BC.53.A</w:t>
      </w:r>
      <w:r>
        <w:rPr>
          <w:i/>
          <w:lang w:val="pt-BR"/>
        </w:rPr>
        <w:t xml:space="preserve"> </w:t>
      </w:r>
      <w:r>
        <w:rPr>
          <w:i/>
          <w:lang w:val="pt-BR"/>
        </w:rPr>
        <w:t xml:space="preserve">ngày 17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0963140603</w:t>
            </w:r>
            <w:r>
              <w:rPr>
                <w:sz w:val="22"/>
                <w:szCs w:val="22"/>
              </w:rPr>
              <w:t xml:space="preserve"> </w:t>
            </w:r>
            <w:r>
              <w:rPr>
                <w:sz w:val="22"/>
                <w:szCs w:val="22"/>
              </w:rPr>
              <w:br/>
              <w:t xml:space="preserve">(Vu Thuy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3.410.500.000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(74,75m²)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đô thị Phía Tây, Phường Tứ Minh, Thành phố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8129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5812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18.2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60176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601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19.8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1143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3114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96.9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0963140603</w:t>
            </w:r>
            <w:r>
              <w:rPr>
                <w:sz w:val="22"/>
                <w:szCs w:val="22"/>
              </w:rPr>
              <w:t xml:space="preserve"> </w:t>
            </w:r>
            <w:r>
              <w:rPr>
                <w:sz w:val="22"/>
                <w:szCs w:val="22"/>
              </w:rPr>
              <w:br/>
              <w:t xml:space="preserve">(Vu Thuy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2.897.500.000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(69,75m²)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đô thị Phía Tây, Phường Tứ Minh, Thành phố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47880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74788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88.8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81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48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4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45348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74534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86.8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https://batdongsan.com.vn/ban-dat-pho-le-van-huu-phuong-tu-minh-314/ban-lo-at-sieu-re-sieu-ep-tp-hai-duong-pr45852583</w:t>
            </w:r>
            <w:r>
              <w:rPr>
                <w:color w:val="000000" w:themeColor="text1"/>
                <w:sz w:val="22"/>
                <w:szCs w:val="22"/>
              </w:rPr>
              <w:br/>
            </w:r>
            <w:r>
              <w:rPr>
                <w:sz w:val="22"/>
                <w:szCs w:val="22"/>
              </w:rPr>
              <w:t xml:space="preserve">SĐT: </w:t>
            </w:r>
            <w:r>
              <w:rPr>
                <w:color w:val="000000" w:themeColor="text1"/>
                <w:sz w:val="22"/>
                <w:szCs w:val="22"/>
              </w:rPr>
              <w:t xml:space="preserve">0963938961</w:t>
            </w:r>
            <w:r>
              <w:rPr>
                <w:sz w:val="22"/>
                <w:szCs w:val="22"/>
              </w:rPr>
              <w:t xml:space="preserve"> </w:t>
            </w:r>
            <w:r>
              <w:rPr>
                <w:sz w:val="22"/>
                <w:szCs w:val="22"/>
              </w:rPr>
              <w:br/>
              <w:t xml:space="preserve">(Thủy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(74,25m²)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Khu đô thị Phía Tây, Phường Tứ Minh, Thành phố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1150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0115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3.3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4877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8487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5.5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0828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70828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9.4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vMerge w:val="restart"/>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jc w:val="left"/>
              <w:rPr>
                <w:b/>
                <w:bCs/>
              </w:rPr>
            </w:pPr>
            <w:r>
              <w:rPr>
                <w:b/>
                <w:bCs/>
              </w:rPr>
            </w:r>
            <w:r>
              <w:rPr>
                <w:b/>
                <w:bCs/>
              </w:rPr>
            </w:r>
            <w:r>
              <w:rPr>
                <w:b/>
                <w:bCs/>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vMerge w:val="continue"/>
            <w:textDirection w:val="lrTb"/>
            <w:noWrap/>
          </w:tcPr>
          <w:p>
            <w:pPr>
              <w:pBdr/>
              <w:spacing/>
              <w:ind/>
              <w:rPr/>
            </w:pPr>
            <w:r/>
            <w:r/>
          </w:p>
        </w:tc>
      </w:tr>
    </w:tbl>
    <w:p>
      <w:pPr>
        <w:pBdr/>
        <w:spacing w:after="200" w:line="276" w:lineRule="auto"/>
        <w:ind/>
        <w:jc w:val="left"/>
        <w:rPr>
          <w:highlight w:val="none"/>
        </w:rPr>
      </w:pPr>
      <w:r>
        <w:rPr>
          <w:b/>
          <w:bCs/>
          <w:iCs/>
          <w:highlight w:val="none"/>
          <w:lang w:val="pt-BR"/>
        </w:rPr>
      </w:r>
      <w:r>
        <mc:AlternateContent>
          <mc:Choice Requires="wpg">
            <w:drawing>
              <wp:inline xmlns:wp="http://schemas.openxmlformats.org/drawingml/2006/wordprocessingDrawing" distT="0" distB="0" distL="0" distR="0">
                <wp:extent cx="4264863" cy="92525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33703" name=""/>
                        <pic:cNvPicPr>
                          <a:picLocks noChangeAspect="1"/>
                        </pic:cNvPicPr>
                        <pic:nvPr/>
                      </pic:nvPicPr>
                      <pic:blipFill rotWithShape="1">
                        <a:blip r:embed="rId34"/>
                        <a:stretch/>
                      </pic:blipFill>
                      <pic:spPr bwMode="auto">
                        <a:xfrm>
                          <a:off x="0" y="0"/>
                          <a:ext cx="4264862"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5.82pt;height:728.55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924385" cy="545146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74342" name=""/>
                        <pic:cNvPicPr>
                          <a:picLocks noChangeAspect="1"/>
                        </pic:cNvPicPr>
                        <pic:nvPr/>
                      </pic:nvPicPr>
                      <pic:blipFill rotWithShape="1">
                        <a:blip r:embed="rId35"/>
                        <a:stretch/>
                      </pic:blipFill>
                      <pic:spPr bwMode="auto">
                        <a:xfrm rot="5399976" flipH="0" flipV="0">
                          <a:off x="0" y="0"/>
                          <a:ext cx="8924384" cy="5451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702.71pt;height:429.25pt;mso-wrap-distance-left:0.00pt;mso-wrap-distance-top:0.00pt;mso-wrap-distance-right:0.00pt;mso-wrap-distance-bottom:0.00pt;rotation:89;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310666" cy="808150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27138" name=""/>
                        <pic:cNvPicPr>
                          <a:picLocks noChangeAspect="1"/>
                        </pic:cNvPicPr>
                        <pic:nvPr/>
                      </pic:nvPicPr>
                      <pic:blipFill rotWithShape="1">
                        <a:blip r:embed="rId36"/>
                        <a:stretch/>
                      </pic:blipFill>
                      <pic:spPr bwMode="auto">
                        <a:xfrm rot="0" flipH="0" flipV="0">
                          <a:off x="0" y="0"/>
                          <a:ext cx="6310666" cy="8081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96.90pt;height:636.34pt;mso-wrap-distance-left:0.00pt;mso-wrap-distance-top:0.00pt;mso-wrap-distance-right:0.00pt;mso-wrap-distance-bottom:0.00pt;rotation:0;z-index:1;" stroked="false">
                <v:imagedata r:id="rId36" o:title=""/>
                <o:lock v:ext="edit" rotation="t"/>
              </v:shape>
            </w:pict>
          </mc:Fallback>
        </mc:AlternateContent>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tel:0879892555(H%E1%BA%A3i)"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282</cp:revision>
  <dcterms:created xsi:type="dcterms:W3CDTF">2025-09-15T09:58:00Z</dcterms:created>
  <dcterms:modified xsi:type="dcterms:W3CDTF">2026-06-18T07:39:43Z</dcterms:modified>
</cp:coreProperties>
</file>