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rPr>
      </w:pPr>
      <w:r>
        <w:rPr>
          <w:b/>
          <w:color w:val="000000" w:themeColor="text1"/>
          <w:sz w:val="28"/>
          <w:lang w:val="vi-VN"/>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921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921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275/2026/0913/VFI-CT.65.A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PHẠM XUÂN HIỂU</w:t>
                            </w:r>
                            <w:r>
                              <w:rPr>
                                <w:rFonts w:ascii="Times New Roman Bold" w:hAnsi="Times New Roman Bold"/>
                                <w:b/>
                                <w:color w:val="000000" w:themeColor="text1"/>
                                <w:lang w:val="pt-BR"/>
                              </w:rPr>
                            </w:r>
                            <w:r>
                              <w:rPr>
                                <w:rFonts w:ascii="Times New Roman Bold" w:hAnsi="Times New Roman Bold"/>
                                <w:b/>
                                <w:color w:val="000000" w:themeColor="text1"/>
                                <w:lang w:val="pt-BR"/>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272, tờ bản đồ số 42 có địa chỉ: thôn Kim Bài, xã Thanh Oai, thành phố Hà</w:t>
                            </w:r>
                            <w:r>
                              <w:rPr>
                                <w:color w:val="000000" w:themeColor="text1"/>
                              </w:rPr>
                              <w:t xml:space="preserve"> Nộ</w:t>
                            </w:r>
                            <w:r>
                              <w:rPr>
                                <w:color w:val="000000"/>
                              </w:rPr>
                              <w:t xml:space="preserve">i  theo Giấy chứng nhận quyền sử dụng đất, quyền sở hữu tài sản gắn liền với đất số: AA 06716608, số vào sổ cấp GCN: CN 2878 do chi nhánh văn phòng đăng ký đất đai Thanh Oai cấp ngày 05/5/2026; Chủ tài sản là Ông Phạm Xuân Hiểu và bà Nguyễn Thị Hồng Vân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7.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275/2026/0913/VFI-CT.65.A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PHẠM XUÂN HIỂU</w:t>
                      </w:r>
                      <w:r>
                        <w:rPr>
                          <w:rFonts w:ascii="Times New Roman Bold" w:hAnsi="Times New Roman Bold"/>
                          <w:b/>
                          <w:color w:val="000000" w:themeColor="text1"/>
                          <w:lang w:val="pt-BR"/>
                        </w:rPr>
                      </w:r>
                      <w:r>
                        <w:rPr>
                          <w:rFonts w:ascii="Times New Roman Bold" w:hAnsi="Times New Roman Bold"/>
                          <w:b/>
                          <w:color w:val="000000" w:themeColor="text1"/>
                          <w:lang w:val="pt-BR"/>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272, tờ bản đồ số 42 có địa chỉ: thôn Kim Bài, xã Thanh Oai, thành phố Hà</w:t>
                      </w:r>
                      <w:r>
                        <w:rPr>
                          <w:color w:val="000000" w:themeColor="text1"/>
                        </w:rPr>
                        <w:t xml:space="preserve"> Nộ</w:t>
                      </w:r>
                      <w:r>
                        <w:rPr>
                          <w:color w:val="000000"/>
                        </w:rPr>
                        <w:t xml:space="preserve">i  theo Giấy chứng nhận quyền sử dụng đất, quyền sở hữu tài sản gắn liền với đất số: AA 06716608, số vào sổ cấp GCN: CN 2878 do chi nhánh văn phòng đăng ký đất đai Thanh Oai cấp ngày 05/5/2026; Chủ tài sản là Ông Phạm Xuân Hiểu và bà Nguyễn Thị Hồng Vân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4-17</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21-24</w:t>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25-27</w:t>
            </w:r>
            <w:r>
              <w:rPr>
                <w:b/>
                <w:bCs/>
                <w:color w:val="000000" w:themeColor="text1"/>
              </w:rPr>
            </w:r>
            <w:r>
              <w:rPr>
                <w:b/>
                <w:bCs/>
                <w:color w:val="000000" w:themeColor="text1"/>
              </w:rPr>
            </w:r>
          </w:p>
        </w:tc>
      </w:tr>
    </w:tbl>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rPr>
      </w:r>
      <w:r>
        <w:rPr>
          <w:b/>
          <w:color w:val="000000" w:themeColor="text1"/>
          <w:sz w:val="22"/>
          <w:szCs w:val="22"/>
        </w:rPr>
      </w:r>
    </w:p>
    <w:tbl>
      <w:tblPr>
        <w:tblInd w:w="-284" w:type="dxa"/>
        <w:tblW w:w="9694" w:type="dxa"/>
        <w:tblBorders/>
        <w:tblLayout w:type="fixed"/>
        <w:tblLook w:val="04A0" w:firstRow="1" w:lastRow="0" w:firstColumn="1" w:lastColumn="0" w:noHBand="0" w:noVBand="1"/>
      </w:tblPr>
      <w:tblGrid>
        <w:gridCol w:w="170"/>
        <w:gridCol w:w="1559"/>
        <w:gridCol w:w="3685"/>
        <w:gridCol w:w="4279"/>
      </w:tblGrid>
      <w:tr>
        <w:trPr>
          <w:trHeight w:val="1701"/>
        </w:trPr>
        <w:tc>
          <w:tcPr>
            <w:gridSpan w:val="2"/>
            <w:tcBorders/>
            <w:tcW w:w="1729"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7964"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5" w:tooltip="mailto:ilotus.contact@gmail.com" w:history="1">
              <w:r>
                <w:rPr>
                  <w:rStyle w:val="1015"/>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418"/>
        </w:trPr>
        <w:tc>
          <w:tcPr>
            <w:gridSpan w:val="2"/>
            <w:shd w:val="clear" w:color="auto" w:fill="auto"/>
            <w:tcBorders/>
            <w:tcMar>
              <w:left w:w="108" w:type="dxa"/>
              <w:top w:w="0" w:type="dxa"/>
              <w:right w:w="108" w:type="dxa"/>
              <w:bottom w:w="0" w:type="dxa"/>
            </w:tcMar>
            <w:tcW w:w="5244"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275/2026/0913/VFI-CT.65.A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279" w:type="dxa"/>
            <w:textDirection w:val="lrTb"/>
            <w:noWrap w:val="false"/>
          </w:tcPr>
          <w:p>
            <w:pPr>
              <w:pStyle w:val="1024"/>
              <w:pBdr/>
              <w:spacing w:after="60"/>
              <w:ind w:right="-56"/>
              <w:jc w:val="right"/>
              <w:rPr>
                <w:color w:val="000000" w:themeColor="text1"/>
                <w:sz w:val="24"/>
                <w:szCs w:val="24"/>
              </w:rPr>
            </w:pPr>
            <w:r>
              <w:rPr>
                <w:rStyle w:val="1023"/>
                <w:rFonts w:ascii="Times New Roman" w:hAnsi="Times New Roman"/>
                <w:i/>
                <w:color w:val="000000" w:themeColor="text1"/>
              </w:rPr>
              <w:t xml:space="preserve">TP. Hà Nội</w:t>
            </w:r>
            <w:r>
              <w:rPr>
                <w:rStyle w:val="1023"/>
                <w:rFonts w:ascii="Times New Roman" w:hAnsi="Times New Roman"/>
                <w:i/>
                <w:color w:val="000000" w:themeColor="text1"/>
                <w:lang w:val="vi-VN"/>
              </w:rPr>
              <w:t xml:space="preserve">, </w:t>
            </w:r>
            <w:r>
              <w:rPr>
                <w:rStyle w:val="1023"/>
                <w:rFonts w:ascii="Times New Roman" w:hAnsi="Times New Roman"/>
                <w:i/>
                <w:color w:val="000000" w:themeColor="text1"/>
                <w:lang w:val="vi-VN"/>
              </w:rPr>
              <w:t xml:space="preserve">ngày 17 tháng 6 năm 2026</w:t>
            </w:r>
            <w:r>
              <w:rPr>
                <w:color w:val="000000" w:themeColor="text1"/>
                <w:sz w:val="24"/>
                <w:szCs w:val="24"/>
              </w:rPr>
            </w:r>
            <w:r>
              <w:rPr>
                <w:color w:val="000000" w:themeColor="text1"/>
                <w:sz w:val="24"/>
                <w:szCs w:val="24"/>
              </w:rPr>
            </w:r>
          </w:p>
        </w:tc>
      </w:tr>
    </w:tbl>
    <w:p>
      <w:pPr>
        <w:pStyle w:val="1024"/>
        <w:pBdr/>
        <w:spacing w:after="120" w:before="200" w:line="288" w:lineRule="auto"/>
        <w:ind/>
        <w:jc w:val="center"/>
        <w:rPr>
          <w:rStyle w:val="1023"/>
          <w:rFonts w:ascii="Times New Roman" w:hAnsi="Times New Roman"/>
          <w:b/>
          <w:bCs/>
          <w:color w:val="000000" w:themeColor="text1"/>
          <w:sz w:val="30"/>
          <w:szCs w:val="30"/>
        </w:rPr>
      </w:pPr>
      <w:r>
        <w:rPr>
          <w:rStyle w:val="1023"/>
          <w:rFonts w:ascii="Times New Roman" w:hAnsi="Times New Roman"/>
          <w:b/>
          <w:bCs/>
          <w:color w:val="000000" w:themeColor="text1"/>
          <w:sz w:val="30"/>
          <w:szCs w:val="30"/>
          <w:lang w:val="vi-VN"/>
        </w:rPr>
        <w:t xml:space="preserve">CHỨNG THƯ THẨM ĐỊNH GIÁ</w:t>
      </w:r>
      <w:r>
        <w:rPr>
          <w:rStyle w:val="1023"/>
          <w:rFonts w:ascii="Times New Roman" w:hAnsi="Times New Roman"/>
          <w:b/>
          <w:bCs/>
          <w:color w:val="000000" w:themeColor="text1"/>
          <w:sz w:val="30"/>
          <w:szCs w:val="30"/>
        </w:rPr>
      </w:r>
      <w:r>
        <w:rPr>
          <w:rStyle w:val="1023"/>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ÔNG PHẠM XUÂN HIỂU</w:t>
      </w:r>
      <w:r>
        <w:rPr>
          <w:rFonts w:ascii="Times New Roman Bold" w:hAnsi="Times New Roman Bold"/>
          <w:b/>
          <w:color w:val="000000" w:themeColor="text1"/>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color w:val="000000" w:themeColor="text1"/>
          <w:spacing w:val="-4"/>
          <w:lang w:val="vi-VN"/>
        </w:rPr>
        <w:t xml:space="preserve">275/2026/0913/VFI-HĐTĐ.65.A</w:t>
      </w:r>
      <w:r>
        <w:rPr>
          <w:color w:val="000000" w:themeColor="text1"/>
          <w:spacing w:val="-4"/>
          <w:lang w:val="vi-VN"/>
        </w:rPr>
        <w:t xml:space="preserve"> ký ngày </w:t>
      </w:r>
      <w:r>
        <w:rPr>
          <w:color w:val="000000" w:themeColor="text1"/>
          <w:spacing w:val="-4"/>
        </w:rPr>
        <w:t xml:space="preserve">10 tháng 6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ông Phạm Xuân Hiểu</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color w:val="000000" w:themeColor="text1"/>
          <w:spacing w:val="-2"/>
          <w:lang w:val="pt-BR"/>
        </w:rPr>
        <w:t xml:space="preserve">275/2026/0913/VFI-BC.65.A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17 tháng 6 năm 2026</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ind/>
              <w:rPr>
                <w:color w:val="000000" w:themeColor="text1"/>
              </w:rPr>
            </w:pPr>
            <w:r>
              <w:rPr>
                <w:b/>
                <w:bCs/>
                <w:color w:val="000000" w:themeColor="text1"/>
              </w:rPr>
              <w:t xml:space="preserve">ÔNG PHẠM XUÂN HIỂU</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CCCD</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001086026942</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Năm sinh</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1986</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Thôn Vũ Ngoại, xã Ứng Thiên, thành phố Hà Nội</w:t>
            </w:r>
            <w:r>
              <w:rPr>
                <w:color w:val="000000" w:themeColor="text1"/>
              </w:rPr>
            </w:r>
            <w:r>
              <w:rPr>
                <w:color w:val="000000" w:themeColor="text1"/>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rPr>
            </w:pPr>
            <w:r>
              <w:rPr>
                <w:b/>
                <w:bCs/>
                <w:color w:val="000000" w:themeColor="text1"/>
                <w:spacing w:val="-4"/>
                <w:lang w:val="pt-BR"/>
              </w:rPr>
              <w:t xml:space="preserve">CÔNG TY CỔ PHẦN THẨM ĐỊNH VÀ ĐẦU TƯ TÀI CHÍNH HOA SEN</w:t>
            </w:r>
            <w:r>
              <w:rPr>
                <w:rFonts w:ascii="Times New Roman Bold" w:hAnsi="Times New Roman Bold"/>
                <w:b/>
                <w:bCs/>
                <w:color w:val="000000" w:themeColor="text1"/>
                <w:spacing w:val="-16"/>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w:t>
            </w:r>
            <w:r>
              <w:rPr>
                <w:b/>
                <w:bCs/>
                <w:color w:val="000000" w:themeColor="text1"/>
              </w:rPr>
              <w:t xml:space="preserve"> Vũ Văn Quân</w:t>
            </w:r>
            <w:r>
              <w:rPr>
                <w:b/>
                <w:bCs/>
                <w:color w:val="000000" w:themeColor="text1"/>
                <w:lang w:val="vi-VN"/>
              </w:rPr>
              <w:tab/>
            </w:r>
            <w:r>
              <w:rPr>
                <w:b/>
                <w:bCs/>
                <w:color w:val="000000" w:themeColor="text1"/>
              </w:rPr>
              <w:t xml:space="preserve">        </w:t>
            </w:r>
            <w:r>
              <w:rPr>
                <w:b/>
                <w:bCs/>
                <w:color w:val="000000" w:themeColor="text1"/>
                <w:lang w:val="vi-VN"/>
              </w:rPr>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color w:val="000000" w:themeColor="text1"/>
        </w:rPr>
        <w:t xml:space="preserve">Quyền sử dụng đất tại thửa đất số 272, tờ bản đồ số: 42, có địa chỉ: thôn Kim Bài, xã Thanh Oai, thành phố Hà</w:t>
      </w:r>
      <w:r>
        <w:rPr>
          <w:color w:val="000000" w:themeColor="text1"/>
        </w:rPr>
        <w:t xml:space="preserve"> Nội  theo Giấy chứng nhận quyền sử dụng đất, quyền sở hữu tài sản gắn liền với đất số: AA 06716608, số vào sổ cấp GCN: CN 2878 do chi nhánh văn phòng đăng ký đất đai Thanh Oai cấp ngày 05/5/2026; Chủ tài sản là Ông Phạm Xuân Hiểu và bà Nguyễn Thị Hồng Vân</w:t>
      </w:r>
      <w:r>
        <w:rPr>
          <w:i/>
          <w:iCs/>
          <w:color w:val="000000" w:themeColor="text1"/>
        </w:rPr>
        <w:t xml:space="preserve">.</w:t>
      </w:r>
      <w:r>
        <w:rPr>
          <w:b/>
          <w:bCs/>
          <w:color w:val="000000" w:themeColor="text1"/>
        </w:rPr>
      </w:r>
      <w:r>
        <w:rPr>
          <w:b/>
          <w:bCs/>
          <w:color w:val="000000" w:themeColor="text1"/>
        </w:rPr>
      </w:r>
    </w:p>
    <w:p>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312"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rPr>
      </w:r>
      <w:r>
        <w:rPr>
          <w:b/>
          <w:color w:val="000000" w:themeColor="text1"/>
        </w:rPr>
      </w:r>
    </w:p>
    <w:p>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rPr>
      </w:r>
      <w:r>
        <w:rPr>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rPr>
      </w:r>
      <w:r>
        <w:rPr>
          <w:b/>
          <w:bCs/>
          <w:color w:val="000000" w:themeColor="text1"/>
        </w:rPr>
      </w:r>
    </w:p>
    <w:p>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06/2026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02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408" w:type="dxa"/>
            <w:vAlign w:val="center"/>
            <w:textDirection w:val="lrTb"/>
            <w:noWrap w:val="false"/>
          </w:tcPr>
          <w:p>
            <w:pPr>
              <w:pBdr/>
              <w:spacing w:after="40" w:before="40" w:line="288" w:lineRule="auto"/>
              <w:ind/>
              <w:jc w:val="both"/>
              <w:rPr>
                <w:b/>
                <w:bCs/>
                <w:color w:val="000000" w:themeColor="text1"/>
              </w:rPr>
            </w:pPr>
            <w:r>
              <w:rPr>
                <w:b/>
                <w:bCs/>
                <w:color w:val="000000" w:themeColor="text1"/>
              </w:rPr>
              <w:t xml:space="preserve">Quyền sử dụng đất tại thửa đất số 272, tờ bản đồ số 42 có địa chỉ: thôn Kim Bài, xã Thanh Oai, thành phố Hà</w:t>
            </w:r>
            <w:r>
              <w:rPr>
                <w:b/>
                <w:bCs/>
                <w:color w:val="000000" w:themeColor="text1"/>
              </w:rPr>
              <w:t xml:space="preserve"> Nội  theo Giấy chứng nhận quyền sử dụng đất, quyền sở hữu tài sản gắn liền với đất số: AA 06716608, số vào sổ cấp GCN: CN 2878 do chi nhánh văn phòng đăng ký đất đai Thanh Oai cấp ngày 05/5/2026; Chủ tài sản là Ông Phạm Xuân Hiểu và bà Nguyễn Thị Hồng Vân</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r>
            <w:r>
              <w:rPr>
                <w:b w:val="0"/>
                <w:bCs w:val="0"/>
                <w:color w:val="000000" w:themeColor="text1"/>
              </w:rPr>
              <w:t xml:space="preserve">-</w:t>
            </w:r>
            <w:r>
              <w:rPr>
                <w:b w:val="0"/>
                <w:bCs w:val="0"/>
                <w:color w:val="000000" w:themeColor="text1"/>
              </w:rPr>
            </w:r>
            <w:r>
              <w:rPr>
                <w:b w:val="0"/>
                <w:bCs w:val="0"/>
                <w:color w:val="000000" w:themeColor="text1"/>
              </w:rPr>
            </w:r>
          </w:p>
        </w:tc>
        <w:tc>
          <w:tcPr>
            <w:shd w:val="clear" w:color="000000" w:fill="ffffff"/>
            <w:tcBorders/>
            <w:tcW w:w="2025"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w:t>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50,2</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46.000.000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2.309.200.000</w:t>
            </w:r>
            <w:r>
              <w:rPr>
                <w:color w:val="000000" w:themeColor="text1"/>
              </w:rPr>
            </w:r>
            <w:r>
              <w:rPr>
                <w:color w:val="000000" w:themeColor="text1"/>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2.309.200.000</w:t>
            </w:r>
            <w:r>
              <w:rPr>
                <w:b/>
                <w:bCs/>
                <w:color w:val="000000" w:themeColor="text1"/>
              </w:rPr>
            </w:r>
            <w:r>
              <w:rPr>
                <w:b/>
                <w:bCs/>
                <w:color w:val="000000" w:themeColor="text1"/>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Hai tỷ ba trăm lẻ chín triệu hai trăm nghìn đồng</w:t>
            </w:r>
            <w:r>
              <w:rPr>
                <w:b/>
                <w:bCs/>
                <w:i/>
                <w:iCs/>
                <w:color w:val="000000" w:themeColor="text1"/>
              </w:rPr>
              <w:t xml:space="preserve">./.)</w:t>
            </w:r>
            <w:r>
              <w:rPr>
                <w:b/>
                <w:bCs/>
                <w:i/>
                <w:iCs/>
                <w:color w:val="000000" w:themeColor="text1"/>
              </w:rPr>
            </w:r>
            <w:r>
              <w:rPr>
                <w:b/>
                <w:bCs/>
                <w:i/>
                <w:iCs/>
                <w:color w:val="000000" w:themeColor="text1"/>
              </w:rPr>
            </w:r>
          </w:p>
        </w:tc>
      </w:tr>
    </w:tbl>
    <w:p>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color w:val="000000" w:themeColor="text1"/>
        </w:rPr>
      </w:pPr>
      <w:r>
        <w:rPr>
          <w:color w:val="000000" w:themeColor="text1"/>
          <w:lang w:val="pt-BR"/>
        </w:rPr>
        <w:t xml:space="preserve">- </w:t>
      </w:r>
      <w:r>
        <w:rPr>
          <w:color w:val="000000" w:themeColor="text1"/>
          <w:lang w:val="pt-BR"/>
        </w:rPr>
        <w:t xml:space="preserve">Chi tiết như Báo cáo kèm theo.</w:t>
      </w:r>
      <w:r>
        <w:rPr>
          <w:rFonts w:eastAsia="Calibri"/>
          <w:b/>
          <w:color w:val="000000" w:themeColor="text1"/>
          <w:spacing w:val="-4"/>
          <w:lang w:val="pt-BR"/>
        </w:rPr>
        <w:br w:type="page" w:clear="all"/>
      </w: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rPr>
      </w:r>
      <w:r>
        <w:rPr>
          <w:color w:val="000000" w:themeColor="text1"/>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rPr>
      </w:r>
      <w:r>
        <w:rPr>
          <w:color w:val="000000" w:themeColor="text1"/>
          <w:spacing w:val="-6"/>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Nguyễn Thị Thùy Dương</w:t>
            </w:r>
            <w:r>
              <w:rPr>
                <w:rFonts w:eastAsia="Calibri"/>
                <w:b/>
                <w:bCs/>
                <w:color w:val="000000" w:themeColor="text1"/>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XII17.1825</w:t>
            </w:r>
            <w:r>
              <w:rPr>
                <w:rFonts w:eastAsia="Calibri"/>
                <w:b/>
                <w:color w:val="000000" w:themeColor="text1"/>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9722" w:type="dxa"/>
        <w:tblBorders/>
        <w:tblLayout w:type="fixed"/>
        <w:tblLook w:val="04A0" w:firstRow="1" w:lastRow="0" w:firstColumn="1" w:lastColumn="0" w:noHBand="0" w:noVBand="1"/>
      </w:tblPr>
      <w:tblGrid>
        <w:gridCol w:w="29"/>
        <w:gridCol w:w="1559"/>
        <w:gridCol w:w="3969"/>
        <w:gridCol w:w="4166"/>
      </w:tblGrid>
      <w:tr>
        <w:trPr>
          <w:trHeight w:val="1701"/>
        </w:trPr>
        <w:tc>
          <w:tcPr>
            <w:gridSpan w:val="2"/>
            <w:tcBorders/>
            <w:tcW w:w="1588"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8135"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6" w:tooltip="mailto:ilotus.contact@gmail.com" w:history="1">
              <w:r>
                <w:rPr>
                  <w:rStyle w:val="1015"/>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282"/>
        </w:trPr>
        <w:tc>
          <w:tcPr>
            <w:gridSpan w:val="2"/>
            <w:shd w:val="clear" w:color="auto" w:fill="auto"/>
            <w:tcBorders/>
            <w:tcMar>
              <w:left w:w="108" w:type="dxa"/>
              <w:top w:w="0" w:type="dxa"/>
              <w:right w:w="108" w:type="dxa"/>
              <w:bottom w:w="0" w:type="dxa"/>
            </w:tcMar>
            <w:tcW w:w="5528"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w:t>
            </w:r>
            <w:r>
              <w:rPr>
                <w:rStyle w:val="1023"/>
                <w:rFonts w:ascii="Times New Roman" w:hAnsi="Times New Roman"/>
                <w:color w:val="000000" w:themeColor="text1"/>
                <w:lang w:val="pt-BR"/>
              </w:rPr>
              <w:t xml:space="preserve">026/0913/VFI-BC</w:t>
            </w:r>
            <w:r>
              <w:rPr>
                <w:rStyle w:val="1023"/>
                <w:rFonts w:ascii="Times New Roman" w:hAnsi="Times New Roman"/>
                <w:color w:val="000000" w:themeColor="text1"/>
                <w:lang w:val="pt-BR"/>
              </w:rPr>
              <w:t xml:space="preserve">.65.A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166" w:type="dxa"/>
            <w:textDirection w:val="lrTb"/>
            <w:noWrap w:val="false"/>
          </w:tcPr>
          <w:p>
            <w:pPr>
              <w:pStyle w:val="1024"/>
              <w:pBdr/>
              <w:spacing w:after="60"/>
              <w:ind w:right="-56"/>
              <w:jc w:val="right"/>
              <w:rPr>
                <w:color w:val="000000" w:themeColor="text1"/>
                <w:sz w:val="24"/>
                <w:szCs w:val="24"/>
              </w:rPr>
            </w:pPr>
            <w:r>
              <w:rPr>
                <w:rStyle w:val="1023"/>
                <w:rFonts w:ascii="Times New Roman" w:hAnsi="Times New Roman"/>
                <w:i/>
                <w:color w:val="000000" w:themeColor="text1"/>
              </w:rPr>
              <w:t xml:space="preserve">TP. Hà Nội</w:t>
            </w:r>
            <w:r>
              <w:rPr>
                <w:rStyle w:val="1023"/>
                <w:rFonts w:ascii="Times New Roman" w:hAnsi="Times New Roman"/>
                <w:i/>
                <w:color w:val="000000" w:themeColor="text1"/>
                <w:lang w:val="vi-VN"/>
              </w:rPr>
              <w:t xml:space="preserve">, </w:t>
            </w:r>
            <w:r>
              <w:rPr>
                <w:rStyle w:val="1023"/>
                <w:rFonts w:ascii="Times New Roman" w:hAnsi="Times New Roman"/>
                <w:i/>
                <w:color w:val="000000" w:themeColor="text1"/>
                <w:lang w:val="vi-VN"/>
              </w:rPr>
              <w:t xml:space="preserve">ngày 17 tháng 6 năm 2026</w:t>
            </w:r>
            <w:r>
              <w:rPr>
                <w:color w:val="000000" w:themeColor="text1"/>
                <w:sz w:val="24"/>
                <w:szCs w:val="24"/>
              </w:rPr>
            </w:r>
            <w:r>
              <w:rPr>
                <w:color w:val="000000" w:themeColor="text1"/>
                <w:sz w:val="24"/>
                <w:szCs w:val="24"/>
              </w:rPr>
            </w:r>
          </w:p>
        </w:tc>
      </w:tr>
    </w:tbl>
    <w:p>
      <w:pPr>
        <w:pStyle w:val="1024"/>
        <w:pBdr/>
        <w:tabs>
          <w:tab w:val="left" w:leader="none" w:pos="5103"/>
        </w:tabs>
        <w:spacing w:before="200" w:line="340" w:lineRule="atLeast"/>
        <w:ind/>
        <w:jc w:val="center"/>
        <w:rPr>
          <w:i/>
          <w:iCs/>
          <w:color w:val="000000" w:themeColor="text1"/>
          <w:sz w:val="30"/>
          <w:szCs w:val="30"/>
        </w:rPr>
      </w:pPr>
      <w:r>
        <w:rPr>
          <w:b/>
          <w:color w:val="000000" w:themeColor="text1"/>
          <w:sz w:val="30"/>
          <w:szCs w:val="30"/>
          <w:lang w:val="pt-BR"/>
        </w:rPr>
        <w:t xml:space="preserve">BÁO CÁO KẾT QUẢ THẨM ĐỊNH GIÁ</w:t>
      </w:r>
      <w:r>
        <w:rPr>
          <w:i/>
          <w:iCs/>
          <w:color w:val="000000" w:themeColor="text1"/>
          <w:sz w:val="30"/>
          <w:szCs w:val="30"/>
        </w:rPr>
      </w:r>
      <w:r>
        <w:rPr>
          <w:i/>
          <w:iCs/>
          <w:color w:val="000000" w:themeColor="text1"/>
          <w:sz w:val="30"/>
          <w:szCs w:val="30"/>
        </w:rPr>
      </w:r>
    </w:p>
    <w:p>
      <w:pPr>
        <w:pStyle w:val="1004"/>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275/2026/0913/VFI-CT.65.A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17 tháng 6 năm 2026</w:t>
      </w:r>
      <w:r>
        <w:rPr>
          <w:b w:val="0"/>
          <w:i/>
          <w:color w:val="000000" w:themeColor="text1"/>
          <w:spacing w:val="-6"/>
          <w:sz w:val="24"/>
          <w:szCs w:val="24"/>
          <w:lang w:val="pt-BR"/>
        </w:rPr>
        <w:t xml:space="preserve">)</w:t>
      </w:r>
      <w:r>
        <w:rPr>
          <w:b w:val="0"/>
          <w:i/>
          <w:color w:val="000000" w:themeColor="text1"/>
          <w:spacing w:val="-6"/>
          <w:sz w:val="24"/>
          <w:szCs w:val="24"/>
        </w:rPr>
      </w:r>
      <w:r>
        <w:rPr>
          <w:b w:val="0"/>
          <w:i/>
          <w:color w:val="000000" w:themeColor="text1"/>
          <w:spacing w:val="-6"/>
          <w:sz w:val="24"/>
          <w:szCs w:val="24"/>
        </w:rPr>
      </w:r>
    </w:p>
    <w:p>
      <w:pPr>
        <w:pStyle w:val="1004"/>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CỔ PHẦN THẨM ĐỊNH VÀ ĐẦU TƯ TÀI CHÍNH HOA SEN</w:t>
            </w:r>
            <w:r>
              <w:rPr>
                <w:b/>
                <w:bCs/>
                <w:color w:val="000000" w:themeColor="text1"/>
                <w:spacing w:val="-4"/>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
                <w:bCs/>
                <w:color w:val="000000" w:themeColor="text1"/>
              </w:rPr>
            </w:pPr>
            <w:r>
              <w:rPr>
                <w:b/>
                <w:bCs/>
                <w:color w:val="000000" w:themeColor="text1"/>
                <w:lang w:val="vi-VN"/>
              </w:rPr>
              <w:t xml:space="preserve">Ông</w:t>
            </w:r>
            <w:r>
              <w:rPr>
                <w:b/>
                <w:bCs/>
                <w:color w:val="000000" w:themeColor="text1"/>
              </w:rPr>
              <w:t xml:space="preserve"> Vũ Văn Quân </w:t>
            </w:r>
            <w:r>
              <w:rPr>
                <w:b/>
                <w:bCs/>
                <w:color w:val="000000" w:themeColor="text1"/>
                <w:lang w:val="vi-VN"/>
              </w:rPr>
              <w:tab/>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Style w:val="1025"/>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ind/>
              <w:rPr>
                <w:color w:val="000000" w:themeColor="text1"/>
              </w:rPr>
            </w:pPr>
            <w:r>
              <w:rPr>
                <w:b/>
                <w:bCs/>
                <w:color w:val="000000" w:themeColor="text1"/>
              </w:rPr>
              <w:t xml:space="preserve">ÔNG PHẠM XUÂN HIỂU</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CCCD</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001086026942</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Năm sinh</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1986</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Thôn Vũ Ngoại, xã Ứng Thiên, thành phố Hà Nội</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rPr>
            </w:r>
            <w:r>
              <w:rPr>
                <w:bCs/>
                <w:color w:val="000000" w:themeColor="text1"/>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t xml:space="preserve">Quyền sử dụng đất tại thửa đất số 272, tờ bản đồ số: 42, có địa chỉ: thôn Kim Bài, xã Thanh Oai, thành phố Hà</w:t>
            </w:r>
            <w:r>
              <w:rPr>
                <w:bCs/>
                <w:color w:val="000000" w:themeColor="text1"/>
                <w:lang w:val="pt-BR"/>
              </w:rPr>
              <w:t xml:space="preserve"> Nội theo Giấy chứng nhận quyền sử dụng đất, quyền sở hữu tài sản gắn liền với đất số: AA 06716608, số vào sổ cấp GCN: CN 2878 do chi nhánh văn phòng đăng ký đất đai Thanh Oai cấp ngày 05/5/2026; Chủ tài sản là Ông Phạm Xuân Hiểu và bà Nguyễn Thị Hồng Vân</w:t>
            </w:r>
            <w:r>
              <w:rPr>
                <w:bCs/>
                <w:color w:val="000000" w:themeColor="text1"/>
                <w:spacing w:val="2"/>
              </w:rPr>
              <w:t xml:space="preserve">.</w:t>
            </w:r>
            <w:r>
              <w:rPr>
                <w:b/>
                <w:bCs/>
                <w:color w:val="000000" w:themeColor="text1"/>
                <w:spacing w:val="2"/>
              </w:rPr>
            </w:r>
            <w:r>
              <w:rPr>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rPr>
            </w:r>
            <w:r>
              <w:rPr>
                <w:bCs/>
                <w:color w:val="000000" w:themeColor="text1"/>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rPr>
            </w:r>
            <w:r>
              <w:rPr>
                <w:bCs/>
                <w:color w:val="000000" w:themeColor="text1"/>
                <w:spacing w:val="-12"/>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06/2026</w:t>
            </w:r>
            <w:r>
              <w:rPr>
                <w:color w:val="000000" w:themeColor="text1"/>
                <w:lang w:val="pt-BR"/>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xã Thanh Oai, thành phố Hà Nội</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Style w:val="1005"/>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t xml:space="preserve">20.850965, 105.766489</w:t>
            </w: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15/06/2026</w:t>
            </w:r>
            <w:r>
              <w:rPr>
                <w:color w:val="000000" w:themeColor="text1"/>
                <w:lang w:val="pt-BR"/>
              </w:rPr>
              <w:t xml:space="preserve">.</w:t>
            </w:r>
            <w:r>
              <w:rPr>
                <w:color w:val="000000" w:themeColor="text1"/>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rPr>
      </w:r>
      <w:r>
        <w:rPr>
          <w:b/>
          <w:bCs/>
          <w:color w:val="000000" w:themeColor="text1"/>
          <w:spacing w:val="-6"/>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rPr>
      </w:r>
      <w:r>
        <w:rPr>
          <w:color w:val="000000" w:themeColor="text1"/>
        </w:rPr>
      </w:r>
    </w:p>
    <w:p>
      <w:pPr>
        <w:pStyle w:val="1025"/>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rPr>
      </w:r>
      <w:r>
        <w:rPr>
          <w:b/>
          <w:bCs/>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rPr>
      </w:r>
      <w:r>
        <w:rPr>
          <w:b/>
          <w:color w:val="000000" w:themeColor="text1"/>
        </w:rPr>
      </w:r>
    </w:p>
    <w:p>
      <w:pPr>
        <w:pStyle w:val="1025"/>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Cs/>
          <w:color w:val="000000" w:themeColor="text1"/>
          <w:lang w:val="pt-BR"/>
        </w:rPr>
        <w:t xml:space="preserve">   </w:t>
      </w:r>
      <w:r>
        <w:rPr>
          <w:color w:val="000000" w:themeColor="text1"/>
          <w:lang w:val="pt-BR"/>
        </w:rPr>
        <w:t xml:space="preserve">Luật Giá số 16/2023/QH15 ngày 19/6/2023;</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rPr>
      </w:r>
      <w:r>
        <w:rPr>
          <w:color w:val="000000" w:themeColor="text1"/>
        </w:rPr>
      </w:r>
    </w:p>
    <w:p>
      <w:pPr>
        <w:pStyle w:val="1025"/>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rPr>
      </w:r>
      <w:r>
        <w:rPr>
          <w:b/>
          <w:color w:val="000000" w:themeColor="text1"/>
        </w:rPr>
      </w:r>
    </w:p>
    <w:p>
      <w:pPr>
        <w:pStyle w:val="102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rPr>
      </w:r>
      <w:r>
        <w:rPr>
          <w:b/>
          <w:color w:val="000000" w:themeColor="text1"/>
        </w:rPr>
      </w:r>
    </w:p>
    <w:p>
      <w:pPr>
        <w:pStyle w:val="1025"/>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rPr>
      </w:r>
      <w:r>
        <w:rPr>
          <w:color w:val="000000" w:themeColor="text1"/>
          <w:spacing w:val="-4"/>
        </w:rPr>
      </w:r>
    </w:p>
    <w:p>
      <w:pPr>
        <w:pStyle w:val="1025"/>
        <w:numPr>
          <w:ilvl w:val="0"/>
          <w:numId w:val="1"/>
        </w:numPr>
        <w:pBdr/>
        <w:spacing w:after="120" w:before="120" w:line="276" w:lineRule="auto"/>
        <w:ind/>
        <w:jc w:val="both"/>
        <w:rPr>
          <w:bCs/>
          <w:color w:val="000000" w:themeColor="text1"/>
          <w:spacing w:val="-4"/>
        </w:rPr>
      </w:pPr>
      <w:r>
        <w:rPr>
          <w:bCs/>
          <w:color w:val="000000" w:themeColor="text1"/>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color w:val="000000" w:themeColor="text1"/>
          <w:spacing w:val="-4"/>
        </w:rPr>
      </w:r>
      <w:r>
        <w:rPr>
          <w:bCs/>
          <w:color w:val="000000" w:themeColor="text1"/>
          <w:spacing w:val="-4"/>
        </w:rPr>
      </w:r>
    </w:p>
    <w:p>
      <w:pPr>
        <w:pStyle w:val="102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rPr>
      </w:r>
      <w:r>
        <w:rPr>
          <w:b/>
          <w:color w:val="000000" w:themeColor="text1"/>
        </w:rPr>
      </w:r>
    </w:p>
    <w:p>
      <w:pPr>
        <w:pStyle w:val="1025"/>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rPr>
      </w:r>
      <w:r>
        <w:rPr>
          <w:b/>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rPr>
      </w:r>
      <w:r>
        <w:rPr>
          <w:b/>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rPr>
      </w:r>
      <w:r>
        <w:rPr>
          <w:b/>
          <w:color w:val="000000" w:themeColor="text1"/>
        </w:rPr>
      </w:r>
    </w:p>
    <w:p>
      <w:pPr>
        <w:pStyle w:val="1025"/>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t xml:space="preserve">Giấy chứng nhận quyền sử dụng đất, quyền sở hữu tài sản gắn liền với đất số: AA 06716608, số vào sổ cấp GCN: CN 2878 do chi nhánh văn phòng đăng ký đất đai Thanh Oai cấp ngày 05/5/2026; Chủ tài sản là Ông Phạm Xuân Hiểu và bà Nguyễn Thị Hồng Vân</w:t>
      </w:r>
      <w:r>
        <w:rPr>
          <w:color w:val="000000" w:themeColor="text1"/>
          <w:lang w:val="pt-BR"/>
        </w:rPr>
        <w:t xml:space="preserve">.</w:t>
      </w:r>
      <w:r>
        <w:rPr>
          <w:i/>
          <w:iCs/>
          <w:color w:val="000000" w:themeColor="text1"/>
        </w:rPr>
      </w:r>
      <w:r>
        <w:rPr>
          <w:i/>
          <w:iCs/>
          <w:color w:val="000000" w:themeColor="text1"/>
        </w:rPr>
      </w:r>
    </w:p>
    <w:p>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pPr>
        <w:pStyle w:val="1025"/>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số 275/2026/0913/VFI-HĐTĐ.65.A ngày 10/06/2026 giữa Ông Phạm Xuân Hiểu với Công ty Cổ phần Thẩm định và Đầu tư Tài chính Hoa Sen.</w:t>
      </w:r>
      <w:r>
        <w:rPr>
          <w:b/>
          <w:color w:val="000000" w:themeColor="text1"/>
        </w:rPr>
      </w:r>
      <w:r>
        <w:rPr>
          <w:b/>
          <w:color w:val="000000" w:themeColor="text1"/>
        </w:rPr>
      </w:r>
    </w:p>
    <w:p>
      <w:pPr>
        <w:pStyle w:val="1025"/>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rPr>
      </w:r>
      <w:r>
        <w:rPr>
          <w:b/>
          <w:bCs/>
          <w:color w:val="000000" w:themeColor="text1"/>
        </w:rPr>
      </w:r>
    </w:p>
    <w:p>
      <w:pPr>
        <w:pBdr/>
        <w:tabs>
          <w:tab w:val="left" w:leader="none" w:pos="426"/>
        </w:tabs>
        <w:spacing w:after="120" w:before="120" w:line="276" w:lineRule="auto"/>
        <w:ind/>
        <w:jc w:val="both"/>
        <w:rPr>
          <w:iCs/>
          <w:color w:val="000000" w:themeColor="text1"/>
        </w:rPr>
      </w:pPr>
      <w:r>
        <w:rPr>
          <w:color w:val="000000" w:themeColor="text1"/>
          <w:lang w:val="pt-BR"/>
        </w:rPr>
        <w:tab/>
      </w:r>
      <w:r>
        <w:rPr>
          <w:color w:val="000000" w:themeColor="text1"/>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w:t>
      </w:r>
      <w:r>
        <w:rPr>
          <w:color w:val="000000" w:themeColor="text1"/>
          <w:shd w:val="clear" w:color="auto" w:fill="ffffff"/>
        </w:rPr>
        <w:t xml:space="preserve">u cầu ở thực, chất lượng dự án và năng lực doanh nghiệp làm trụ cột phát triển bền vững.</w:t>
      </w:r>
      <w:r>
        <w:rPr>
          <w:iCs/>
          <w:color w:val="000000" w:themeColor="text1"/>
        </w:rPr>
      </w:r>
      <w:r>
        <w:rPr>
          <w:iCs/>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Trong nhiều năm qua, hạ tầng giao thông luôn là yếu tố then chốt định hình không gian phát triển đô thị Hà Nội. Đến năm 2026, vai trò này càng trở nên rõ rệt khi hàng </w:t>
      </w:r>
      <w:r>
        <w:rPr>
          <w:color w:val="000000" w:themeColor="text1"/>
          <w:shd w:val="clear" w:color="auto" w:fill="ffffff"/>
        </w:rPr>
        <w:t xml:space="preserve">loạt dự án trọng điểm được triển khai đồng bộ, tạo lực đẩy dài hạn cho thị trường bất động sản.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Dự án đường Vành đai 4 – Vùng Thủ đô, với quy mô hơn 85.000 tỷ đồng, được coi là "đòn bẩy chiến lược" mở rộng không gian phát triển về các hướng Bắc, Tây và Nam</w:t>
      </w:r>
      <w:r>
        <w:rPr>
          <w:color w:val="000000" w:themeColor="text1"/>
          <w:shd w:val="clear" w:color="auto" w:fill="ffffff"/>
        </w:rPr>
        <w:t xml:space="preserve">.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Nếu như giai đoạn trước, thị trường bất động sản Hà </w:t>
      </w:r>
      <w:r>
        <w:rPr>
          <w:color w:val="000000" w:themeColor="text1"/>
          <w:shd w:val="clear" w:color="auto" w:fill="ffffff"/>
        </w:rPr>
        <w:t xml:space="preserve">Nội từng chứng kiến những đợt tăng giá nhanh ở một số phân khúc, thì bước sang năm 2026, xu hướng chủ đạo là tăng trưởng có chọn lọc. Dòng tiền không còn chạy theo "sóng ngắn" mà ưu tiên những khu vực có quy hoạch rõ ràng, hạ tầng đồng bộ và nhu cầu ở thực</w:t>
      </w:r>
      <w:r>
        <w:rPr>
          <w:color w:val="000000" w:themeColor="text1"/>
          <w:shd w:val="clear" w:color="auto" w:fill="ffffff"/>
        </w:rPr>
        <w:t xml:space="preserve"> ổn định.</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Huyện Thanh Oai nằm ở cửa ngõ phía Tây Nam của Thủ đô Hà Nội, là khu vực đang có tốc độ đô thị hóa nhanh và được quy hoạch trở thành vùng phát triển mở rộng của Hà Nội.</w:t>
        <w:br/>
        <w:t xml:space="preserve">Nhờ vị trí tiếp giáp các quận trung tâm như Hà Đông, Thanh Trì, Chương Mỹ, cù</w:t>
      </w:r>
      <w:r>
        <w:rPr>
          <w:color w:val="000000" w:themeColor="text1"/>
          <w:shd w:val="clear" w:color="auto" w:fill="ffffff"/>
        </w:rPr>
        <w:t xml:space="preserve">ng hệ thống giao thông kết nối thuận tiện qua quốc lộ 21B, đường Vành đai 4 và Đại lộ Chu Văn An, Thanh Oai đang nổi lên như một điểm đến mới của thị trường bất động sản Hà Nội.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Những năm gần đây, Thanh Oai được hưởng lợi từ hàng loạt dự án hạ tầng trọng đ</w:t>
      </w:r>
      <w:r>
        <w:rPr>
          <w:color w:val="000000" w:themeColor="text1"/>
          <w:shd w:val="clear" w:color="auto" w:fill="ffffff"/>
        </w:rPr>
        <w:t xml:space="preserve">iểm, giúp diện mạo khu vực thay đổi rõ rệt.</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Hệ thống đường giao thông mở rộng, cầu cống, điện nước, trường học, trung tâm hành chính được đầu tư mạnh mẽ.</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Ngoài ra, các dự án lớn như Vành đai 4, khu đô thị Thanh Hà, khu đô thị Cự Khê, và nhiều khu dân cư qu</w:t>
      </w:r>
      <w:r>
        <w:rPr>
          <w:color w:val="000000" w:themeColor="text1"/>
          <w:shd w:val="clear" w:color="auto" w:fill="ffffff"/>
        </w:rPr>
        <w:t xml:space="preserve">y hoạch mới đang tạo nên sức bật lớn cho thị trường mua bán đất Thanh Oai.</w:t>
        <w:br/>
        <w:t xml:space="preserve">So với các quận nội thành, giá đất Thanh Oai hiện vẫn còn ở mức hợp lý, phù hợp với nhiều đối tượng khách hàng — từ nhà đầu tư dài hạn cho đến người mua để ở.</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Những khu vực như Cự K</w:t>
      </w:r>
      <w:r>
        <w:rPr>
          <w:color w:val="000000" w:themeColor="text1"/>
          <w:shd w:val="clear" w:color="auto" w:fill="ffffff"/>
        </w:rPr>
        <w:t xml:space="preserve">hê, Thành Hà, Cao Viên, Kim Bài, Phương Trung đang trở thành “điểm nóng” nhờ quy hoạch bài bản, vị trí gần trung tâm và hạ tầng hoàn thiện từng ngày.</w:t>
        <w:br/>
        <w:t xml:space="preserve">Các loại hình bất động sản phổ biến gồm:</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 Đất nền thổ cư có sổ đỏ riêng</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 Đất dự án quy hoạch khu dân cư</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r>
      <w:r>
        <w:rPr>
          <w:color w:val="000000" w:themeColor="text1"/>
          <w:shd w:val="clear" w:color="auto" w:fill="ffffff"/>
        </w:rPr>
        <w:t xml:space="preserve">• Nhà liền kề, biệt thự trong khu đô thị mới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Với tốc độ phát triển hiện nay, Thanh Oai được xem là vùng đất vàng cho giới đầu tư bất động sản Hà Nội giai đoạn 2025 – 2030.</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Không chỉ là nơi lý tưởng để đầu tư, Thanh Oai còn là vị trí lý tưởng để an cư.</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Khôn</w:t>
      </w:r>
      <w:r>
        <w:rPr>
          <w:color w:val="000000" w:themeColor="text1"/>
          <w:shd w:val="clear" w:color="auto" w:fill="ffffff"/>
        </w:rPr>
        <w:t xml:space="preserve">g khí trong lành, mật độ dân cư vừa phải, hạ tầng ngày càng hoàn thiện và giá nhà đất phù hợp giúp khu vực này trở thành lựa chọn hàng đầu của nhiều gia đình trẻ.</w:t>
      </w:r>
      <w:r>
        <w:rPr>
          <w:color w:val="000000" w:themeColor="text1"/>
        </w:rPr>
      </w:r>
      <w:r>
        <w:rPr>
          <w:color w:val="000000" w:themeColor="text1"/>
        </w:rPr>
      </w:r>
    </w:p>
    <w:p>
      <w:pPr>
        <w:pBdr/>
        <w:tabs>
          <w:tab w:val="left" w:leader="none" w:pos="426"/>
        </w:tabs>
        <w:spacing w:after="120" w:before="120" w:line="276" w:lineRule="auto"/>
        <w:ind/>
        <w:jc w:val="center"/>
        <w:rPr>
          <w:bCs/>
          <w:i/>
          <w:color w:val="000000" w:themeColor="text1"/>
        </w:rPr>
      </w:pPr>
      <w:r>
        <w:rPr>
          <w:color w:val="000000" w:themeColor="text1"/>
          <w:shd w:val="clear" w:color="auto" w:fill="ffffff"/>
        </w:rPr>
        <w:t xml:space="preserve">(https://datthanhha.com.vn/bat-dong-san-thanh-oai-tiem-nang-vang-phia-tay-nam-thu-do-ha-noi/)</w:t>
      </w:r>
      <w:r>
        <w:rPr>
          <w:bCs/>
          <w:i/>
          <w:color w:val="000000" w:themeColor="text1"/>
        </w:rPr>
      </w:r>
      <w:r>
        <w:rPr>
          <w:bCs/>
          <w:i/>
          <w:color w:val="000000" w:themeColor="text1"/>
        </w:rPr>
      </w:r>
    </w:p>
    <w:p>
      <w:pPr>
        <w:pStyle w:val="1025"/>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rPr>
      </w:r>
      <w:r>
        <w:rPr>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jc w:val="both"/>
              <w:rPr>
                <w:b/>
                <w:bCs/>
                <w:color w:val="000000" w:themeColor="text1"/>
              </w:rPr>
            </w:pPr>
            <w:r>
              <w:rPr>
                <w:b/>
                <w:bCs/>
                <w:color w:val="000000" w:themeColor="text1"/>
              </w:rPr>
              <w:t xml:space="preserve">Quyền sử dụng đất tại thửa đất số 272, tờ bản đồ số 42 có địa chỉ: thôn Kim Bài, xã Thanh Oai, thành phố Hà</w:t>
            </w:r>
            <w:r>
              <w:rPr>
                <w:b/>
                <w:bCs/>
                <w:color w:val="000000" w:themeColor="text1"/>
              </w:rPr>
              <w:t xml:space="preserve"> Nội  theo Giấy chứng nhận quyền sử dụng đất, quyền sở hữu tài sản gắn liền với đất số: AA 06716608, số vào sổ cấp GCN: CN 2878 do chi nhánh văn phòng đăng ký đất đai Thanh Oai cấp ngày 05/5/2026; Chủ tài sản là Ông Phạm Xuân Hiểu và bà Nguyễn Thị Hồng Vân</w:t>
            </w:r>
            <w:r>
              <w:rPr>
                <w:b/>
                <w:bCs/>
                <w:color w:val="000000" w:themeColor="text1"/>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272</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42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themeColor="text1"/>
                <w:sz w:val="24"/>
              </w:rPr>
              <w:t xml:space="preserve">Thôn Kim Bài, xã Thanh Oai, thành phố Hà Nội </w:t>
            </w:r>
            <w:r>
              <w:rPr>
                <w:color w:val="000000" w:themeColor="text1"/>
              </w:rPr>
            </w:r>
            <w:r>
              <w:rPr>
                <w:color w:val="000000" w:themeColor="text1"/>
              </w:rPr>
            </w:r>
          </w:p>
        </w:tc>
      </w:tr>
      <w:tr>
        <w:trPr>
          <w:trHeight w:val="299"/>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50,2</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 thức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Sử dụng chung của nhóm người được cấp Giấy chứng nhận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Mục đích sử dụng: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Ghi chú:</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655"/>
              </w:tabs>
              <w:spacing w:line="235"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 Số tờ bản đồ, Số thửa xác định theo bản đồ địa chính đo đạc dự án tổng thế.</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2655"/>
              </w:tabs>
              <w:spacing w:line="235"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 Thửa đất này được tách ra từ thửa đất số 68, tờ bản đồ số 42 tại Giấy chứng nhận số AA </w:t>
            </w:r>
            <w:r>
              <w:rPr>
                <w:rFonts w:ascii="Times New Roman" w:hAnsi="Times New Roman" w:eastAsia="Times New Roman" w:cs="Times New Roman"/>
                <w:color w:val="000000" w:themeColor="text1"/>
                <w:sz w:val="24"/>
              </w:rPr>
              <w:t xml:space="preserve">06696021 do Chi nhánh Văn phòng đăng ký đất đai Thanh Oai cấp ngày 14/04/2026; theo hồ sơ</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2655"/>
              </w:tabs>
              <w:spacing w:line="235"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số H26.103.25.25-260425-0027.</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2655"/>
              </w:tabs>
              <w:spacing w:line="235"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 Thửa đất số 287 là ngõ đi chung cho các thửa đất 267, 268, 269, 270, 271, 272, 273, 274, 275,</w:t>
            </w:r>
            <w:r>
              <w:rPr>
                <w:rFonts w:ascii="Times New Roman" w:hAnsi="Times New Roman" w:eastAsia="Times New Roman" w:cs="Times New Roman"/>
                <w:color w:val="000000" w:themeColor="text1"/>
                <w:sz w:val="24"/>
              </w:rPr>
              <w:t xml:space="preserve">276, 277, 278, 279, 280, 281, 282.</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2655"/>
              </w:tabs>
              <w:spacing w:line="235"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 Bản đồ đo đạc năm 1995-1997: Một phần thửa đất số 191, tờ bản đồ số 04 (thị trấn K.im Bài cũ)</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2655"/>
              </w:tabs>
              <w:spacing w:line="235"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 Quyền sử dụng thừa đất này là tài sản riêng của ông Trương Anh Kiên và bà Phùng Thị Oanh.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Thông tin quy hoạch:</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w:t>
            </w:r>
            <w:r>
              <w:rPr>
                <w:rFonts w:ascii="Times New Roman" w:hAnsi="Times New Roman" w:eastAsia="Times New Roman" w:cs="Times New Roman"/>
                <w:color w:val="000000" w:themeColor="text1"/>
                <w:sz w:val="24"/>
              </w:rPr>
              <w:t xml:space="preserve">định vị trí tài sản thuộc quy hoạch đất ở.</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gridSpan w:val="4"/>
            <w:tcBorders/>
            <w:tcW w:w="8781" w:type="dxa"/>
            <w:vAlign w:val="center"/>
            <w:vMerge w:val="restart"/>
            <w:textDirection w:val="lrTb"/>
            <w:noWrap w:val="false"/>
          </w:tcPr>
          <w:p>
            <w:pPr>
              <w:pBdr/>
              <w:spacing/>
              <w:ind/>
              <w:jc w:val="center"/>
              <w:rPr>
                <w:b/>
                <w:bCs/>
                <w:color w:val="000000" w:themeColor="text1"/>
              </w:rPr>
            </w:pPr>
            <w:r>
              <w:rPr>
                <w:b/>
                <w:bCs/>
                <w:color w:val="000000" w:themeColor="text1"/>
              </w:rPr>
            </w:r>
            <w:r>
              <w:rPr>
                <w:color w:val="000000" w:themeColor="text1"/>
              </w:rPr>
              <mc:AlternateContent>
                <mc:Choice Requires="wpg">
                  <w:drawing>
                    <wp:inline xmlns:wp="http://schemas.openxmlformats.org/drawingml/2006/wordprocessingDrawing" distT="0" distB="0" distL="0" distR="0">
                      <wp:extent cx="5332281" cy="270803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443201" name=""/>
                              <pic:cNvPicPr>
                                <a:picLocks noChangeAspect="1"/>
                              </pic:cNvPicPr>
                              <pic:nvPr/>
                            </pic:nvPicPr>
                            <pic:blipFill rotWithShape="1">
                              <a:blip r:embed="rId17"/>
                              <a:stretch/>
                            </pic:blipFill>
                            <pic:spPr bwMode="auto">
                              <a:xfrm flipH="0" flipV="0">
                                <a:off x="0" y="0"/>
                                <a:ext cx="5332279" cy="27080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9.86pt;height:213.23pt;mso-wrap-distance-left:0.00pt;mso-wrap-distance-top:0.00pt;mso-wrap-distance-right:0.00pt;mso-wrap-distance-bottom:0.00pt;z-index:1;" stroked="false">
                      <v:imagedata r:id="rId17" o:title=""/>
                      <o:lock v:ext="edit" rotation="t"/>
                    </v:shape>
                  </w:pict>
                </mc:Fallback>
              </mc:AlternateConten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Đường bê tông</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1 mặt tiền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3,3</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522" w:type="dxa"/>
            <w:vAlign w:val="center"/>
            <w:textDirection w:val="lrTb"/>
            <w:noWrap w:val="false"/>
          </w:tcPr>
          <w:p>
            <w:pPr>
              <w:pBdr/>
              <w:spacing/>
              <w:ind/>
              <w:rPr>
                <w:color w:val="000000" w:themeColor="text1"/>
                <w:highlight w:val="white"/>
              </w:rPr>
            </w:pPr>
            <w:r>
              <w:rPr>
                <w:color w:val="000000" w:themeColor="text1"/>
                <w:highlight w:val="white"/>
              </w:rPr>
              <w:t xml:space="preserve">Khoảng cách đến trục đường chính</w:t>
            </w:r>
            <w:r>
              <w:rPr>
                <w:color w:val="000000" w:themeColor="text1"/>
                <w:highlight w:val="white"/>
              </w:rPr>
              <w:t xml:space="preserve"> (m)</w:t>
            </w:r>
            <w:r>
              <w:rPr>
                <w:color w:val="000000" w:themeColor="text1"/>
                <w:highlight w:val="white"/>
              </w:rPr>
              <w:t xml:space="preserve">:</w:t>
            </w:r>
            <w:r>
              <w:rPr>
                <w:color w:val="000000" w:themeColor="text1"/>
                <w:highlight w:val="white"/>
              </w:rPr>
            </w:r>
            <w:r>
              <w:rPr>
                <w:color w:val="000000" w:themeColor="text1"/>
                <w:highlight w:val="white"/>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Tài sản tiếp giáp mặt ngõ cách QL21B khoảng 300m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Các hướng tiếp giáp:</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r>
            <w:bookmarkStart w:id="3" w:name="OLE_LINK1"/>
            <w:r>
              <w:rPr>
                <w:color w:val="000000" w:themeColor="text1"/>
              </w:rPr>
            </w:r>
            <w:bookmarkEnd w:id="3"/>
            <w:r>
              <w:rPr>
                <w:color w:val="000000" w:themeColor="text1"/>
              </w:rPr>
              <w:t xml:space="preserve">Hướng Tây Nam: tiếp giáp ngõ</w:t>
              <w:br/>
              <w:t xml:space="preserve">Các hướng khác tiếp giáp thửa đất khác </w:t>
            </w:r>
            <w:r>
              <w:rPr>
                <w:color w:val="000000" w:themeColor="text1"/>
              </w:rPr>
            </w:r>
            <w:r>
              <w:rPr>
                <w:color w:val="000000" w:themeColor="text1"/>
              </w:rPr>
            </w:r>
          </w:p>
        </w:tc>
      </w:tr>
      <w:tr>
        <w:trPr>
          <w:trHeight w:val="119"/>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t xml:space="preserve">Vị trí trên bản đồ vệ tinh: </w:t>
            </w:r>
            <w:r>
              <w:rPr>
                <w:color w:val="000000" w:themeColor="text1"/>
              </w:rPr>
              <w:t xml:space="preserve">(</w:t>
            </w:r>
            <w:r>
              <w:rPr>
                <w:color w:val="000000" w:themeColor="text1"/>
              </w:rPr>
              <w:t xml:space="preserve">20.850965</w:t>
            </w:r>
            <w:r>
              <w:rPr>
                <w:color w:val="000000" w:themeColor="text1"/>
              </w:rPr>
              <w:t xml:space="preserve">, </w:t>
            </w:r>
            <w:r>
              <w:rPr>
                <w:color w:val="000000" w:themeColor="text1"/>
              </w:rPr>
              <w:t xml:space="preserve">105.766489</w:t>
            </w: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jc w:val="center"/>
              <w:rPr>
                <w:color w:val="000000" w:themeColor="text1"/>
              </w:rPr>
            </w:pPr>
            <w:r>
              <w:rPr>
                <w:color w:val="000000" w:themeColor="text1"/>
              </w:rPr>
            </w:r>
            <w:r>
              <w:rPr>
                <w:color w:val="000000" w:themeColor="text1"/>
              </w:rPr>
              <mc:AlternateContent>
                <mc:Choice Requires="wpg">
                  <w:drawing>
                    <wp:inline xmlns:wp="http://schemas.openxmlformats.org/drawingml/2006/wordprocessingDrawing" distT="0" distB="0" distL="0" distR="0">
                      <wp:extent cx="5463265" cy="252676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03080" name=""/>
                              <pic:cNvPicPr>
                                <a:picLocks noChangeAspect="1"/>
                              </pic:cNvPicPr>
                              <pic:nvPr/>
                            </pic:nvPicPr>
                            <pic:blipFill rotWithShape="1">
                              <a:blip r:embed="rId18"/>
                              <a:stretch/>
                            </pic:blipFill>
                            <pic:spPr bwMode="auto">
                              <a:xfrm flipH="0" flipV="0">
                                <a:off x="0" y="0"/>
                                <a:ext cx="5463264" cy="2526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30.18pt;height:198.96pt;mso-wrap-distance-left:0.00pt;mso-wrap-distance-top:0.00pt;mso-wrap-distance-right:0.00pt;mso-wrap-distance-bottom:0.00pt;z-index:1;" stroked="false">
                      <v:imagedata r:id="rId18"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50,2</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4,53</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11,6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Tương đối vuông vức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Tây Nam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nội bộ:</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Cấp điện, cấp nước sạch, mạng internet,…hoàn thiện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xung quanh:</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Môi trường trong lành, an ninh đảm bảo, dân trí 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Mật độ dân cư:</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Khu vực tập trung dân cư</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Ổn định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Lợi thế kinh doanh: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hợp để ở</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Tài sản gắn liền với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pPr>
              <w:pBdr/>
              <w:spacing/>
              <w:ind/>
              <w:jc w:val="both"/>
              <w:rPr>
                <w:color w:val="000000" w:themeColor="text1"/>
              </w:rPr>
            </w:pPr>
            <w:r>
              <w:rPr>
                <w:color w:val="000000" w:themeColor="text1"/>
              </w:rPr>
              <w:t xml:space="preserve">Đất trống</w:t>
            </w:r>
            <w:r>
              <w:rPr>
                <w:color w:val="000000" w:themeColor="text1"/>
              </w:rPr>
            </w:r>
            <w:r>
              <w:rPr>
                <w:color w:val="000000" w:themeColor="text1"/>
              </w:rPr>
            </w:r>
          </w:p>
        </w:tc>
      </w:tr>
    </w:tbl>
    <w:p>
      <w:pPr>
        <w:pBdr/>
        <w:spacing w:line="235" w:lineRule="auto"/>
        <w:ind w:left="0"/>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bám biển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bám hồ (Diện tích &gt;=5ha thì được coi là hồ)</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Bám đầm, ao lớn thuộc sở hữu nhà nước (ao lớn - S=0.5</w:t>
            </w:r>
            <w:r>
              <w:rPr>
                <w:color w:val="000000" w:themeColor="text1"/>
                <w:lang w:eastAsia="ko-KR"/>
              </w:rPr>
              <w:t xml:space="preserve">ha)&lt;</w:t>
            </w:r>
            <w:r>
              <w:rPr>
                <w:color w:val="000000" w:themeColor="text1"/>
                <w:lang w:eastAsia="ko-KR"/>
              </w:rPr>
              <w:t xml:space="preserve">5ha</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thoáng không đâm thẳng cửa chính 'Thế tránh tiễn khí'</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view công viên, vườn hoa, khu thể thao, bể bơi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mộ gia đình hoặc vô chủ có thể di chuyển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khu mộ phần hoặc liền kề mộ phần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điện thờ, nhà thợ họ dòng tộc</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hoặc liền kề nhà thờ họ</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gia tộc anh em, họ hàng sống xung quanh chung ngõ đi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Mặt tiền bị che chắn (có cột điện, trạm biến áp…)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đường sắt&lt;=50m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nằm dưới chân cầu, đường dốc cao (Thế bị </w:t>
            </w:r>
            <w:r>
              <w:rPr>
                <w:color w:val="000000" w:themeColor="text1"/>
                <w:lang w:eastAsia="ko-KR"/>
              </w:rPr>
              <w:t xml:space="preserve">xung</w:t>
            </w:r>
            <w:r>
              <w:rPr>
                <w:color w:val="000000" w:themeColor="text1"/>
                <w:lang w:eastAsia="ko-KR"/>
              </w:rPr>
              <w:t xml:space="preserve"> :</w:t>
            </w:r>
            <w:r>
              <w:rPr>
                <w:color w:val="000000" w:themeColor="text1"/>
                <w:lang w:eastAsia="ko-KR"/>
              </w:rPr>
              <w:t xml:space="preserve">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Style w:val="1025"/>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rPr>
      </w:r>
      <w:r>
        <w:rPr>
          <w:b/>
          <w:color w:val="000000" w:themeColor="text1"/>
        </w:rPr>
      </w:r>
    </w:p>
    <w:p>
      <w:pPr>
        <w:pStyle w:val="1025"/>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rPr>
      </w:r>
      <w:r>
        <w:rPr>
          <w:color w:val="000000" w:themeColor="text1"/>
          <w:spacing w:val="-2"/>
        </w:rPr>
      </w:r>
    </w:p>
    <w:p>
      <w:pPr>
        <w:pStyle w:val="1025"/>
        <w:numPr>
          <w:ilvl w:val="0"/>
          <w:numId w:val="3"/>
        </w:numPr>
        <w:pBdr>
          <w:top w:val="none" w:color="000000" w:sz="4" w:space="0"/>
          <w:left w:val="none" w:color="000000" w:sz="4" w:space="0"/>
          <w:bottom w:val="none" w:color="000000" w:sz="4" w:space="0"/>
          <w:right w:val="none" w:color="000000" w:sz="4" w:space="0"/>
        </w:pBdr>
        <w:spacing w:line="276" w:lineRule="auto"/>
        <w:ind w:right="0"/>
        <w:jc w:val="both"/>
        <w:rPr>
          <w:color w:val="000000" w:themeColor="text1"/>
        </w:rPr>
      </w:pP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tra cứu quy hoạch online thông qua các trang mạng như Guland, Meeymap,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color w:val="000000" w:themeColor="text1"/>
        </w:rPr>
      </w:r>
      <w:r>
        <w:rPr>
          <w:color w:val="000000" w:themeColor="text1"/>
        </w:rPr>
      </w:r>
    </w:p>
    <w:p>
      <w:pPr>
        <w:pStyle w:val="1025"/>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rPr>
      </w:r>
      <w:r>
        <w:rPr>
          <w:b/>
          <w:bCs/>
          <w:color w:val="000000" w:themeColor="text1"/>
        </w:rPr>
      </w:r>
    </w:p>
    <w:p>
      <w:pPr>
        <w:pStyle w:val="1025"/>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rPr>
      </w:r>
      <w:r>
        <w:rPr>
          <w:color w:val="000000" w:themeColor="text1"/>
        </w:rPr>
      </w:r>
    </w:p>
    <w:p>
      <w:pPr>
        <w:pStyle w:val="1025"/>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rPr>
      </w:r>
      <w:r>
        <w:rPr>
          <w:b/>
          <w:color w:val="000000" w:themeColor="text1"/>
        </w:rPr>
      </w:r>
    </w:p>
    <w:p>
      <w:pPr>
        <w:pStyle w:val="1025"/>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rPr>
      </w:r>
      <w:r>
        <w:rPr>
          <w:bCs/>
          <w:color w:val="000000" w:themeColor="text1"/>
        </w:rPr>
      </w:r>
    </w:p>
    <w:p>
      <w:pPr>
        <w:pStyle w:val="1025"/>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rPr>
      </w:r>
      <w:r>
        <w:rPr>
          <w:bCs/>
          <w:color w:val="000000" w:themeColor="text1"/>
        </w:rPr>
      </w:r>
    </w:p>
    <w:p>
      <w:pPr>
        <w:pStyle w:val="1025"/>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rPr>
      </w:r>
      <w:r>
        <w:rPr>
          <w:b/>
          <w:color w:val="000000" w:themeColor="text1"/>
        </w:rPr>
      </w:r>
    </w:p>
    <w:p>
      <w:pPr>
        <w:pStyle w:val="1025"/>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rPr>
      </w:r>
      <w:r>
        <w:rPr>
          <w:color w:val="000000" w:themeColor="text1"/>
          <w:spacing w:val="-4"/>
        </w:rPr>
      </w:r>
    </w:p>
    <w:p>
      <w:pPr>
        <w:pStyle w:val="1025"/>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rPr>
      </w:r>
      <w:r>
        <w:rPr>
          <w:color w:val="000000" w:themeColor="text1"/>
        </w:rPr>
      </w:r>
    </w:p>
    <w:p>
      <w:pPr>
        <w:pStyle w:val="1025"/>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w:t>
      </w:r>
      <w:r>
        <w:rPr>
          <w:b/>
          <w:color w:val="000000" w:themeColor="text1"/>
          <w:lang w:val="pt-BR"/>
        </w:rPr>
        <w:t xml:space="preserve">:</w:t>
      </w:r>
      <w:r>
        <w:rPr>
          <w:b/>
          <w:color w:val="000000" w:themeColor="text1"/>
        </w:rPr>
      </w:r>
      <w:r>
        <w:rPr>
          <w:b/>
          <w:color w:val="000000" w:themeColor="text1"/>
        </w:rPr>
      </w:r>
    </w:p>
    <w:p>
      <w:pPr>
        <w:pStyle w:val="1025"/>
        <w:pBdr/>
        <w:spacing w:after="120" w:before="120" w:line="276" w:lineRule="auto"/>
        <w:ind w:firstLine="357" w:left="0"/>
        <w:jc w:val="both"/>
        <w:rPr>
          <w:bCs/>
          <w:color w:val="000000" w:themeColor="text1"/>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w:t>
      </w:r>
      <w:r>
        <w:rPr>
          <w:color w:val="000000" w:themeColor="text1"/>
          <w:lang w:val="nl-NL"/>
        </w:rPr>
        <w:t xml:space="preserve">hội,…</w:t>
      </w:r>
      <w:r>
        <w:rPr>
          <w:color w:val="000000" w:themeColor="text1"/>
          <w:lang w:val="nl-NL"/>
        </w:rPr>
        <w:t xml:space="preserve"> với tài sản thẩm định giá, cụ thể như sau:</w:t>
      </w:r>
      <w:r>
        <w:rPr>
          <w:bCs/>
          <w:color w:val="000000" w:themeColor="text1"/>
        </w:rPr>
      </w:r>
      <w:r>
        <w:rPr>
          <w:bCs/>
          <w:color w:val="000000" w:themeColor="text1"/>
        </w:rPr>
      </w:r>
    </w:p>
    <w:p>
      <w:pPr>
        <w:pStyle w:val="1025"/>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rPr>
      </w:r>
      <w:r>
        <w:rPr>
          <w:b/>
          <w:color w:val="000000" w:themeColor="text1"/>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106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Thôn Kim Bài, xã Thanh Oai,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Thị trấn Kim Bài, Huyện Thanh Oai, Thành phố Hà Nội (nay là </w:t>
            </w:r>
            <w:r>
              <w:rPr>
                <w:rFonts w:ascii="Times New Roman" w:hAnsi="Times New Roman" w:eastAsia="Times New Roman" w:cs="Times New Roman"/>
                <w:color w:val="000000" w:themeColor="text1"/>
                <w:sz w:val="22"/>
                <w:szCs w:val="22"/>
              </w:rPr>
              <w:t xml:space="preserve">xã Thanh Oai, thành phố Hà Nội</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Thị trấn Kim Bài, Huyện Thanh Oai, Thành phố Hà Nội </w:t>
            </w:r>
            <w:r>
              <w:rPr>
                <w:color w:val="000000" w:themeColor="text1"/>
                <w:sz w:val="22"/>
                <w:szCs w:val="22"/>
              </w:rPr>
              <w:t xml:space="preserve">(nay là </w:t>
            </w:r>
            <w:r>
              <w:rPr>
                <w:rFonts w:ascii="Times New Roman" w:hAnsi="Times New Roman" w:eastAsia="Times New Roman" w:cs="Times New Roman"/>
                <w:color w:val="000000" w:themeColor="text1"/>
                <w:sz w:val="22"/>
                <w:szCs w:val="22"/>
              </w:rPr>
              <w:t xml:space="preserve">xã Thanh Oai, thành phố Hà Nội</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Thị trấn Kim Bài, Huyện Thanh Oai, Thành phố Hà Nội </w:t>
            </w:r>
            <w:r>
              <w:rPr>
                <w:color w:val="000000" w:themeColor="text1"/>
                <w:sz w:val="22"/>
                <w:szCs w:val="22"/>
              </w:rPr>
              <w:t xml:space="preserve">(nay là </w:t>
            </w:r>
            <w:r>
              <w:rPr>
                <w:rFonts w:ascii="Times New Roman" w:hAnsi="Times New Roman" w:eastAsia="Times New Roman" w:cs="Times New Roman"/>
                <w:color w:val="000000" w:themeColor="text1"/>
                <w:sz w:val="22"/>
                <w:szCs w:val="22"/>
              </w:rPr>
              <w:t xml:space="preserve">xã Thanh Oai, thành phố Hà Nội</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87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https://www.facebook.com/share/p/1DjZQwavcD/</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0976.258.196</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Tùng Nguyễn</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0366828968</w:t>
            </w:r>
            <w:r>
              <w:rPr>
                <w:color w:val="000000" w:themeColor="text1"/>
                <w:sz w:val="22"/>
                <w:szCs w:val="22"/>
              </w:rPr>
              <w:br/>
            </w:r>
            <w:r>
              <w:rPr>
                <w:color w:val="000000" w:themeColor="text1"/>
                <w:sz w:val="22"/>
                <w:szCs w:val="22"/>
              </w:rPr>
              <w:t xml:space="preserve">(</w:t>
            </w:r>
            <w:r>
              <w:rPr>
                <w:color w:val="000000" w:themeColor="text1"/>
                <w:sz w:val="22"/>
                <w:szCs w:val="22"/>
              </w:rPr>
              <w:t xml:space="preserve">Đức vinh</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0366828968</w:t>
            </w:r>
            <w:r>
              <w:rPr>
                <w:color w:val="000000" w:themeColor="text1"/>
                <w:sz w:val="22"/>
                <w:szCs w:val="22"/>
              </w:rPr>
              <w:br/>
            </w:r>
            <w:r>
              <w:rPr>
                <w:color w:val="000000" w:themeColor="text1"/>
                <w:sz w:val="22"/>
                <w:szCs w:val="22"/>
              </w:rPr>
              <w:t xml:space="preserve">(</w:t>
            </w:r>
            <w:r>
              <w:rPr>
                <w:color w:val="000000" w:themeColor="text1"/>
                <w:sz w:val="22"/>
                <w:szCs w:val="22"/>
              </w:rPr>
              <w:t xml:space="preserve">Đức Vinh</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6/2025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6/2025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6/2025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Thôn Kim Bài, xã Thanh Oai, thành phố Hà Nội, cách QL21B khoảng 300m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color w:val="000000" w:themeColor="text1"/>
                <w:sz w:val="22"/>
                <w:szCs w:val="22"/>
              </w:rPr>
              <w:t xml:space="preserve">Thị trấn Kim Bài, Huyện Thanh Oai, Thành phố Hà Nội (nay là </w:t>
            </w:r>
            <w:r>
              <w:rPr>
                <w:rFonts w:ascii="Times New Roman" w:hAnsi="Times New Roman" w:eastAsia="Times New Roman" w:cs="Times New Roman"/>
                <w:color w:val="000000" w:themeColor="text1"/>
                <w:sz w:val="22"/>
                <w:szCs w:val="22"/>
              </w:rPr>
              <w:t xml:space="preserve">xã Thanh Oai, thành phố Hà Nội</w:t>
            </w:r>
            <w:r>
              <w:rPr>
                <w:color w:val="000000" w:themeColor="text1"/>
                <w:sz w:val="22"/>
                <w:szCs w:val="22"/>
              </w:rPr>
              <w:t xml:space="preserve">)</w:t>
            </w:r>
            <w:r>
              <w:rPr>
                <w:color w:val="000000" w:themeColor="text1"/>
                <w:sz w:val="22"/>
                <w:szCs w:val="22"/>
              </w:rPr>
              <w:t xml:space="preserve">, Cách QL21B khoảng 600m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color w:val="000000" w:themeColor="text1"/>
                <w:sz w:val="22"/>
                <w:szCs w:val="22"/>
              </w:rPr>
              <w:t xml:space="preserve">Thị trấn Kim Bài, Huyện Thanh Oai, Thành phố Hà Nội (nay là </w:t>
            </w:r>
            <w:r>
              <w:rPr>
                <w:rFonts w:ascii="Times New Roman" w:hAnsi="Times New Roman" w:eastAsia="Times New Roman" w:cs="Times New Roman"/>
                <w:color w:val="000000" w:themeColor="text1"/>
                <w:sz w:val="22"/>
                <w:szCs w:val="22"/>
              </w:rPr>
              <w:t xml:space="preserve">xã Thanh Oai, thành phố Hà Nội</w:t>
            </w:r>
            <w:r>
              <w:rPr>
                <w:color w:val="000000" w:themeColor="text1"/>
                <w:sz w:val="22"/>
                <w:szCs w:val="22"/>
              </w:rPr>
              <w:t xml:space="preserve">)</w:t>
            </w:r>
            <w:r>
              <w:rPr>
                <w:color w:val="000000" w:themeColor="text1"/>
                <w:sz w:val="22"/>
                <w:szCs w:val="22"/>
              </w:rPr>
              <w:t xml:space="preserve">, Cấch QL21B khoảng 700m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color w:val="000000" w:themeColor="text1"/>
                <w:sz w:val="22"/>
                <w:szCs w:val="22"/>
              </w:rPr>
              <w:t xml:space="preserve">Thị trấn Kim Bài, Huyện Thanh Oai, Thành phố Hà Nội (nay là </w:t>
            </w:r>
            <w:r>
              <w:rPr>
                <w:rFonts w:ascii="Times New Roman" w:hAnsi="Times New Roman" w:eastAsia="Times New Roman" w:cs="Times New Roman"/>
                <w:color w:val="000000" w:themeColor="text1"/>
                <w:sz w:val="22"/>
                <w:szCs w:val="22"/>
              </w:rPr>
              <w:t xml:space="preserve">xã Thanh Oai, thành phố Hà Nội</w:t>
            </w:r>
            <w:r>
              <w:rPr>
                <w:color w:val="000000" w:themeColor="text1"/>
                <w:sz w:val="22"/>
                <w:szCs w:val="22"/>
              </w:rPr>
              <w:t xml:space="preserve">),</w:t>
            </w:r>
            <w:r>
              <w:rPr>
                <w:color w:val="000000" w:themeColor="text1"/>
                <w:sz w:val="22"/>
                <w:szCs w:val="22"/>
              </w:rPr>
              <w:t xml:space="preserve"> Cách QL21B khoảng 200m</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50,2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40,6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42,9</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4,53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6,19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4,42</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Ngõ cụt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2.800.000.000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2.500.000.000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2.750.000.000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2.520.000.000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2.250.000.000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2.475.000.000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19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2.800.000.000</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2.500.000.000</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2.750.000.000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2.520.000.000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2.250.000.000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2.475.000.000</w:t>
            </w:r>
            <w:r>
              <w:rPr>
                <w:color w:val="000000" w:themeColor="text1"/>
                <w:sz w:val="22"/>
                <w:szCs w:val="22"/>
              </w:rPr>
            </w:r>
            <w:r>
              <w:rPr>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 tiết tính toán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tài sản trên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2.520.000.000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2.250.000.000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2.475.000.000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QSDĐ (đồng/m²)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50.400.000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55.418.719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57.692.308</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w:t>
      </w:r>
      <w:r>
        <w:rPr>
          <w:color w:val="000000" w:themeColor="text1"/>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color w:val="000000" w:themeColor="text1"/>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rPr>
      </w:r>
      <w:r>
        <w:rPr>
          <w:color w:val="000000" w:themeColor="text1"/>
        </w:rPr>
      </w:r>
    </w:p>
    <w:p>
      <w:pPr>
        <w:pStyle w:val="1025"/>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rPr>
      </w:r>
      <w:r>
        <w:rPr>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2.520.000.000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2.250.000.000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2.475.000.000</w:t>
            </w:r>
            <w:r>
              <w:rPr>
                <w:color w:val="000000" w:themeColor="text1"/>
                <w:sz w:val="20"/>
                <w:szCs w:val="20"/>
              </w:rPr>
            </w:r>
            <w:r>
              <w:rPr>
                <w:color w:val="000000" w:themeColor="text1"/>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50.400.000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55.418.719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57.692.308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50.400.000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55.418.719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57.692.308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Mục đích sử dụng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50.400.000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55.418.719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57.692.308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Thôn Kim Bài, xã Thanh Oai, thành phố Hà Nội, cách QL21B khoảng 300m</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Thị trấn Kim Bài, Huyện Thanh Oai, Thành phố Hà Nội (nay là xã Thanh Oai, thành phố Hà Nội), Cách QL21B khoảng 600m</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Thị trấn Kim Bài, Huyện Thanh Oai, Thành phố Hà Nội (nay là xã Thanh Oai, thành phố Hà Nội), Cấch QL21B khoảng 700m</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Thị trấn Kim Bài, Huyện Thanh Oai, Thành phố Hà Nội (nay là xã Thanh Oai, thành phố Hà Nội), Cách QL21B khoảng 200m</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50.400.000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55.418.719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57.692.308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trước tài sản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3,3</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1.512.000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51.912.000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55.418.719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57.692.308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(m²)</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(m2)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50,2</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50</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40,6</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42,9</w:t>
            </w:r>
            <w:r>
              <w:rPr>
                <w:b/>
                <w:bCs/>
                <w:color w:val="000000" w:themeColor="text1"/>
                <w:sz w:val="22"/>
                <w:szCs w:val="22"/>
                <w:highlight w:val="white"/>
              </w:rPr>
            </w:r>
            <w:r>
              <w:rPr>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-1.662.562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-1.730.769</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51.912.000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53.756.157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55.961.539</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4,53</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6,19</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4,15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4,42</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-1.512.000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50.400.000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53.756.157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55.961.539</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50.400.000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53.756.157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55.961.539</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Hình dáng thửa đất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Tương đối vuông vức</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-1.008.000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-1.108.374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-1.153.846</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49.392.000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52.647.783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54.807.693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C.9</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Bất lợi thương mại</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Ngõ cụt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-5.040.000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-5.541.872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-5.769.231</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44.352.000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47.105.911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49.038.462</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44.352.000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47.105.911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49.038.462</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46.832.124</w:t>
            </w:r>
            <w:r>
              <w:rPr>
                <w:b/>
                <w:bCs/>
                <w:color w:val="000000" w:themeColor="text1"/>
                <w:sz w:val="22"/>
                <w:szCs w:val="22"/>
              </w:rPr>
            </w:r>
            <w:r>
              <w:rPr>
                <w:b/>
                <w:bCs/>
                <w:color w:val="000000" w:themeColor="text1"/>
                <w:sz w:val="22"/>
                <w:szCs w:val="22"/>
              </w:rPr>
            </w:r>
          </w:p>
        </w:tc>
      </w:tr>
      <w:tr>
        <w:trPr>
          <w:trHeight w:val="521"/>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0,58%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4,71%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9.072.000</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8.312.808</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8.653.846</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6.048.000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8.312.808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8.653.846</w:t>
            </w:r>
            <w:r>
              <w:rPr>
                <w:color w:val="000000" w:themeColor="text1"/>
                <w:sz w:val="22"/>
                <w:szCs w:val="22"/>
              </w:rPr>
            </w:r>
            <w:r>
              <w:rPr>
                <w:color w:val="000000" w:themeColor="text1"/>
                <w:sz w:val="22"/>
                <w:szCs w:val="22"/>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w:t>
      </w:r>
      <w:r>
        <w:rPr>
          <w:color w:val="000000" w:themeColor="text1"/>
        </w:rPr>
        <w:t xml:space="preserve">từ </w:t>
      </w:r>
      <w:r>
        <w:rPr>
          <w:color w:val="000000" w:themeColor="text1"/>
        </w:rPr>
        <w:t xml:space="preserve"> 0,58</w:t>
      </w:r>
      <w:r>
        <w:rPr>
          <w:color w:val="000000" w:themeColor="text1"/>
        </w:rPr>
        <w:t xml:space="preserve">% đến</w:t>
      </w:r>
      <w:r>
        <w:rPr>
          <w:color w:val="000000" w:themeColor="text1"/>
        </w:rPr>
        <w:t xml:space="preserve"> </w:t>
      </w:r>
      <w:r>
        <w:rPr>
          <w:color w:val="000000" w:themeColor="text1"/>
        </w:rPr>
        <w:t xml:space="preserve"> </w:t>
      </w:r>
      <w:r>
        <w:rPr>
          <w:color w:val="000000" w:themeColor="text1"/>
        </w:rPr>
        <w:t xml:space="preserve">5,3</w:t>
      </w:r>
      <w:r>
        <w:rPr>
          <w:color w:val="000000" w:themeColor="text1"/>
        </w:rPr>
        <w:t xml:space="preserve">%, đảm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rPr>
            </w:pPr>
            <w:r>
              <w:rPr>
                <w:b/>
                <w:bCs/>
                <w:color w:val="000000" w:themeColor="text1"/>
              </w:rPr>
              <w:t xml:space="preserve">Mức giá chỉ dẫn của các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rPr>
            </w:pPr>
            <w:r>
              <w:rPr>
                <w:b/>
                <w:bCs/>
                <w:color w:val="000000" w:themeColor="text1"/>
              </w:rPr>
              <w:t xml:space="preserve">Trọng số của các TSSS sau điều 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Giá trị trung bình của mức giá chỉ dẫn sau điều 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44.352.000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33,34</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14.786.957</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47.105.911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15.700.400</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49.038.462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16.344.519</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Giá trị bình quân theo trọng số:</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46.831.876</w:t>
            </w:r>
            <w:r>
              <w:rPr>
                <w:b/>
                <w:bCs/>
                <w:color w:val="000000" w:themeColor="text1"/>
              </w:rPr>
            </w:r>
            <w:r>
              <w:rPr>
                <w:b/>
                <w:bCs/>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46.000.000</w:t>
            </w:r>
            <w:r>
              <w:rPr>
                <w:b/>
                <w:bCs/>
                <w:color w:val="000000" w:themeColor="text1"/>
              </w:rPr>
            </w:r>
            <w:r>
              <w:rPr>
                <w:b/>
                <w:bCs/>
                <w:color w:val="000000" w:themeColor="text1"/>
              </w:rPr>
            </w:r>
          </w:p>
        </w:tc>
      </w:tr>
    </w:tbl>
    <w:p>
      <w:pPr>
        <w:pBdr/>
        <w:spacing w:after="120" w:before="120" w:line="276" w:lineRule="auto"/>
        <w:ind/>
        <w:jc w:val="both"/>
        <w:rPr>
          <w:b/>
          <w:bCs/>
          <w:color w:val="000000" w:themeColor="text1"/>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46.000.000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1025"/>
        <w:numPr>
          <w:ilvl w:val="0"/>
          <w:numId w:val="26"/>
        </w:numPr>
        <w:pBdr/>
        <w:spacing w:after="120" w:before="120" w:line="276" w:lineRule="auto"/>
        <w:ind w:hanging="357" w:left="357"/>
        <w:jc w:val="both"/>
        <w:rPr>
          <w:b/>
          <w:color w:val="000000" w:themeColor="text1"/>
        </w:rPr>
      </w:pPr>
      <w:r>
        <w:rPr>
          <w:b/>
          <w:color w:val="000000" w:themeColor="text1"/>
          <w:lang w:val="pt-BR"/>
        </w:rPr>
        <w:t xml:space="preserve">Kết quả thẩm định giá:</w:t>
      </w:r>
      <w:r>
        <w:rPr>
          <w:b/>
          <w:color w:val="000000" w:themeColor="text1"/>
        </w:rPr>
      </w:r>
      <w:r>
        <w:rPr>
          <w:b/>
          <w:color w:val="000000" w:themeColor="text1"/>
        </w:rPr>
      </w:r>
    </w:p>
    <w:p>
      <w:pPr>
        <w:pStyle w:val="1025"/>
        <w:pBdr/>
        <w:tabs>
          <w:tab w:val="left" w:leader="none" w:pos="993"/>
        </w:tabs>
        <w:spacing w:after="120" w:before="120" w:line="276" w:lineRule="auto"/>
        <w:ind w:left="0"/>
        <w:jc w:val="both"/>
        <w:rPr>
          <w:color w:val="000000" w:themeColor="text1"/>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rPr>
        <w:t xml:space="preserve">tháng 06/2026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rPr>
      </w:r>
      <w:r>
        <w:rPr>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090"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69"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646"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229"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605" w:type="dxa"/>
            <w:vAlign w:val="center"/>
            <w:textDirection w:val="lrTb"/>
            <w:noWrap w:val="false"/>
          </w:tcPr>
          <w:p>
            <w:pPr>
              <w:pBdr/>
              <w:spacing w:after="40" w:before="40" w:line="288" w:lineRule="auto"/>
              <w:ind/>
              <w:jc w:val="both"/>
              <w:rPr>
                <w:b/>
                <w:bCs/>
                <w:color w:val="000000" w:themeColor="text1"/>
              </w:rPr>
            </w:pPr>
            <w:r>
              <w:rPr>
                <w:b/>
                <w:bCs/>
                <w:color w:val="000000" w:themeColor="text1"/>
              </w:rPr>
              <w:t xml:space="preserve">Quyền sử dụng đất tại thửa đất số 272, tờ bản đồ số: 42, có địa chỉ: thôn Kim Bài, xã Thanh Oai, thành phố Hà</w:t>
            </w:r>
            <w:r>
              <w:rPr>
                <w:b/>
                <w:bCs/>
                <w:color w:val="000000" w:themeColor="text1"/>
              </w:rPr>
              <w:t xml:space="preserve"> Nội  theo Giấy chứng nhận quyền sử dụng đất, quyền sở hữu tài sản gắn liền với đất số: AA 06716608, số vào sổ cấp GCN: CN 2878 do chi nhánh văn phòng đăng ký đất đai Thanh Oai cấp ngày 05/5/2026; Chủ tài sản là Ông Phạm Xuân Hiểu và bà Nguyễn Thị Hồng Vân</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2229"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w:t>
            </w:r>
            <w:r>
              <w:rPr>
                <w:b w:val="0"/>
                <w:bCs w:val="0"/>
                <w:color w:val="000000" w:themeColor="text1"/>
              </w:rPr>
            </w:r>
            <w:r>
              <w:rPr>
                <w:b w:val="0"/>
                <w:bCs w:val="0"/>
                <w:color w:val="000000" w:themeColor="text1"/>
              </w:rPr>
            </w:r>
          </w:p>
        </w:tc>
        <w:tc>
          <w:tcPr>
            <w:shd w:val="clear" w:color="000000" w:fill="ffffff"/>
            <w:tcBorders/>
            <w:tcW w:w="2090"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w:t>
            </w:r>
            <w:r>
              <w:rPr>
                <w:b w:val="0"/>
                <w:bCs w:val="0"/>
                <w:color w:val="000000" w:themeColor="text1"/>
                <w:highlight w:val="yellow"/>
              </w:rPr>
            </w:r>
            <w:r>
              <w:rPr>
                <w:b w:val="0"/>
                <w:bCs w:val="0"/>
                <w:color w:val="000000" w:themeColor="text1"/>
              </w:rPr>
            </w:r>
          </w:p>
        </w:tc>
        <w:tc>
          <w:tcPr>
            <w:tcBorders/>
            <w:tcW w:w="1869" w:type="dxa"/>
            <w:vAlign w:val="center"/>
            <w:textDirection w:val="lrTb"/>
            <w:noWrap/>
          </w:tcPr>
          <w:p>
            <w:pPr>
              <w:pBdr/>
              <w:spacing w:after="40" w:before="40" w:line="288" w:lineRule="auto"/>
              <w:ind/>
              <w:jc w:val="center"/>
              <w:rPr>
                <w:color w:val="000000" w:themeColor="text1"/>
              </w:rPr>
            </w:pPr>
            <w:r>
              <w:rPr>
                <w:color w:val="000000" w:themeColor="text1"/>
              </w:rPr>
              <w:t xml:space="preserve">50,2</w:t>
            </w:r>
            <w:r>
              <w:rPr>
                <w:color w:val="000000" w:themeColor="text1"/>
              </w:rPr>
            </w:r>
            <w:r>
              <w:rPr>
                <w:color w:val="000000" w:themeColor="text1"/>
              </w:rPr>
            </w:r>
          </w:p>
        </w:tc>
        <w:tc>
          <w:tcPr>
            <w:shd w:val="clear" w:color="000000" w:fill="ffffff"/>
            <w:tcBorders/>
            <w:tcW w:w="2646" w:type="dxa"/>
            <w:vAlign w:val="center"/>
            <w:textDirection w:val="lrTb"/>
            <w:noWrap w:val="false"/>
          </w:tcPr>
          <w:p>
            <w:pPr>
              <w:pBdr/>
              <w:spacing w:after="40" w:before="40" w:line="288" w:lineRule="auto"/>
              <w:ind/>
              <w:jc w:val="center"/>
              <w:rPr>
                <w:color w:val="000000" w:themeColor="text1"/>
              </w:rPr>
            </w:pPr>
            <w:r>
              <w:rPr>
                <w:color w:val="000000" w:themeColor="text1"/>
              </w:rPr>
              <w:t xml:space="preserve">46.000.000</w:t>
            </w:r>
            <w:r>
              <w:rPr>
                <w:color w:val="000000" w:themeColor="text1"/>
              </w:rPr>
            </w:r>
            <w:r>
              <w:rPr>
                <w:color w:val="000000" w:themeColor="text1"/>
              </w:rPr>
            </w:r>
          </w:p>
        </w:tc>
        <w:tc>
          <w:tcPr>
            <w:shd w:val="clear" w:color="000000" w:fill="ffffff"/>
            <w:tcBorders/>
            <w:tcW w:w="2229" w:type="dxa"/>
            <w:vAlign w:val="center"/>
            <w:textDirection w:val="lrTb"/>
            <w:noWrap w:val="false"/>
          </w:tcPr>
          <w:p>
            <w:pPr>
              <w:pBdr/>
              <w:spacing w:after="40" w:before="40" w:line="288" w:lineRule="auto"/>
              <w:ind/>
              <w:jc w:val="center"/>
              <w:rPr>
                <w:color w:val="000000" w:themeColor="text1"/>
              </w:rPr>
            </w:pPr>
            <w:r>
              <w:rPr>
                <w:color w:val="000000" w:themeColor="text1"/>
              </w:rPr>
              <w:t xml:space="preserve">2.309.200.000</w:t>
            </w:r>
            <w:r>
              <w:rPr>
                <w:color w:val="000000" w:themeColor="text1"/>
              </w:rPr>
            </w:r>
            <w:r>
              <w:rPr>
                <w:color w:val="000000" w:themeColor="text1"/>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229"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2.309.200.000</w:t>
            </w:r>
            <w:r>
              <w:rPr>
                <w:b/>
                <w:bCs/>
                <w:color w:val="000000" w:themeColor="text1"/>
              </w:rPr>
            </w:r>
            <w:r>
              <w:rPr>
                <w:b/>
                <w:bCs/>
                <w:color w:val="000000" w:themeColor="text1"/>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Hai tỷ ba trăm lẻ chín triệu hai trăm nghìn đồng</w:t>
            </w:r>
            <w:r>
              <w:rPr>
                <w:b/>
                <w:bCs/>
                <w:i/>
                <w:iCs/>
                <w:color w:val="000000" w:themeColor="text1"/>
              </w:rPr>
              <w:t xml:space="preserve">./.)</w:t>
            </w:r>
            <w:r>
              <w:rPr>
                <w:b/>
                <w:bCs/>
                <w:i/>
                <w:iCs/>
                <w:color w:val="000000" w:themeColor="text1"/>
              </w:rPr>
            </w:r>
            <w:r>
              <w:rPr>
                <w:b/>
                <w:bCs/>
                <w:i/>
                <w:iCs/>
                <w:color w:val="000000" w:themeColor="text1"/>
              </w:rPr>
            </w:r>
          </w:p>
        </w:tc>
      </w:tr>
    </w:tbl>
    <w:p>
      <w:pPr>
        <w:pStyle w:val="1025"/>
        <w:pBdr/>
        <w:tabs>
          <w:tab w:val="left" w:leader="none" w:pos="993"/>
        </w:tabs>
        <w:spacing w:after="120" w:before="120" w:line="288"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rPr>
      </w:r>
      <w:r>
        <w:rPr>
          <w:b/>
          <w:color w:val="000000" w:themeColor="text1"/>
        </w:rPr>
      </w:r>
    </w:p>
    <w:p>
      <w:pPr>
        <w:pStyle w:val="1025"/>
        <w:numPr>
          <w:ilvl w:val="0"/>
          <w:numId w:val="4"/>
        </w:numPr>
        <w:pBdr/>
        <w:tabs>
          <w:tab w:val="left" w:leader="none" w:pos="993"/>
        </w:tabs>
        <w:spacing w:after="120" w:before="120" w:line="288"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rPr>
      </w:r>
      <w:r>
        <w:rPr>
          <w:b/>
          <w:color w:val="000000" w:themeColor="text1"/>
        </w:rPr>
      </w:r>
    </w:p>
    <w:p>
      <w:pPr>
        <w:pStyle w:val="1025"/>
        <w:pBdr/>
        <w:tabs>
          <w:tab w:val="left" w:leader="none" w:pos="993"/>
        </w:tabs>
        <w:spacing w:after="120" w:before="120" w:line="288"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rPr>
      </w:r>
      <w:r>
        <w:rPr>
          <w:rFonts w:ascii="Times New Roman Bold" w:hAnsi="Times New Roman Bold"/>
          <w:b/>
          <w:bCs/>
          <w:color w:val="000000" w:themeColor="text1"/>
          <w:spacing w:val="-4"/>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color w:val="000000" w:themeColor="text1"/>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rPr>
      </w:r>
      <w:r>
        <w:rPr>
          <w:color w:val="000000" w:themeColor="text1"/>
        </w:rPr>
      </w:r>
    </w:p>
    <w:p>
      <w:pPr>
        <w:pStyle w:val="1025"/>
        <w:pBdr/>
        <w:tabs>
          <w:tab w:val="left" w:leader="none" w:pos="993"/>
        </w:tabs>
        <w:spacing w:after="120" w:before="120" w:line="288"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rPr>
      </w:r>
      <w:r>
        <w:rPr>
          <w:rFonts w:ascii="Times New Roman Bold" w:hAnsi="Times New Roman Bold"/>
          <w:b/>
          <w:color w:val="000000" w:themeColor="text1"/>
          <w:spacing w:val="-4"/>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w:t>
      </w:r>
      <w:r>
        <w:rPr>
          <w:color w:val="000000" w:themeColor="text1"/>
          <w:lang w:val="pt-BR"/>
        </w:rPr>
        <w:t xml:space="preserve">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rPr>
      </w:r>
      <w:r>
        <w:rPr>
          <w:b/>
          <w:color w:val="000000" w:themeColor="text1"/>
        </w:rPr>
      </w:r>
    </w:p>
    <w:p>
      <w:pPr>
        <w:pStyle w:val="1025"/>
        <w:numPr>
          <w:ilvl w:val="0"/>
          <w:numId w:val="5"/>
        </w:numPr>
        <w:pBdr/>
        <w:tabs>
          <w:tab w:val="left" w:leader="none" w:pos="993"/>
        </w:tabs>
        <w:spacing w:after="120" w:before="120" w:line="288"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rPr>
      </w:r>
      <w:r>
        <w:rPr>
          <w:b/>
          <w:color w:val="000000" w:themeColor="text1"/>
          <w:spacing w:val="2"/>
        </w:rPr>
      </w:r>
    </w:p>
    <w:p>
      <w:pPr>
        <w:pStyle w:val="1025"/>
        <w:numPr>
          <w:ilvl w:val="0"/>
          <w:numId w:val="5"/>
        </w:numPr>
        <w:pBdr/>
        <w:tabs>
          <w:tab w:val="left" w:leader="none" w:pos="993"/>
        </w:tabs>
        <w:spacing w:after="120" w:before="120" w:line="288"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rPr>
      </w:r>
      <w:r>
        <w:rPr>
          <w:b/>
          <w:color w:val="000000" w:themeColor="text1"/>
        </w:rPr>
      </w:r>
    </w:p>
    <w:p>
      <w:pPr>
        <w:pStyle w:val="1025"/>
        <w:numPr>
          <w:ilvl w:val="0"/>
          <w:numId w:val="5"/>
        </w:numPr>
        <w:pBdr/>
        <w:spacing w:after="120" w:before="120" w:line="288"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w:t>
      </w:r>
      <w:r>
        <w:rPr>
          <w:iCs/>
          <w:color w:val="000000" w:themeColor="text1"/>
          <w:lang w:val="pt-BR"/>
        </w:rPr>
        <w:t xml:space="preserve">đất  đã</w:t>
      </w:r>
      <w:r>
        <w:rPr>
          <w:iCs/>
          <w:color w:val="000000" w:themeColor="text1"/>
          <w:lang w:val="pt-BR"/>
        </w:rPr>
        <w:t xml:space="preserve"> cung cấp cho chúng tôi.</w:t>
      </w:r>
      <w:r>
        <w:rPr>
          <w:color w:val="000000" w:themeColor="text1"/>
          <w:shd w:val="clear" w:color="auto" w:fill="ffffff"/>
        </w:rPr>
      </w:r>
      <w:r>
        <w:rPr>
          <w:color w:val="000000" w:themeColor="text1"/>
          <w:shd w:val="clear" w:color="auto" w:fill="ffffff"/>
        </w:rPr>
      </w:r>
    </w:p>
    <w:p>
      <w:pPr>
        <w:pStyle w:val="1025"/>
        <w:numPr>
          <w:ilvl w:val="0"/>
          <w:numId w:val="5"/>
        </w:numPr>
        <w:pBdr>
          <w:top w:val="none" w:color="000000" w:sz="4" w:space="0"/>
          <w:left w:val="none" w:color="000000" w:sz="4" w:space="0"/>
          <w:bottom w:val="none" w:color="000000" w:sz="4" w:space="0"/>
          <w:right w:val="none" w:color="000000" w:sz="4" w:space="0"/>
        </w:pBdr>
        <w:spacing w:line="276" w:lineRule="auto"/>
        <w:ind w:right="0"/>
        <w:jc w:val="both"/>
        <w:rPr>
          <w:color w:val="000000" w:themeColor="text1"/>
        </w:rPr>
      </w:pP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tra cứu quy hoạch online thông qua các trang mạng như Guland, Meeymap,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color w:val="000000" w:themeColor="text1"/>
        </w:rPr>
      </w:r>
      <w:r>
        <w:rPr>
          <w:color w:val="000000" w:themeColor="text1"/>
        </w:rPr>
      </w:r>
    </w:p>
    <w:p>
      <w:pPr>
        <w:pStyle w:val="1025"/>
        <w:numPr>
          <w:ilvl w:val="0"/>
          <w:numId w:val="5"/>
        </w:numPr>
        <w:pBdr/>
        <w:spacing w:after="120" w:before="120" w:line="288"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rPr>
      </w:r>
      <w:r>
        <w:rPr>
          <w:color w:val="000000" w:themeColor="text1"/>
        </w:rPr>
      </w:r>
    </w:p>
    <w:p>
      <w:pPr>
        <w:pStyle w:val="1025"/>
        <w:numPr>
          <w:ilvl w:val="0"/>
          <w:numId w:val="3"/>
        </w:numPr>
        <w:pBdr/>
        <w:tabs>
          <w:tab w:val="left" w:leader="none" w:pos="993"/>
        </w:tabs>
        <w:spacing w:after="120" w:before="120" w:line="288"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w:t>
      </w:r>
      <w:r>
        <w:rPr>
          <w:color w:val="000000" w:themeColor="text1"/>
          <w:lang w:val="vi-VN"/>
        </w:rPr>
        <w:t xml:space="preserve">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rPr>
      </w:r>
      <w:r>
        <w:rPr>
          <w:bCs/>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rPr>
      </w:r>
      <w:bookmarkStart w:id="4"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color w:val="000000" w:themeColor="text1"/>
        </w:rPr>
      </w:r>
      <w:r>
        <w:rPr>
          <w:color w:val="000000" w:themeColor="text1"/>
        </w:rPr>
      </w:r>
    </w:p>
    <w:p>
      <w:pPr>
        <w:pBdr/>
        <w:spacing w:after="120" w:before="120" w:line="288"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rPr>
      </w:r>
      <w:r>
        <w:rPr>
          <w:b/>
          <w:bCs/>
          <w:color w:val="000000" w:themeColor="text1"/>
        </w:rPr>
      </w:r>
    </w:p>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rPr>
      </w:r>
      <w:r>
        <w:rPr>
          <w:bCs/>
          <w:color w:val="000000" w:themeColor="text1"/>
        </w:rPr>
      </w:r>
    </w:p>
    <w:p>
      <w:pPr>
        <w:pStyle w:val="1025"/>
        <w:pBdr/>
        <w:tabs>
          <w:tab w:val="left" w:leader="none" w:pos="993"/>
        </w:tabs>
        <w:spacing w:after="120" w:before="120" w:line="288" w:lineRule="auto"/>
        <w:ind w:left="0"/>
        <w:jc w:val="both"/>
        <w:rPr>
          <w:color w:val="000000" w:themeColor="text1"/>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rPr>
      </w:r>
      <w:r>
        <w:rPr>
          <w:color w:val="000000" w:themeColor="text1"/>
        </w:rPr>
      </w:r>
    </w:p>
    <w:p>
      <w:pPr>
        <w:pStyle w:val="1025"/>
        <w:pBdr/>
        <w:tabs>
          <w:tab w:val="left" w:leader="none" w:pos="993"/>
        </w:tabs>
        <w:spacing w:after="120" w:before="120" w:line="288" w:lineRule="auto"/>
        <w:ind w:left="0"/>
        <w:jc w:val="both"/>
        <w:rPr>
          <w:color w:val="000000" w:themeColor="text1"/>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275/2026/0913/VFI-CT.65.A</w:t>
      </w:r>
      <w:r>
        <w:rPr>
          <w:color w:val="000000" w:themeColor="text1"/>
          <w:lang w:val="vi-VN"/>
        </w:rPr>
        <w:t xml:space="preserve"> </w:t>
      </w:r>
      <w:r>
        <w:rPr>
          <w:color w:val="000000" w:themeColor="text1"/>
        </w:rPr>
        <w:t xml:space="preserve">ngày 17 tháng 6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rPr>
      </w:r>
      <w:r>
        <w:rPr>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Thùy Dương</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Hồng Phúc</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rPr>
            </w:r>
            <w:r>
              <w:rPr>
                <w:rFonts w:eastAsia="Calibri"/>
                <w:b/>
                <w:color w:val="000000" w:themeColor="text1"/>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rPr>
      </w:r>
      <w:r>
        <w:rPr>
          <w:b/>
          <w:color w:val="000000" w:themeColor="text1"/>
          <w:u w:val="single"/>
        </w:rPr>
      </w:r>
    </w:p>
    <w:p>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i/>
          <w:color w:val="000000" w:themeColor="text1"/>
        </w:rPr>
        <w:t xml:space="preserve">275/2026/0913/VFI-BC.65.A ngày</w:t>
      </w:r>
      <w:r>
        <w:rPr>
          <w:i/>
          <w:color w:val="000000" w:themeColor="text1"/>
          <w:lang w:val="pt-BR"/>
        </w:rPr>
        <w:t xml:space="preserve"> </w:t>
      </w:r>
      <w:r>
        <w:rPr>
          <w:i/>
          <w:color w:val="000000" w:themeColor="text1"/>
          <w:lang w:val="pt-BR"/>
        </w:rPr>
        <w:t xml:space="preserve">17 tháng 6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Hướng</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Người khảo sát</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194292" cy="237317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505810" name=""/>
                              <pic:cNvPicPr>
                                <a:picLocks noChangeAspect="1"/>
                              </pic:cNvPicPr>
                              <pic:nvPr/>
                            </pic:nvPicPr>
                            <pic:blipFill rotWithShape="1">
                              <a:blip r:embed="rId19"/>
                              <a:stretch/>
                            </pic:blipFill>
                            <pic:spPr bwMode="auto">
                              <a:xfrm flipH="0" flipV="0">
                                <a:off x="0" y="0"/>
                                <a:ext cx="2194291" cy="2373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72.78pt;height:186.86pt;mso-wrap-distance-left:0.00pt;mso-wrap-distance-top:0.00pt;mso-wrap-distance-right:0.00pt;mso-wrap-distance-bottom:0.00pt;z-index:1;" stroked="false">
                      <v:imagedata r:id="rId19"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191593" cy="239369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55484" name=""/>
                              <pic:cNvPicPr>
                                <a:picLocks noChangeAspect="1"/>
                              </pic:cNvPicPr>
                              <pic:nvPr/>
                            </pic:nvPicPr>
                            <pic:blipFill rotWithShape="1">
                              <a:blip r:embed="rId20"/>
                              <a:stretch/>
                            </pic:blipFill>
                            <pic:spPr bwMode="auto">
                              <a:xfrm flipH="0" flipV="0">
                                <a:off x="0" y="0"/>
                                <a:ext cx="3191593" cy="23936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51.31pt;height:188.48pt;mso-wrap-distance-left:0.00pt;mso-wrap-distance-top:0.00pt;mso-wrap-distance-right:0.00pt;mso-wrap-distance-bottom:0.00pt;z-index:1;" stroked="false">
                      <v:imagedata r:id="rId20" o:title=""/>
                      <o:lock v:ext="edit" rotation="t"/>
                    </v:shape>
                  </w:pict>
                </mc:Fallback>
              </mc:AlternateContent>
            </w:r>
            <w:r>
              <w:rPr>
                <w:i/>
                <w:color w:val="000000" w:themeColor="text1"/>
              </w:rPr>
            </w:r>
            <w:r>
              <w:rPr>
                <w:i/>
                <w:color w:val="000000" w:themeColor="text1"/>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14093" cy="211057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7418" name=""/>
                              <pic:cNvPicPr>
                                <a:picLocks noChangeAspect="1"/>
                              </pic:cNvPicPr>
                              <pic:nvPr/>
                            </pic:nvPicPr>
                            <pic:blipFill rotWithShape="1">
                              <a:blip r:embed="rId21"/>
                              <a:stretch/>
                            </pic:blipFill>
                            <pic:spPr bwMode="auto">
                              <a:xfrm flipH="0" flipV="0">
                                <a:off x="0" y="0"/>
                                <a:ext cx="2814093" cy="21105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1.58pt;height:166.19pt;mso-wrap-distance-left:0.00pt;mso-wrap-distance-top:0.00pt;mso-wrap-distance-right:0.00pt;mso-wrap-distance-bottom:0.00pt;z-index:1;" stroked="false">
                      <v:imagedata r:id="rId21"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26307" cy="211973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58888" name=""/>
                              <pic:cNvPicPr>
                                <a:picLocks noChangeAspect="1"/>
                              </pic:cNvPicPr>
                              <pic:nvPr/>
                            </pic:nvPicPr>
                            <pic:blipFill rotWithShape="1">
                              <a:blip r:embed="rId22"/>
                              <a:stretch/>
                            </pic:blipFill>
                            <pic:spPr bwMode="auto">
                              <a:xfrm flipH="0" flipV="0">
                                <a:off x="0" y="0"/>
                                <a:ext cx="2826307" cy="21197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2.54pt;height:166.91pt;mso-wrap-distance-left:0.00pt;mso-wrap-distance-top:0.00pt;mso-wrap-distance-right:0.00pt;mso-wrap-distance-bottom:0.00pt;z-index:1;" stroked="false">
                      <v:imagedata r:id="rId22" o:title=""/>
                      <o:lock v:ext="edit" rotation="t"/>
                    </v:shape>
                  </w:pict>
                </mc:Fallback>
              </mc:AlternateContent>
            </w:r>
            <w:r>
              <w:rPr>
                <w:i/>
                <w:color w:val="000000" w:themeColor="text1"/>
              </w:rPr>
            </w:r>
            <w:r>
              <w:rPr>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31275" cy="212345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934486" name=""/>
                              <pic:cNvPicPr>
                                <a:picLocks noChangeAspect="1"/>
                              </pic:cNvPicPr>
                              <pic:nvPr/>
                            </pic:nvPicPr>
                            <pic:blipFill rotWithShape="1">
                              <a:blip r:embed="rId23"/>
                              <a:stretch/>
                            </pic:blipFill>
                            <pic:spPr bwMode="auto">
                              <a:xfrm flipH="0" flipV="0">
                                <a:off x="0" y="0"/>
                                <a:ext cx="2831275" cy="21234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2.94pt;height:167.20pt;mso-wrap-distance-left:0.00pt;mso-wrap-distance-top:0.00pt;mso-wrap-distance-right:0.00pt;mso-wrap-distance-bottom:0.00pt;z-index:1;" stroked="false">
                      <v:imagedata r:id="rId23"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07612" cy="210570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159968" name=""/>
                              <pic:cNvPicPr>
                                <a:picLocks noChangeAspect="1"/>
                              </pic:cNvPicPr>
                              <pic:nvPr/>
                            </pic:nvPicPr>
                            <pic:blipFill rotWithShape="1">
                              <a:blip r:embed="rId24"/>
                              <a:stretch/>
                            </pic:blipFill>
                            <pic:spPr bwMode="auto">
                              <a:xfrm flipH="0" flipV="0">
                                <a:off x="0" y="0"/>
                                <a:ext cx="2807611" cy="21057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1.07pt;height:165.80pt;mso-wrap-distance-left:0.00pt;mso-wrap-distance-top:0.00pt;mso-wrap-distance-right:0.00pt;mso-wrap-distance-bottom:0.00pt;z-index:1;" stroked="false">
                      <v:imagedata r:id="rId24" o:title=""/>
                      <o:lock v:ext="edit" rotation="t"/>
                    </v:shape>
                  </w:pict>
                </mc:Fallback>
              </mc:AlternateContent>
            </w:r>
            <w:r>
              <w:rPr>
                <w:b/>
                <w:bCs/>
                <w:i/>
                <w:color w:val="000000" w:themeColor="text1"/>
              </w:rPr>
            </w:r>
            <w:r>
              <w:rPr>
                <w:b/>
                <w:bCs/>
                <w:i/>
                <w:color w:val="000000" w:themeColor="text1"/>
              </w:rPr>
            </w:r>
          </w:p>
        </w:tc>
      </w:tr>
    </w:tbl>
    <w:p>
      <w:pPr>
        <w:pBdr/>
        <w:spacing w:after="200" w:line="276" w:lineRule="auto"/>
        <w:ind/>
        <w:rPr>
          <w:color w:val="000000" w:themeColor="text1"/>
          <w:highlight w:val="none"/>
        </w:rPr>
      </w:pPr>
      <w:r>
        <w:rPr>
          <w:color w:val="000000" w:themeColor="text1"/>
        </w:rPr>
        <w:br w:type="page" w:clear="all"/>
      </w:r>
      <w:r>
        <w:rPr>
          <w:color w:val="000000" w:themeColor="text1"/>
          <w:highlight w:val="none"/>
        </w:rPr>
      </w:r>
      <w:r>
        <w:rPr>
          <w:color w:val="000000" w:themeColor="text1"/>
          <w:highlight w:val="none"/>
        </w:rPr>
      </w:r>
    </w:p>
    <w:p>
      <w:pPr>
        <w:pBdr/>
        <w:spacing w:after="200" w:line="276" w:lineRule="auto"/>
        <w:ind/>
        <w:rPr>
          <w:color w:val="000000" w:themeColor="text1"/>
          <w:sz w:val="8"/>
          <w:szCs w:val="8"/>
        </w:rPr>
      </w:pPr>
      <w:r>
        <w:rPr>
          <w:color w:val="000000" w:themeColor="text1"/>
        </w:rPr>
      </w:r>
      <w:r>
        <w:rPr>
          <w:color w:val="000000" w:themeColor="text1"/>
          <w:sz w:val="8"/>
          <w:szCs w:val="8"/>
        </w:rPr>
      </w:r>
      <w:r>
        <w:rPr>
          <w:color w:val="000000" w:themeColor="text1"/>
          <w:sz w:val="8"/>
          <w:szCs w:val="8"/>
        </w:rPr>
      </w:r>
    </w:p>
    <w:p>
      <w:pPr>
        <w:pBdr/>
        <w:spacing w:after="200" w:line="276" w:lineRule="auto"/>
        <w:ind/>
        <w:rPr>
          <w:color w:val="000000" w:themeColor="text1"/>
          <w:highlight w:val="none"/>
        </w:rPr>
      </w:pPr>
      <w:r>
        <w:rPr>
          <w:color w:val="000000" w:themeColor="text1"/>
          <w:highlight w:val="none"/>
        </w:rPr>
      </w:r>
      <w:r>
        <w:rPr>
          <w:color w:val="000000" w:themeColor="text1"/>
        </w:rPr>
        <mc:AlternateContent>
          <mc:Choice Requires="wpg">
            <w:drawing>
              <wp:inline xmlns:wp="http://schemas.openxmlformats.org/drawingml/2006/wordprocessingDrawing" distT="0" distB="0" distL="0" distR="0">
                <wp:extent cx="5991565" cy="87416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628086" name=""/>
                        <pic:cNvPicPr>
                          <a:picLocks noChangeAspect="1"/>
                        </pic:cNvPicPr>
                        <pic:nvPr/>
                      </pic:nvPicPr>
                      <pic:blipFill rotWithShape="1">
                        <a:blip r:embed="rId25"/>
                        <a:stretch/>
                      </pic:blipFill>
                      <pic:spPr bwMode="auto">
                        <a:xfrm flipH="0" flipV="0">
                          <a:off x="0" y="0"/>
                          <a:ext cx="5991564" cy="874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1.78pt;height:688.31pt;mso-wrap-distance-left:0.00pt;mso-wrap-distance-top:0.00pt;mso-wrap-distance-right:0.00pt;mso-wrap-distance-bottom:0.00pt;z-index:1;" stroked="false">
                <v:imagedata r:id="rId25" o:title=""/>
                <o:lock v:ext="edit" rotation="t"/>
              </v:shape>
            </w:pict>
          </mc:Fallback>
        </mc:AlternateContent>
      </w:r>
      <w:r>
        <w:rPr>
          <w:color w:val="000000" w:themeColor="text1"/>
          <w:highlight w:val="none"/>
        </w:rPr>
      </w:r>
      <w:r>
        <w:rPr>
          <w:color w:val="000000" w:themeColor="text1"/>
          <w:highlight w:val="none"/>
        </w:rPr>
      </w:r>
    </w:p>
    <w:p>
      <w:pPr>
        <w:pBdr/>
        <w:spacing w:after="200" w:line="276" w:lineRule="auto"/>
        <w:ind/>
        <w:rPr>
          <w:color w:val="000000" w:themeColor="text1"/>
        </w:rPr>
      </w:pPr>
      <w:r>
        <w:rPr>
          <w:color w:val="000000" w:themeColor="text1"/>
        </w:rPr>
      </w:r>
      <w:r>
        <w:rPr>
          <w:color w:val="000000" w:themeColor="text1"/>
        </w:rPr>
      </w:r>
      <w:r>
        <w:rPr>
          <w:color w:val="000000" w:themeColor="text1"/>
        </w:rPr>
      </w:r>
    </w:p>
    <w:p>
      <w:pPr>
        <w:pBdr/>
        <w:spacing w:after="200" w:line="276" w:lineRule="auto"/>
        <w:ind/>
        <w:rPr>
          <w:color w:val="000000" w:themeColor="text1"/>
        </w:rPr>
      </w:pPr>
      <w:r>
        <w:rPr>
          <w:color w:val="000000" w:themeColor="text1"/>
        </w:rPr>
      </w:r>
      <w:r>
        <w:rPr>
          <w:color w:val="000000" w:themeColor="text1"/>
        </w:rPr>
      </w:r>
      <w:r>
        <w:rPr>
          <w:color w:val="000000" w:themeColor="text1"/>
        </w:rPr>
      </w:r>
    </w:p>
    <w:p>
      <w:pPr>
        <w:pBdr/>
        <w:spacing w:after="200" w:line="276" w:lineRule="auto"/>
        <w:ind/>
        <w:rPr>
          <w:color w:val="000000" w:themeColor="text1"/>
        </w:rPr>
      </w:pPr>
      <w:r>
        <w:rPr>
          <w:color w:val="000000" w:themeColor="text1"/>
          <w:highlight w:val="none"/>
        </w:rPr>
      </w:r>
      <w:r>
        <w:rPr>
          <w:color w:val="000000" w:themeColor="text1"/>
        </w:rPr>
        <mc:AlternateContent>
          <mc:Choice Requires="wpg">
            <w:drawing>
              <wp:inline xmlns:wp="http://schemas.openxmlformats.org/drawingml/2006/wordprocessingDrawing" distT="0" distB="0" distL="0" distR="0">
                <wp:extent cx="6115390" cy="795737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183746" name=""/>
                        <pic:cNvPicPr>
                          <a:picLocks noChangeAspect="1"/>
                        </pic:cNvPicPr>
                        <pic:nvPr/>
                      </pic:nvPicPr>
                      <pic:blipFill rotWithShape="1">
                        <a:blip r:embed="rId26"/>
                        <a:stretch/>
                      </pic:blipFill>
                      <pic:spPr bwMode="auto">
                        <a:xfrm flipH="0" flipV="0">
                          <a:off x="0" y="0"/>
                          <a:ext cx="6115389" cy="7957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81.53pt;height:626.56pt;mso-wrap-distance-left:0.00pt;mso-wrap-distance-top:0.00pt;mso-wrap-distance-right:0.00pt;mso-wrap-distance-bottom:0.00pt;z-index:1;" stroked="false">
                <v:imagedata r:id="rId26" o:title=""/>
                <o:lock v:ext="edit" rotation="t"/>
              </v:shape>
            </w:pict>
          </mc:Fallback>
        </mc:AlternateContent>
      </w:r>
      <w:r>
        <w:rPr>
          <w:color w:val="000000" w:themeColor="text1"/>
        </w:rPr>
      </w:r>
      <w:r>
        <w:rPr>
          <w:color w:val="000000" w:themeColor="text1"/>
        </w:rPr>
      </w:r>
    </w:p>
    <w:p>
      <w:pPr>
        <w:pBdr/>
        <w:spacing w:after="200" w:line="276" w:lineRule="auto"/>
        <w:ind/>
        <w:jc w:val="left"/>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hd w:val="nil" w:color="auto"/>
        <w:spacing/>
        <w:ind/>
        <w:jc w:val="center"/>
        <w:rPr>
          <w:b/>
          <w:bCs/>
          <w:color w:val="000000" w:themeColor="text1"/>
          <w:highlight w:val="none"/>
        </w:rPr>
      </w:pPr>
      <w:r>
        <w:rPr>
          <w:b/>
          <w:color w:val="000000" w:themeColor="text1"/>
          <w:highlight w:val="none"/>
        </w:rPr>
        <w:t xml:space="preserve">BIÊN BẢN KHẢO SÁT HIỆN TRẠNG</w:t>
      </w:r>
      <w:r>
        <w:rPr>
          <w:b/>
          <w:bCs/>
          <w:color w:val="000000" w:themeColor="text1"/>
          <w:highlight w:val="none"/>
        </w:rPr>
      </w:r>
      <w:r>
        <w:rPr>
          <w:b/>
          <w:bCs/>
          <w:color w:val="000000" w:themeColor="text1"/>
          <w:highlight w:val="none"/>
        </w:rPr>
      </w:r>
    </w:p>
    <w:p>
      <w:pPr>
        <w:pBdr/>
        <w:shd w:val="nil" w:color="000000"/>
        <w:spacing/>
        <w:ind/>
        <w:jc w:val="center"/>
        <w:rPr>
          <w:b/>
          <w:bCs/>
          <w:color w:val="000000" w:themeColor="text1"/>
          <w:highlight w:val="none"/>
        </w:rPr>
      </w:pPr>
      <w:r>
        <w:rPr>
          <w:b/>
          <w:color w:val="000000" w:themeColor="text1"/>
          <w:highlight w:val="none"/>
        </w:rPr>
      </w:r>
      <w:r>
        <w:rPr>
          <w:b/>
          <w:color w:val="000000" w:themeColor="text1"/>
          <w:highlight w:val="none"/>
        </w:rPr>
      </w:r>
      <w:r>
        <w:rPr>
          <w:b/>
          <w:bCs/>
          <w:color w:val="000000" w:themeColor="text1"/>
          <w:highlight w:val="none"/>
        </w:rPr>
      </w:r>
    </w:p>
    <w:p>
      <w:pPr>
        <w:pBdr/>
        <w:shd w:val="nil" w:color="000000"/>
        <w:spacing/>
        <w:ind/>
        <w:jc w:val="center"/>
        <w:rPr>
          <w:b/>
          <w:bCs/>
          <w:color w:val="000000" w:themeColor="text1"/>
          <w:highlight w:val="none"/>
        </w:rPr>
      </w:pPr>
      <w:r>
        <w:rPr>
          <w:b/>
          <w:color w:val="000000" w:themeColor="text1"/>
          <w:highlight w:val="none"/>
        </w:rPr>
      </w:r>
      <w:r>
        <mc:AlternateContent>
          <mc:Choice Requires="wpg">
            <w:drawing>
              <wp:inline xmlns:wp="http://schemas.openxmlformats.org/drawingml/2006/wordprocessingDrawing" distT="0" distB="0" distL="0" distR="0">
                <wp:extent cx="6048375" cy="849684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876240" name=""/>
                        <pic:cNvPicPr>
                          <a:picLocks noChangeAspect="1"/>
                        </pic:cNvPicPr>
                        <pic:nvPr/>
                      </pic:nvPicPr>
                      <pic:blipFill rotWithShape="1">
                        <a:blip r:embed="rId27"/>
                        <a:stretch/>
                      </pic:blipFill>
                      <pic:spPr bwMode="auto">
                        <a:xfrm rot="0" flipH="0" flipV="0">
                          <a:off x="0" y="0"/>
                          <a:ext cx="6048374" cy="84968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69.04pt;mso-wrap-distance-left:0.00pt;mso-wrap-distance-top:0.00pt;mso-wrap-distance-right:0.00pt;mso-wrap-distance-bottom:0.00pt;rotation:0;z-index:1;" stroked="false">
                <v:imagedata r:id="rId27" o:title=""/>
                <o:lock v:ext="edit" rotation="t"/>
              </v:shape>
            </w:pict>
          </mc:Fallback>
        </mc:AlternateContent>
      </w:r>
      <w:r>
        <w:rPr>
          <w:b/>
          <w:color w:val="000000" w:themeColor="text1"/>
          <w:highlight w:val="none"/>
        </w:rPr>
        <w:br w:type="page" w:clear="all"/>
      </w:r>
      <w:r>
        <w:rPr>
          <w:b/>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b/>
          <w:bCs/>
          <w:color w:val="000000" w:themeColor="text1"/>
          <w:highlight w:val="none"/>
        </w:rPr>
      </w:r>
      <w:r>
        <w:rPr>
          <w:b/>
          <w:bCs/>
          <w:color w:val="000000" w:themeColor="text1"/>
          <w:highlight w:val="none"/>
        </w:rPr>
      </w:r>
    </w:p>
    <w:p>
      <w:pPr>
        <w:pBdr/>
        <w:spacing/>
        <w:ind/>
        <w:jc w:val="center"/>
        <w:rPr>
          <w:i/>
          <w:color w:val="000000" w:themeColor="text1"/>
        </w:rPr>
      </w:pPr>
      <w:r>
        <w:rPr>
          <w:i/>
          <w:color w:val="000000" w:themeColor="text1"/>
          <w:lang w:val="pt-BR"/>
        </w:rPr>
        <w:t xml:space="preserve">(Kèm theo Báo cáo thẩm định số </w:t>
      </w:r>
      <w:r>
        <w:rPr>
          <w:i/>
          <w:color w:val="000000" w:themeColor="text1"/>
        </w:rPr>
        <w:t xml:space="preserve">275/2026/0913/VFI-BC.65.A ngày</w:t>
      </w:r>
      <w:r>
        <w:rPr>
          <w:i/>
          <w:color w:val="000000" w:themeColor="text1"/>
          <w:lang w:val="pt-BR"/>
        </w:rPr>
        <w:t xml:space="preserve"> </w:t>
      </w:r>
      <w:r>
        <w:rPr>
          <w:i/>
          <w:color w:val="000000" w:themeColor="text1"/>
          <w:lang w:val="pt-BR"/>
        </w:rPr>
        <w:t xml:space="preserve">17 tháng 6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https://www.facebook.com/share/p/1DjZQwavcD/</w:t>
            </w:r>
            <w:r>
              <w:rPr>
                <w:color w:val="000000" w:themeColor="text1"/>
                <w:sz w:val="22"/>
                <w:szCs w:val="22"/>
              </w:rPr>
              <w:br/>
              <w:t xml:space="preserve">0976.258.196</w:t>
            </w:r>
            <w:r>
              <w:rPr>
                <w:color w:val="000000" w:themeColor="text1"/>
                <w:sz w:val="22"/>
                <w:szCs w:val="22"/>
              </w:rPr>
              <w:t xml:space="preserve"> </w:t>
            </w:r>
            <w:r>
              <w:rPr>
                <w:color w:val="000000" w:themeColor="text1"/>
                <w:sz w:val="22"/>
                <w:szCs w:val="22"/>
              </w:rPr>
              <w:t xml:space="preserve">(Tùng Nguyễn</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2.800.000.000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2.520.000.000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6/2025</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Thị trấn Kim Bài, Huyện Thanh Oai, Thành phố Hà Nội (nay là xã Thanh Oai, thành phố Hà Nội), Cách QL21B khoảng 600m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6,19</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color w:val="000000" w:themeColor="text1"/>
              </w:rPr>
            </w:pPr>
            <w:r>
              <w:rPr>
                <w:rFonts w:ascii="Times New Roman" w:hAnsi="Times New Roman" w:eastAsia="Times New Roman" w:cs="Times New Roman"/>
                <w:color w:val="000000" w:themeColor="text1"/>
                <w:sz w:val="22"/>
              </w:rPr>
              <w:t xml:space="preserve">Các lợi thế thương mại của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color w:val="000000" w:themeColor="text1"/>
              </w:rPr>
            </w:pPr>
            <w:r>
              <w:rPr>
                <w:rFonts w:ascii="Times New Roman" w:hAnsi="Times New Roman" w:eastAsia="Times New Roman" w:cs="Times New Roman"/>
                <w:color w:val="000000" w:themeColor="text1"/>
                <w:sz w:val="22"/>
              </w:rPr>
              <w:t xml:space="preserve">Các bất lợi thương mại của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2368890" cy="2709514"/>
                      <wp:effectExtent l="0" t="0" r="0" b="0"/>
                      <wp:docPr id="16" name=""/>
                      <wp:cNvGraphicFramePr/>
                      <a:graphic xmlns:a="http://schemas.openxmlformats.org/drawingml/2006/main">
                        <a:graphicData uri="http://schemas.openxmlformats.org/drawingml/2006/picture">
                          <pic:pic xmlns:pic="http://schemas.openxmlformats.org/drawingml/2006/picture">
                            <pic:nvPicPr>
                              <pic:cNvPr id="609396141" name="" descr=""/>
                              <pic:cNvPicPr/>
                              <pic:nvPr/>
                            </pic:nvPicPr>
                            <pic:blipFill rotWithShape="1">
                              <a:blip r:embed="rId28"/>
                              <a:stretch/>
                            </pic:blipFill>
                            <pic:spPr bwMode="auto">
                              <a:xfrm flipH="0" flipV="0">
                                <a:off x="0" y="0"/>
                                <a:ext cx="2368890" cy="27095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6.53pt;height:213.35pt;mso-wrap-distance-left:0.00pt;mso-wrap-distance-top:0.00pt;mso-wrap-distance-right:0.00pt;mso-wrap-distance-bottom:0.00pt;z-index:1;" stroked="false">
                      <v:imagedata r:id="rId28"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065664" cy="2709514"/>
                      <wp:effectExtent l="0" t="0" r="0" b="0"/>
                      <wp:docPr id="17" name=""/>
                      <wp:cNvGraphicFramePr/>
                      <a:graphic xmlns:a="http://schemas.openxmlformats.org/drawingml/2006/main">
                        <a:graphicData uri="http://schemas.openxmlformats.org/drawingml/2006/picture">
                          <pic:pic xmlns:pic="http://schemas.openxmlformats.org/drawingml/2006/picture">
                            <pic:nvPicPr>
                              <pic:cNvPr id="1804181665" name="" descr=""/>
                              <pic:cNvPicPr/>
                              <pic:nvPr/>
                            </pic:nvPicPr>
                            <pic:blipFill rotWithShape="1">
                              <a:blip r:embed="rId29"/>
                              <a:stretch/>
                            </pic:blipFill>
                            <pic:spPr bwMode="auto">
                              <a:xfrm rot="0" flipH="0" flipV="0">
                                <a:off x="0" y="0"/>
                                <a:ext cx="2065664" cy="27095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62.65pt;height:213.35pt;mso-wrap-distance-left:0.00pt;mso-wrap-distance-top:0.00pt;mso-wrap-distance-right:0.00pt;mso-wrap-distance-bottom:0.00pt;rotation:0;z-index:1;" stroked="false">
                      <v:imagedata r:id="rId29" o:title=""/>
                      <o:lock v:ext="edit" rotation="t"/>
                    </v:shape>
                  </w:pict>
                </mc:Fallback>
              </mc:AlternateContent>
            </w:r>
            <w:r>
              <w:rPr>
                <w:color w:val="000000" w:themeColor="text1"/>
                <w:sz w:val="22"/>
                <w:szCs w:val="22"/>
              </w:rPr>
            </w:r>
            <w:r>
              <w:rPr>
                <w:color w:val="000000" w:themeColor="text1"/>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left"/>
              <w:rPr>
                <w:b/>
                <w:bCs/>
                <w:color w:val="000000" w:themeColor="text1"/>
              </w:rPr>
            </w:pPr>
            <w:r>
              <w:rPr>
                <w:b/>
                <w:bCs/>
                <w:color w:val="000000" w:themeColor="text1"/>
              </w:rPr>
            </w:r>
            <w:r>
              <w:rPr>
                <w:b/>
                <w:bCs/>
                <w:color w:val="000000" w:themeColor="text1"/>
              </w:rPr>
            </w:r>
            <w:r>
              <w:rPr>
                <w:b/>
                <w:bCs/>
                <w:color w:val="000000" w:themeColor="text1"/>
              </w:rPr>
            </w:r>
          </w:p>
          <w:p>
            <w:pPr>
              <w:pBdr/>
              <w:spacing/>
              <w:ind/>
              <w:jc w:val="left"/>
              <w:rPr>
                <w:b/>
                <w:bCs/>
                <w:color w:val="000000" w:themeColor="text1"/>
              </w:rPr>
            </w:pPr>
            <w:r>
              <w:rPr>
                <w:b/>
                <w:bCs/>
                <w:color w:val="000000" w:themeColor="text1"/>
              </w:rPr>
            </w:r>
            <w:r>
              <w:rPr>
                <w:b/>
                <w:bCs/>
                <w:color w:val="000000" w:themeColor="text1"/>
              </w:rPr>
            </w:r>
            <w:r>
              <w:rPr>
                <w:b/>
                <w:bCs/>
                <w:color w:val="000000" w:themeColor="text1"/>
              </w:rPr>
            </w:r>
          </w:p>
          <w:p>
            <w:pPr>
              <w:pBdr/>
              <w:spacing/>
              <w:ind/>
              <w:jc w:val="left"/>
              <w:rPr>
                <w:b/>
                <w:bCs/>
                <w:color w:val="000000" w:themeColor="text1"/>
              </w:rPr>
            </w:pPr>
            <w:r>
              <w:rPr>
                <w:b/>
                <w:bCs/>
                <w:color w:val="000000" w:themeColor="text1"/>
              </w:rPr>
            </w:r>
            <w:r>
              <w:rPr>
                <w:b/>
                <w:bCs/>
                <w:color w:val="000000" w:themeColor="text1"/>
              </w:rPr>
            </w:r>
            <w:r>
              <w:rPr>
                <w:b/>
                <w:bCs/>
                <w:color w:val="000000" w:themeColor="text1"/>
              </w:rPr>
            </w:r>
          </w:p>
          <w:p>
            <w:pPr>
              <w:pBdr/>
              <w:spacing/>
              <w:ind/>
              <w:jc w:val="left"/>
              <w:rPr>
                <w:b/>
                <w:bCs/>
                <w:color w:val="000000" w:themeColor="text1"/>
                <w:sz w:val="16"/>
                <w:szCs w:val="16"/>
              </w:rPr>
            </w:pPr>
            <w:r>
              <w:rPr>
                <w:b/>
                <w:bCs/>
                <w:color w:val="000000" w:themeColor="text1"/>
                <w:sz w:val="16"/>
                <w:szCs w:val="16"/>
              </w:rPr>
            </w:r>
            <w:r>
              <w:rPr>
                <w:b/>
                <w:bCs/>
                <w:color w:val="000000" w:themeColor="text1"/>
                <w:sz w:val="16"/>
                <w:szCs w:val="16"/>
              </w:rPr>
            </w:r>
            <w:r>
              <w:rPr>
                <w:b/>
                <w:bCs/>
                <w:color w:val="000000" w:themeColor="text1"/>
                <w:sz w:val="16"/>
                <w:szCs w:val="16"/>
              </w:rPr>
            </w:r>
          </w:p>
        </w:tc>
      </w:tr>
      <w:tr>
        <w:trPr>
          <w:trHeight w:val="236"/>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after="200" w:line="276" w:lineRule="auto"/>
        <w:ind/>
        <w:jc w:val="center"/>
        <w:rPr>
          <w:iCs/>
          <w:color w:val="000000" w:themeColor="text1"/>
        </w:rPr>
      </w:pPr>
      <w:r>
        <w:rPr>
          <w:b/>
          <w:bCs/>
          <w:iCs/>
          <w:color w:val="000000" w:themeColor="text1"/>
          <w:lang w:val="pt-BR"/>
        </w:rPr>
        <w:t xml:space="preserve">TSSS2</w:t>
      </w:r>
      <w:r>
        <w:rPr>
          <w:iCs/>
          <w:color w:val="000000" w:themeColor="text1"/>
        </w:rPr>
      </w:r>
      <w:r>
        <w:rPr>
          <w:iCs/>
          <w:color w:val="000000" w:themeColor="text1"/>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0366828968</w:t>
            </w:r>
            <w:r>
              <w:rPr>
                <w:color w:val="000000" w:themeColor="text1"/>
                <w:sz w:val="22"/>
                <w:szCs w:val="22"/>
              </w:rPr>
              <w:t xml:space="preserve"> </w:t>
            </w:r>
            <w:r>
              <w:rPr>
                <w:color w:val="000000" w:themeColor="text1"/>
                <w:sz w:val="22"/>
                <w:szCs w:val="22"/>
              </w:rPr>
              <w:t xml:space="preserve">(Đức vinh</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2.500.000.000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2.250.000.000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6/2025</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Thị trấn Kim Bài, Huyện Thanh Oai, Thành phố Hà Nội (nay là xã Thanh Oai, thành phố Hà Nội), Cấch QL21B khoảng 700m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40,6</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4,15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color w:val="000000" w:themeColor="text1"/>
              </w:rPr>
            </w:pPr>
            <w:r>
              <w:rPr>
                <w:rFonts w:ascii="Times New Roman" w:hAnsi="Times New Roman" w:eastAsia="Times New Roman" w:cs="Times New Roman"/>
                <w:color w:val="000000" w:themeColor="text1"/>
                <w:sz w:val="22"/>
              </w:rPr>
              <w:t xml:space="preserve">Các lợi thế thương mại của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color w:val="000000" w:themeColor="text1"/>
              </w:rPr>
            </w:pPr>
            <w:r>
              <w:rPr>
                <w:rFonts w:ascii="Times New Roman" w:hAnsi="Times New Roman" w:eastAsia="Times New Roman" w:cs="Times New Roman"/>
                <w:color w:val="000000" w:themeColor="text1"/>
                <w:sz w:val="22"/>
              </w:rPr>
              <w:t xml:space="preserve">Các bất lợi thương mại của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mc:AlternateContent>
                <mc:Choice Requires="wpg">
                  <w:drawing>
                    <wp:inline xmlns:wp="http://schemas.openxmlformats.org/drawingml/2006/wordprocessingDrawing" distT="0" distB="0" distL="0" distR="0">
                      <wp:extent cx="2375243" cy="2884281"/>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562161" name=""/>
                              <pic:cNvPicPr>
                                <a:picLocks noChangeAspect="1"/>
                              </pic:cNvPicPr>
                              <pic:nvPr/>
                            </pic:nvPicPr>
                            <pic:blipFill rotWithShape="1">
                              <a:blip r:embed="rId30"/>
                              <a:stretch/>
                            </pic:blipFill>
                            <pic:spPr bwMode="auto">
                              <a:xfrm flipH="0" flipV="0">
                                <a:off x="0" y="0"/>
                                <a:ext cx="2375243" cy="2884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03pt;height:227.11pt;mso-wrap-distance-left:0.00pt;mso-wrap-distance-top:0.00pt;mso-wrap-distance-right:0.00pt;mso-wrap-distance-bottom:0.00pt;z-index:1;" stroked="false">
                      <v:imagedata r:id="rId30" o:title=""/>
                      <o:lock v:ext="edit" rotation="t"/>
                    </v:shape>
                  </w:pict>
                </mc:Fallback>
              </mc:AlternateContent>
              <w:t xml:space="preserve">  </w:t>
            </w:r>
            <w:r>
              <mc:AlternateContent>
                <mc:Choice Requires="wpg">
                  <w:drawing>
                    <wp:inline xmlns:wp="http://schemas.openxmlformats.org/drawingml/2006/wordprocessingDrawing" distT="0" distB="0" distL="0" distR="0">
                      <wp:extent cx="2904299" cy="226958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785457" name=""/>
                              <pic:cNvPicPr>
                                <a:picLocks noChangeAspect="1"/>
                              </pic:cNvPicPr>
                              <pic:nvPr/>
                            </pic:nvPicPr>
                            <pic:blipFill rotWithShape="1">
                              <a:blip r:embed="rId31"/>
                              <a:stretch/>
                            </pic:blipFill>
                            <pic:spPr bwMode="auto">
                              <a:xfrm rot="5399976" flipH="0" flipV="0">
                                <a:off x="0" y="0"/>
                                <a:ext cx="2904299" cy="2269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8.68pt;height:178.71pt;mso-wrap-distance-left:0.00pt;mso-wrap-distance-top:0.00pt;mso-wrap-distance-right:0.00pt;mso-wrap-distance-bottom:0.00pt;rotation:89;z-index:1;" stroked="false">
                      <v:imagedata r:id="rId31" o:title=""/>
                      <o:lock v:ext="edit" rotation="t"/>
                    </v:shape>
                  </w:pict>
                </mc:Fallback>
              </mc:AlternateContent>
            </w:r>
            <w:r>
              <w:rPr>
                <w:color w:val="000000" w:themeColor="text1"/>
                <w:sz w:val="22"/>
                <w:szCs w:val="22"/>
              </w:rPr>
            </w:r>
            <w:r>
              <w:rPr>
                <w:color w:val="000000" w:themeColor="text1"/>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left"/>
              <w:rPr>
                <w:b/>
                <w:bCs/>
                <w:color w:val="000000" w:themeColor="text1"/>
              </w:rPr>
            </w:pPr>
            <w:r>
              <w:rPr>
                <w:b/>
                <w:bCs/>
                <w:color w:val="000000" w:themeColor="text1"/>
              </w:rPr>
            </w:r>
            <w:r>
              <w:rPr>
                <w:b/>
                <w:bCs/>
                <w:color w:val="000000" w:themeColor="text1"/>
              </w:rPr>
            </w:r>
            <w:r>
              <w:rPr>
                <w:b/>
                <w:bCs/>
                <w:color w:val="000000" w:themeColor="text1"/>
              </w:rPr>
            </w:r>
          </w:p>
          <w:p>
            <w:pPr>
              <w:pBdr/>
              <w:spacing/>
              <w:ind/>
              <w:rPr>
                <w:b/>
                <w:bCs/>
                <w:color w:val="000000" w:themeColor="text1"/>
              </w:rPr>
            </w:pPr>
            <w:r>
              <w:rPr>
                <w:b/>
                <w:bCs/>
                <w:color w:val="000000" w:themeColor="text1"/>
              </w:rPr>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after="200" w:line="276" w:lineRule="auto"/>
        <w:ind/>
        <w:jc w:val="center"/>
        <w:rPr>
          <w:b/>
          <w:bCs/>
          <w:iCs/>
          <w:color w:val="000000" w:themeColor="text1"/>
        </w:rPr>
      </w:pPr>
      <w:r>
        <w:rPr>
          <w:b/>
          <w:bCs/>
          <w:iCs/>
          <w:color w:val="000000" w:themeColor="text1"/>
          <w:lang w:val="pt-BR"/>
        </w:rPr>
        <w:t xml:space="preserve">TSSS 3</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r>
            <w:r>
              <w:rPr>
                <w:color w:val="000000" w:themeColor="text1"/>
                <w:sz w:val="22"/>
                <w:szCs w:val="22"/>
              </w:rPr>
              <w:t xml:space="preserve">SĐT: </w:t>
            </w:r>
            <w:r>
              <w:rPr>
                <w:color w:val="000000" w:themeColor="text1"/>
                <w:sz w:val="22"/>
                <w:szCs w:val="22"/>
              </w:rPr>
              <w:t xml:space="preserve">0366828968</w:t>
            </w:r>
            <w:r>
              <w:rPr>
                <w:color w:val="000000" w:themeColor="text1"/>
                <w:sz w:val="22"/>
                <w:szCs w:val="22"/>
              </w:rPr>
              <w:t xml:space="preserve"> </w:t>
            </w:r>
            <w:r>
              <w:rPr>
                <w:color w:val="000000" w:themeColor="text1"/>
                <w:sz w:val="22"/>
                <w:szCs w:val="22"/>
              </w:rPr>
              <w:t xml:space="preserve">(Đức Vinh</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2.750.000.000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2.475.000.000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6/2025</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Thị trấn Kim Bài, Huyện Thanh Oai, Thành phố Hà Nội (nay là xã Thanh Oai, thành phố Hà Nội), Cách QL21B khoảng 200m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42,9</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4,42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color w:val="000000" w:themeColor="text1"/>
              </w:rPr>
            </w:pPr>
            <w:r>
              <w:rPr>
                <w:rFonts w:ascii="Times New Roman" w:hAnsi="Times New Roman" w:eastAsia="Times New Roman" w:cs="Times New Roman"/>
                <w:color w:val="000000" w:themeColor="text1"/>
                <w:sz w:val="22"/>
              </w:rPr>
              <w:t xml:space="preserve">Các lợi thế thương mại của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color w:val="000000" w:themeColor="text1"/>
              </w:rPr>
            </w:pPr>
            <w:r>
              <w:rPr>
                <w:rFonts w:ascii="Times New Roman" w:hAnsi="Times New Roman" w:eastAsia="Times New Roman" w:cs="Times New Roman"/>
                <w:color w:val="000000" w:themeColor="text1"/>
                <w:sz w:val="22"/>
              </w:rPr>
              <w:t xml:space="preserve">Các bất lợi thương mại của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mc:AlternateContent>
                <mc:Choice Requires="wpg">
                  <w:drawing>
                    <wp:inline xmlns:wp="http://schemas.openxmlformats.org/drawingml/2006/wordprocessingDrawing" distT="0" distB="0" distL="0" distR="0">
                      <wp:extent cx="2613368" cy="2906794"/>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513872" name=""/>
                              <pic:cNvPicPr>
                                <a:picLocks noChangeAspect="1"/>
                              </pic:cNvPicPr>
                              <pic:nvPr/>
                            </pic:nvPicPr>
                            <pic:blipFill rotWithShape="1">
                              <a:blip r:embed="rId32"/>
                              <a:stretch/>
                            </pic:blipFill>
                            <pic:spPr bwMode="auto">
                              <a:xfrm flipH="0" flipV="0">
                                <a:off x="0" y="0"/>
                                <a:ext cx="2613367" cy="29067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5.78pt;height:228.88pt;mso-wrap-distance-left:0.00pt;mso-wrap-distance-top:0.00pt;mso-wrap-distance-right:0.00pt;mso-wrap-distance-bottom:0.00pt;z-index:1;" stroked="false">
                      <v:imagedata r:id="rId32" o:title=""/>
                      <o:lock v:ext="edit" rotation="t"/>
                    </v:shape>
                  </w:pict>
                </mc:Fallback>
              </mc:AlternateContent>
            </w:r>
            <w:r>
              <w:t xml:space="preserve"> </w:t>
            </w:r>
            <w:r>
              <mc:AlternateContent>
                <mc:Choice Requires="wpg">
                  <w:drawing>
                    <wp:inline xmlns:wp="http://schemas.openxmlformats.org/drawingml/2006/wordprocessingDrawing" distT="0" distB="0" distL="0" distR="0">
                      <wp:extent cx="2958740" cy="2379291"/>
                      <wp:effectExtent l="10" t="8" r="10" b="8"/>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017534" name=""/>
                              <pic:cNvPicPr>
                                <a:picLocks noChangeAspect="1"/>
                              </pic:cNvPicPr>
                              <pic:nvPr/>
                            </pic:nvPicPr>
                            <pic:blipFill rotWithShape="1">
                              <a:blip r:embed="rId33"/>
                              <a:stretch/>
                            </pic:blipFill>
                            <pic:spPr bwMode="auto">
                              <a:xfrm rot="5399976" flipH="0" flipV="0">
                                <a:off x="0" y="0"/>
                                <a:ext cx="2958740" cy="23792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32.97pt;height:187.35pt;mso-wrap-distance-left:0.00pt;mso-wrap-distance-top:0.00pt;mso-wrap-distance-right:0.00pt;mso-wrap-distance-bottom:0.00pt;rotation:89;z-index:1;" stroked="false">
                      <v:imagedata r:id="rId33" o:title=""/>
                      <o:lock v:ext="edit" rotation="t"/>
                    </v:shape>
                  </w:pict>
                </mc:Fallback>
              </mc:AlternateContent>
            </w:r>
            <w:r>
              <w:rPr>
                <w:color w:val="000000" w:themeColor="text1"/>
                <w:sz w:val="22"/>
                <w:szCs w:val="22"/>
              </w:rPr>
            </w:r>
            <w:r>
              <w:rPr>
                <w:color w:val="000000" w:themeColor="text1"/>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left"/>
              <w:rPr>
                <w:color w:val="000000" w:themeColor="text1"/>
              </w:rPr>
            </w:pPr>
            <w:r>
              <w:rPr>
                <w:color w:val="000000" w:themeColor="text1"/>
              </w:rPr>
            </w:r>
            <w:r>
              <w:rPr>
                <w:color w:val="000000" w:themeColor="text1"/>
              </w:rPr>
            </w:r>
            <w:r>
              <w:rPr>
                <w:color w:val="000000" w:themeColor="text1"/>
              </w:rPr>
            </w:r>
          </w:p>
          <w:p>
            <w:pPr>
              <w:pBdr/>
              <w:spacing/>
              <w:ind/>
              <w:jc w:val="left"/>
              <w:rPr>
                <w:color w:val="000000" w:themeColor="text1"/>
              </w:rPr>
            </w:pPr>
            <w:r>
              <w:rPr>
                <w:color w:val="000000" w:themeColor="text1"/>
              </w:rPr>
            </w:r>
            <w:r>
              <w:rPr>
                <w:color w:val="000000" w:themeColor="text1"/>
              </w:rPr>
            </w:r>
            <w:r>
              <w:rPr>
                <w:color w:val="000000" w:themeColor="text1"/>
              </w:rPr>
            </w:r>
          </w:p>
          <w:p>
            <w:pPr>
              <w:pBdr/>
              <w:spacing/>
              <w:ind/>
              <w:jc w:val="left"/>
              <w:rPr>
                <w:color w:val="000000" w:themeColor="text1"/>
              </w:rPr>
            </w:pPr>
            <w:r>
              <w:rPr>
                <w:color w:val="000000" w:themeColor="text1"/>
              </w:rPr>
            </w:r>
            <w:r>
              <w:rPr>
                <w:color w:val="000000" w:themeColor="text1"/>
              </w:rPr>
            </w:r>
            <w:r>
              <w:rPr>
                <w:color w:val="000000" w:themeColor="text1"/>
              </w:rPr>
            </w:r>
          </w:p>
          <w:p>
            <w:pPr>
              <w:pBdr/>
              <w:spacing/>
              <w:ind/>
              <w:jc w:val="left"/>
              <w:rPr>
                <w:color w:val="000000" w:themeColor="text1"/>
              </w:rPr>
            </w:pPr>
            <w:r>
              <w:rPr>
                <w:color w:val="000000" w:themeColor="text1"/>
              </w:rPr>
            </w:r>
            <w:r>
              <w:rPr>
                <w:color w:val="000000" w:themeColor="text1"/>
              </w:rPr>
            </w:r>
            <w:r>
              <w:rPr>
                <w:color w:val="000000" w:themeColor="text1"/>
              </w:rPr>
            </w:r>
          </w:p>
          <w:p>
            <w:pPr>
              <w:pBdr/>
              <w:spacing/>
              <w:ind/>
              <w:jc w:val="left"/>
              <w:rPr>
                <w:color w:val="000000" w:themeColor="text1"/>
                <w:sz w:val="16"/>
                <w:szCs w:val="16"/>
              </w:rPr>
            </w:pPr>
            <w:r>
              <w:rPr>
                <w:color w:val="000000" w:themeColor="text1"/>
                <w:sz w:val="16"/>
                <w:szCs w:val="16"/>
              </w:rPr>
            </w:r>
            <w:r>
              <w:rPr>
                <w:color w:val="000000" w:themeColor="text1"/>
                <w:sz w:val="16"/>
                <w:szCs w:val="16"/>
              </w:rPr>
            </w:r>
            <w:r>
              <w:rPr>
                <w:color w:val="000000" w:themeColor="text1"/>
                <w:sz w:val="16"/>
                <w:szCs w:val="16"/>
              </w:rPr>
            </w:r>
          </w:p>
          <w:p>
            <w:pPr>
              <w:pBdr/>
              <w:spacing/>
              <w:ind/>
              <w:jc w:val="left"/>
              <w:rPr>
                <w:color w:val="000000" w:themeColor="text1"/>
                <w:sz w:val="12"/>
                <w:szCs w:val="12"/>
              </w:rPr>
            </w:pPr>
            <w:r>
              <w:rPr>
                <w:color w:val="000000" w:themeColor="text1"/>
                <w:sz w:val="12"/>
                <w:szCs w:val="12"/>
              </w:rPr>
            </w:r>
            <w:r>
              <w:rPr>
                <w:color w:val="000000" w:themeColor="text1"/>
                <w:sz w:val="12"/>
                <w:szCs w:val="12"/>
              </w:rPr>
            </w:r>
            <w:r>
              <w:rPr>
                <w:color w:val="000000" w:themeColor="text1"/>
                <w:sz w:val="12"/>
                <w:szCs w:val="12"/>
              </w:rPr>
            </w:r>
          </w:p>
        </w:tc>
      </w:tr>
      <w:tr>
        <w:trPr>
          <w:trHeight w:val="312"/>
        </w:trPr>
        <w:tc>
          <w:tcPr>
            <w:tcBorders/>
            <w:tcW w:w="4427"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Nguyễn Thị Hồng Phúc</w:t>
            </w:r>
            <w:r>
              <w:rPr>
                <w:b/>
                <w:bCs/>
                <w:color w:val="000000" w:themeColor="text1"/>
              </w:rPr>
            </w:r>
            <w:r>
              <w:rPr>
                <w:b/>
                <w:bCs/>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284</cp:revision>
  <dcterms:created xsi:type="dcterms:W3CDTF">2025-09-15T09:58:00Z</dcterms:created>
  <dcterms:modified xsi:type="dcterms:W3CDTF">2026-06-18T09:51:23Z</dcterms:modified>
</cp:coreProperties>
</file>