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501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501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rFonts w:ascii="Times New Roman" w:hAnsi="Times New Roman" w:eastAsia="Times New Roman" w:cs="Times New Roman"/>
                                <w:b/>
                                <w:bCs/>
                                <w:color w:val="000000" w:themeColor="text1"/>
                                <w:sz w:val="24"/>
                              </w:rPr>
                              <w:t xml:space="preserve">275/2026/1016/VFI-CT.C01.A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Lạng Sơn</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line="324" w:lineRule="auto"/>
                              <w:ind w:right="0" w:firstLine="0" w:left="0"/>
                              <w:jc w:val="both"/>
                              <w:rPr>
                                <w:color w:val="000000" w:themeColor="text1"/>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szCs w:val="24"/>
                              </w:rPr>
                              <w:t xml:space="preserve">Quyền sử dụng </w:t>
                            </w:r>
                            <w:r>
                              <w:rPr>
                                <w:rFonts w:ascii="Times New Roman" w:hAnsi="Times New Roman" w:eastAsia="Times New Roman" w:cs="Times New Roman"/>
                                <w:color w:val="000000" w:themeColor="text1"/>
                                <w:sz w:val="24"/>
                                <w:szCs w:val="24"/>
                              </w:rPr>
                              <w:t xml:space="preserve">đất và công trình xây dựng</w:t>
                            </w:r>
                            <w:r>
                              <w:rPr>
                                <w:rFonts w:ascii="Times New Roman" w:hAnsi="Times New Roman" w:eastAsia="Times New Roman" w:cs="Times New Roman"/>
                                <w:color w:val="000000" w:themeColor="text1"/>
                                <w:sz w:val="24"/>
                                <w:szCs w:val="24"/>
                              </w:rPr>
                              <w:t xml:space="preserve"> tại Thửa đất số 359, tờ bản đồ số: 74, địa chỉ: Khu Hữu Nghị, thị trấn Đồng Mỏ</w:t>
                            </w:r>
                            <w:r>
                              <w:rPr>
                                <w:rFonts w:ascii="Times New Roman" w:hAnsi="Times New Roman" w:eastAsia="Times New Roman" w:cs="Times New Roman"/>
                                <w:color w:val="000000" w:themeColor="text1"/>
                                <w:sz w:val="24"/>
                                <w:szCs w:val="24"/>
                              </w:rPr>
                              <w:t xml:space="preserve">, huyện Chi Lăng (</w:t>
                            </w:r>
                            <w:r>
                              <w:rPr>
                                <w:rFonts w:ascii="Times New Roman" w:hAnsi="Times New Roman" w:eastAsia="Times New Roman" w:cs="Times New Roman"/>
                                <w:i/>
                                <w:iCs/>
                                <w:color w:val="000000" w:themeColor="text1"/>
                                <w:sz w:val="24"/>
                                <w:szCs w:val="24"/>
                              </w:rPr>
                              <w:t xml:space="preserve">Nay là Xã Chi Lăng)</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tỉnh Lạng Sơn theo 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color w:val="000000" w:themeColor="text1"/>
                                <w:sz w:val="24"/>
                                <w:szCs w:val="24"/>
                              </w:rPr>
                              <w:t xml:space="preserve">h Lạng Sơn cấp ngày 09/12/2022. Chủ tài sản là bà Triệu Thị Liễu.</w:t>
                            </w:r>
                            <w:r>
                              <w:rPr>
                                <w:color w:val="000000" w:themeColor="text1"/>
                              </w:rPr>
                            </w:r>
                            <w:r>
                              <w:rPr>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7/2026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rPr>
                            </w:r>
                            <w:r>
                              <w:rPr>
                                <w:b/>
                                <w:color w:val="000000" w:themeColor="text1"/>
                                <w:sz w:val="26"/>
                                <w:szCs w:val="26"/>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7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rFonts w:ascii="Times New Roman" w:hAnsi="Times New Roman" w:eastAsia="Times New Roman" w:cs="Times New Roman"/>
                          <w:b/>
                          <w:bCs/>
                          <w:color w:val="000000" w:themeColor="text1"/>
                          <w:sz w:val="24"/>
                        </w:rPr>
                        <w:t xml:space="preserve">275/2026/1016/VFI-CT.C01.A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Lạng Sơn</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line="324" w:lineRule="auto"/>
                        <w:ind w:right="0" w:firstLine="0" w:left="0"/>
                        <w:jc w:val="both"/>
                        <w:rPr>
                          <w:color w:val="000000" w:themeColor="text1"/>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szCs w:val="24"/>
                        </w:rPr>
                        <w:t xml:space="preserve">Quyền sử dụng </w:t>
                      </w:r>
                      <w:r>
                        <w:rPr>
                          <w:rFonts w:ascii="Times New Roman" w:hAnsi="Times New Roman" w:eastAsia="Times New Roman" w:cs="Times New Roman"/>
                          <w:color w:val="000000" w:themeColor="text1"/>
                          <w:sz w:val="24"/>
                          <w:szCs w:val="24"/>
                        </w:rPr>
                        <w:t xml:space="preserve">đất và công trình xây dựng</w:t>
                      </w:r>
                      <w:r>
                        <w:rPr>
                          <w:rFonts w:ascii="Times New Roman" w:hAnsi="Times New Roman" w:eastAsia="Times New Roman" w:cs="Times New Roman"/>
                          <w:color w:val="000000" w:themeColor="text1"/>
                          <w:sz w:val="24"/>
                          <w:szCs w:val="24"/>
                        </w:rPr>
                        <w:t xml:space="preserve"> tại Thửa đất số 359, tờ bản đồ số: 74, địa chỉ: Khu Hữu Nghị, thị trấn Đồng Mỏ</w:t>
                      </w:r>
                      <w:r>
                        <w:rPr>
                          <w:rFonts w:ascii="Times New Roman" w:hAnsi="Times New Roman" w:eastAsia="Times New Roman" w:cs="Times New Roman"/>
                          <w:color w:val="000000" w:themeColor="text1"/>
                          <w:sz w:val="24"/>
                          <w:szCs w:val="24"/>
                        </w:rPr>
                        <w:t xml:space="preserve">, huyện Chi Lăng (</w:t>
                      </w:r>
                      <w:r>
                        <w:rPr>
                          <w:rFonts w:ascii="Times New Roman" w:hAnsi="Times New Roman" w:eastAsia="Times New Roman" w:cs="Times New Roman"/>
                          <w:i/>
                          <w:iCs/>
                          <w:color w:val="000000" w:themeColor="text1"/>
                          <w:sz w:val="24"/>
                          <w:szCs w:val="24"/>
                        </w:rPr>
                        <w:t xml:space="preserve">Nay là Xã Chi Lăng)</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tỉnh Lạng Sơn theo 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color w:val="000000" w:themeColor="text1"/>
                          <w:sz w:val="24"/>
                          <w:szCs w:val="24"/>
                        </w:rPr>
                        <w:t xml:space="preserve">h Lạng Sơn cấp ngày 09/12/2022. Chủ tài sản là bà Triệu Thị Liễu.</w:t>
                      </w:r>
                      <w:r>
                        <w:rPr>
                          <w:color w:val="000000" w:themeColor="text1"/>
                        </w:rPr>
                      </w:r>
                      <w:r>
                        <w:rPr>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7/2026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rPr>
                      </w:r>
                      <w:r>
                        <w:rPr>
                          <w:b/>
                          <w:color w:val="000000" w:themeColor="text1"/>
                          <w:sz w:val="26"/>
                          <w:szCs w:val="26"/>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 + Hồ sơ pháp lý</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24-25</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 + BBKS</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26-34</w:t>
            </w:r>
            <w:r>
              <w:rPr>
                <w:b/>
                <w:bCs/>
                <w:color w:val="000000" w:themeColor="text1"/>
              </w:rPr>
            </w:r>
            <w:r>
              <w:rPr>
                <w:b/>
                <w:bCs/>
                <w:color w:val="000000" w:themeColor="text1"/>
              </w:rPr>
            </w:r>
          </w:p>
        </w:tc>
      </w:tr>
    </w:tbl>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14414" w:type="dxa"/>
        <w:tblBorders/>
        <w:tblLayout w:type="fixed"/>
        <w:tblLook w:val="04A0" w:firstRow="1" w:lastRow="0" w:firstColumn="1" w:lastColumn="0" w:noHBand="0" w:noVBand="1"/>
      </w:tblPr>
      <w:tblGrid>
        <w:gridCol w:w="29"/>
        <w:gridCol w:w="1701"/>
        <w:gridCol w:w="12684"/>
      </w:tblGrid>
      <w:tr>
        <w:trPr>
          <w:trHeight w:val="1152"/>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1268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2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82"/>
        </w:trPr>
        <w:tc>
          <w:tcPr>
            <w:gridSpan w:val="2"/>
            <w:shd w:val="clear" w:color="auto" w:fill="auto"/>
            <w:tcBorders/>
            <w:tcMar>
              <w:left w:w="108" w:type="dxa"/>
              <w:top w:w="0" w:type="dxa"/>
              <w:right w:w="108" w:type="dxa"/>
              <w:bottom w:w="0" w:type="dxa"/>
            </w:tcMar>
            <w:tcW w:w="14385"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Fonts w:ascii="Times New Roman" w:hAnsi="Times New Roman" w:eastAsia="Times New Roman" w:cs="Times New Roman"/>
                <w:color w:val="000000" w:themeColor="text1"/>
                <w:sz w:val="24"/>
              </w:rPr>
              <w:t xml:space="preserve">275/2026/1016/VFI-CT.C01.A</w:t>
            </w:r>
            <w:r>
              <w:rPr>
                <w:rStyle w:val="1035"/>
                <w:rFonts w:ascii="Times New Roman" w:hAnsi="Times New Roman"/>
                <w:color w:val="000000" w:themeColor="text1"/>
                <w:lang w:val="pt-BR"/>
              </w:rPr>
              <w:t xml:space="preserve">                                             </w:t>
            </w:r>
            <w:r>
              <w:rPr>
                <w:rStyle w:val="1035"/>
                <w:rFonts w:ascii="Times New Roman" w:hAnsi="Times New Roman"/>
                <w:i/>
                <w:color w:val="000000" w:themeColor="text1"/>
              </w:rPr>
              <w:t xml:space="preserve">TP. Hà Nội</w:t>
            </w:r>
            <w:r>
              <w:rPr>
                <w:rStyle w:val="1035"/>
                <w:rFonts w:ascii="Times New Roman" w:hAnsi="Times New Roman"/>
                <w:i/>
                <w:color w:val="000000" w:themeColor="text1"/>
                <w:lang w:val="vi-VN"/>
              </w:rPr>
              <w:t xml:space="preserve">, </w:t>
            </w:r>
            <w:r>
              <w:rPr>
                <w:rStyle w:val="1035"/>
                <w:rFonts w:ascii="Times New Roman" w:hAnsi="Times New Roman"/>
                <w:i/>
                <w:color w:val="000000" w:themeColor="text1"/>
                <w:lang w:val="vi-VN"/>
              </w:rPr>
              <w:t xml:space="preserve">ngày 06 tháng 7 năm 2026</w:t>
            </w:r>
            <w:r>
              <w:rPr>
                <w:color w:val="000000" w:themeColor="text1"/>
                <w:sz w:val="24"/>
                <w:szCs w:val="24"/>
              </w:rPr>
            </w:r>
            <w:r>
              <w:rPr>
                <w:color w:val="000000" w:themeColor="text1"/>
                <w:sz w:val="24"/>
                <w:szCs w:val="24"/>
              </w:rPr>
            </w:r>
          </w:p>
        </w:tc>
      </w:tr>
    </w:tbl>
    <w:p>
      <w:pPr>
        <w:pStyle w:val="1036"/>
        <w:pBdr/>
        <w:spacing w:after="120" w:before="200" w:line="288" w:lineRule="auto"/>
        <w:ind/>
        <w:jc w:val="center"/>
        <w:rPr>
          <w:rStyle w:val="1035"/>
          <w:rFonts w:ascii="Times New Roman" w:hAnsi="Times New Roman"/>
          <w:b/>
          <w:bCs/>
          <w:color w:val="000000" w:themeColor="text1"/>
          <w:sz w:val="30"/>
          <w:szCs w:val="30"/>
        </w:rPr>
      </w:pPr>
      <w:r>
        <w:rPr>
          <w:rStyle w:val="1035"/>
          <w:rFonts w:ascii="Times New Roman" w:hAnsi="Times New Roman"/>
          <w:b/>
          <w:bCs/>
          <w:color w:val="000000" w:themeColor="text1"/>
          <w:sz w:val="30"/>
          <w:szCs w:val="30"/>
          <w:lang w:val="vi-VN"/>
        </w:rPr>
        <w:t xml:space="preserve">CHỨNG THƯ THẨM ĐỊNH GIÁ</w:t>
      </w:r>
      <w:r>
        <w:rPr>
          <w:rStyle w:val="1035"/>
          <w:rFonts w:ascii="Times New Roman" w:hAnsi="Times New Roman"/>
          <w:b/>
          <w:bCs/>
          <w:color w:val="000000" w:themeColor="text1"/>
          <w:sz w:val="30"/>
          <w:szCs w:val="30"/>
        </w:rPr>
      </w:r>
      <w:r>
        <w:rPr>
          <w:rStyle w:val="1035"/>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Ngân hàng Nông nghiệp và Phát triển nông thôn Việt Nam - Chi nhánh Lạng Sơn</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rFonts w:ascii="Times New Roman" w:hAnsi="Times New Roman" w:eastAsia="Times New Roman" w:cs="Times New Roman"/>
          <w:color w:val="000000" w:themeColor="text1"/>
          <w:sz w:val="24"/>
        </w:rPr>
        <w:t xml:space="preserve">275/2026/1014/VFI-HĐTĐ.C01.A</w:t>
      </w:r>
      <w:r>
        <w:rPr>
          <w:color w:val="000000" w:themeColor="text1"/>
          <w:spacing w:val="-4"/>
          <w:lang w:val="vi-VN"/>
        </w:rPr>
        <w:t xml:space="preserve"> ký ngày </w:t>
      </w:r>
      <w:r>
        <w:rPr>
          <w:color w:val="000000" w:themeColor="text1"/>
          <w:spacing w:val="-4"/>
        </w:rPr>
        <w:t xml:space="preserve">17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Ngân hàng Nông nghiệp và Phát triển nông thôn Việt Nam - Chi nhánh Lạng Sơn</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rFonts w:ascii="Times New Roman" w:hAnsi="Times New Roman" w:eastAsia="Times New Roman" w:cs="Times New Roman"/>
          <w:color w:val="000000" w:themeColor="text1"/>
          <w:sz w:val="24"/>
        </w:rPr>
        <w:t xml:space="preserve">275/2026/1016/VFI-BC.C01.A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06 tháng 7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Ngân hàng Nông nghiệp và Phát triển nông thôn Việt Nam - Chi nhánh Lạng Sơn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rPr>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0100686174-216</w:t>
            </w:r>
            <w:r>
              <w:rPr>
                <w:color w:val="000000" w:themeColor="text1"/>
                <w:sz w:val="24"/>
                <w:szCs w:val="24"/>
              </w:rPr>
            </w:r>
            <w:r>
              <w:rPr>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b w:val="0"/>
                <w:bCs w:val="0"/>
                <w:color w:val="000000" w:themeColor="text1"/>
                <w:highlight w:val="none"/>
              </w:rPr>
            </w:pPr>
            <w:r>
              <w:rPr>
                <w:b w:val="0"/>
                <w:bCs w:val="0"/>
                <w:color w:val="000000" w:themeColor="text1"/>
                <w:lang w:val="vi-VN"/>
              </w:rPr>
              <w:t xml:space="preserve">Ông Đinh Mạnh Tranh</w:t>
            </w:r>
            <w:r>
              <w:rPr>
                <w:b w:val="0"/>
                <w:bCs w:val="0"/>
                <w:color w:val="000000" w:themeColor="text1"/>
              </w:rPr>
            </w:r>
            <w:r>
              <w:rPr>
                <w:b w:val="0"/>
                <w:bCs w:val="0"/>
                <w:color w:val="000000" w:themeColor="text1"/>
                <w:highlight w:val="none"/>
              </w:rPr>
            </w:r>
          </w:p>
          <w:p>
            <w:pPr>
              <w:pBdr/>
              <w:spacing w:after="40" w:before="40" w:line="276" w:lineRule="auto"/>
              <w:ind/>
              <w:jc w:val="both"/>
              <w:rPr>
                <w:b w:val="0"/>
                <w:bCs w:val="0"/>
                <w:color w:val="000000" w:themeColor="text1"/>
              </w:rPr>
            </w:pPr>
            <w:r>
              <w:rPr>
                <w:b w:val="0"/>
                <w:bCs w:val="0"/>
                <w:color w:val="000000" w:themeColor="text1"/>
                <w:highlight w:val="none"/>
                <w:lang w:val="vi-VN"/>
              </w:rPr>
            </w:r>
            <w:r>
              <w:rPr>
                <w:b w:val="0"/>
                <w:bCs w:val="0"/>
                <w:color w:val="000000" w:themeColor="text1"/>
                <w:highlight w:val="none"/>
                <w:lang w:val="vi-VN"/>
              </w:rPr>
              <w:t xml:space="preserve">(Theo Quyết định số 1338/QĐ – NHNo.LS - TH ngày 02/07/2025 về việc ủy quyền lại thực hiện nhiệm vụ, quyền hạn của người đại diện theo pháp luật của Giám đốc ngân hàng nông nghiệp và phát triển nông thôn Việt Nam – Chi nhánh Lạng Sơn).</w:t>
            </w:r>
            <w:r>
              <w:rPr>
                <w:b w:val="0"/>
                <w:bCs w:val="0"/>
                <w:color w:val="000000" w:themeColor="text1"/>
                <w:highlight w:val="none"/>
                <w:lang w:val="vi-VN"/>
              </w:rPr>
            </w:r>
            <w:r>
              <w:rPr>
                <w:b w:val="0"/>
                <w:bCs w:val="0"/>
                <w:color w:val="000000" w:themeColor="text1"/>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Chức vụ</w:t>
            </w:r>
            <w:r>
              <w:rPr>
                <w:bCs/>
                <w:color w:val="000000" w:themeColor="text1"/>
              </w:rPr>
            </w:r>
            <w:r>
              <w:rPr>
                <w:bCs/>
                <w:color w:val="000000" w:themeColor="text1"/>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vMerge w:val="restart"/>
            <w:textDirection w:val="lrTb"/>
            <w:noWrap w:val="false"/>
          </w:tcPr>
          <w:p>
            <w:pPr>
              <w:pBdr/>
              <w:spacing w:after="40" w:before="40" w:line="276" w:lineRule="auto"/>
              <w:ind/>
              <w:jc w:val="both"/>
              <w:rPr>
                <w:color w:val="000000" w:themeColor="text1"/>
              </w:rPr>
            </w:pPr>
            <w:r>
              <w:rPr>
                <w:color w:val="000000" w:themeColor="text1"/>
                <w:lang w:val="vi-VN"/>
              </w:rPr>
              <w:t xml:space="preserve">Phó Giám đốc</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7, Lý Thái Tổ, Phường Đông Kinh, tỉnh Lạng Sơn</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color w:val="000000" w:themeColor="text1"/>
                <w:spacing w:val="-16"/>
              </w:rPr>
            </w:pPr>
            <w:r>
              <w:rPr>
                <w:b/>
                <w:bCs/>
                <w:color w:val="000000" w:themeColor="text1"/>
                <w:spacing w:val="-4"/>
                <w:lang w:val="pt-BR"/>
              </w:rPr>
              <w:t xml:space="preserve">CÔNG TY CP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rFonts w:ascii="Times New Roman" w:hAnsi="Times New Roman" w:eastAsia="Times New Roman" w:cs="Times New Roman"/>
          <w:color w:val="000000" w:themeColor="text1"/>
          <w:sz w:val="24"/>
          <w:szCs w:val="24"/>
        </w:rPr>
        <w:t xml:space="preserve">Quyền sử dụng </w:t>
      </w:r>
      <w:r>
        <w:rPr>
          <w:rFonts w:ascii="Times New Roman" w:hAnsi="Times New Roman" w:eastAsia="Times New Roman" w:cs="Times New Roman"/>
          <w:color w:val="000000" w:themeColor="text1"/>
          <w:sz w:val="24"/>
          <w:szCs w:val="24"/>
        </w:rPr>
        <w:t xml:space="preserve">đất và công trình xây dựng</w:t>
      </w:r>
      <w:r>
        <w:rPr>
          <w:rFonts w:ascii="Times New Roman" w:hAnsi="Times New Roman" w:eastAsia="Times New Roman" w:cs="Times New Roman"/>
          <w:color w:val="000000" w:themeColor="text1"/>
          <w:sz w:val="24"/>
          <w:szCs w:val="24"/>
        </w:rPr>
        <w:t xml:space="preserve"> tại Thửa đất số 359, tờ bản đồ số: 74, địa chỉ: Khu Hữu Nghị, thị trấn Đồng Mỏ</w:t>
      </w:r>
      <w:r>
        <w:rPr>
          <w:rFonts w:ascii="Times New Roman" w:hAnsi="Times New Roman" w:eastAsia="Times New Roman" w:cs="Times New Roman"/>
          <w:color w:val="000000" w:themeColor="text1"/>
          <w:sz w:val="24"/>
          <w:szCs w:val="24"/>
        </w:rPr>
        <w:t xml:space="preserve">, huyện Chi Lăng (</w:t>
      </w:r>
      <w:r>
        <w:rPr>
          <w:rFonts w:ascii="Times New Roman" w:hAnsi="Times New Roman" w:eastAsia="Times New Roman" w:cs="Times New Roman"/>
          <w:i/>
          <w:iCs/>
          <w:color w:val="000000" w:themeColor="text1"/>
          <w:sz w:val="24"/>
          <w:szCs w:val="24"/>
        </w:rPr>
        <w:t xml:space="preserve">Nay là Xã Chi Lăng)</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tỉnh Lạng Sơn theo 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color w:val="000000" w:themeColor="text1"/>
          <w:sz w:val="24"/>
          <w:szCs w:val="24"/>
        </w:rPr>
        <w:t xml:space="preserve">h Lạng Sơn cấp ngày 09/12/2022. Chủ tài sản là bà Triệu Thị Liễu.</w:t>
      </w:r>
      <w:r>
        <w:rPr>
          <w:b/>
          <w:bCs/>
          <w:color w:val="000000" w:themeColor="text1"/>
        </w:rPr>
      </w:r>
      <w:r>
        <w:rPr>
          <w:b/>
          <w:bCs/>
          <w:color w:val="000000" w:themeColor="text1"/>
        </w:rPr>
      </w:r>
    </w:p>
    <w:p>
      <w:pPr>
        <w:pBdr/>
        <w:spacing w:after="120" w:before="120" w:line="276"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60" w:before="60" w:line="276" w:lineRule="auto"/>
        <w:ind/>
        <w:jc w:val="both"/>
        <w:rPr>
          <w:bCs/>
          <w:color w:val="000000" w:themeColor="text1"/>
          <w:spacing w:val="-4"/>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rPr>
      </w:r>
      <w:r>
        <w:rPr>
          <w:bCs/>
          <w:color w:val="000000" w:themeColor="text1"/>
          <w:spacing w:val="-4"/>
        </w:rPr>
        <w:t xml:space="preserve">Kết quả thẩm định giá để khách hàng tham khảo giá trị tài sản trong công tác xử lý nợ tại tổ chức tín dụng</w:t>
      </w:r>
      <w:r>
        <w:rPr>
          <w:bCs/>
          <w:color w:val="000000" w:themeColor="text1"/>
          <w:spacing w:val="-4"/>
        </w:rPr>
        <w:t xml:space="preserve">.</w:t>
      </w:r>
      <w:r>
        <w:rPr>
          <w:bCs/>
          <w:color w:val="000000" w:themeColor="text1"/>
          <w:spacing w:val="-4"/>
        </w:rPr>
      </w:r>
      <w:r>
        <w:rPr>
          <w:bCs/>
          <w:color w:val="000000" w:themeColor="text1"/>
          <w:spacing w:val="-4"/>
        </w:rPr>
      </w:r>
    </w:p>
    <w:p>
      <w:pPr>
        <w:pBdr/>
        <w:tabs>
          <w:tab w:val="left" w:leader="none" w:pos="851"/>
        </w:tabs>
        <w:spacing w:after="120" w:before="120" w:line="276"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276"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276"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276"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276"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276"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276"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276"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7/2026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49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5"/>
        <w:gridCol w:w="1191"/>
        <w:gridCol w:w="760"/>
        <w:gridCol w:w="1533"/>
        <w:gridCol w:w="2195"/>
        <w:gridCol w:w="1297"/>
        <w:gridCol w:w="1840"/>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195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525" w:type="dxa"/>
            <w:vAlign w:val="center"/>
            <w:textDirection w:val="lrTb"/>
            <w:noWrap w:val="false"/>
          </w:tcPr>
          <w:p>
            <w:pPr>
              <w:pBdr/>
              <w:spacing/>
              <w:ind/>
              <w:rPr>
                <w:b/>
                <w:bCs/>
                <w:color w:val="000000" w:themeColor="text1"/>
              </w:rPr>
            </w:pPr>
            <w:r>
              <w:rPr>
                <w:b/>
                <w:bCs/>
                <w:color w:val="000000" w:themeColor="text1"/>
              </w:rPr>
              <w:t xml:space="preserve">Hệ số/CLCL (%)</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76" w:type="dxa"/>
            <w:vAlign w:val="center"/>
            <w:textDirection w:val="lrTb"/>
            <w:noWrap w:val="false"/>
          </w:tcPr>
          <w:p>
            <w:pPr>
              <w:pBdr/>
              <w:spacing w:after="40" w:before="40" w:line="288" w:lineRule="auto"/>
              <w:ind/>
              <w:jc w:val="both"/>
              <w:rPr>
                <w:b/>
                <w:bCs/>
                <w:color w:val="000000" w:themeColor="text1"/>
              </w:rPr>
            </w:pPr>
            <w:r>
              <w:rPr>
                <w:color w:val="000000" w:themeColor="text1"/>
              </w:rPr>
            </w:r>
            <w:r>
              <w:rPr>
                <w:rFonts w:ascii="Times New Roman" w:hAnsi="Times New Roman" w:eastAsia="Times New Roman" w:cs="Times New Roman"/>
                <w:b/>
                <w:bCs/>
                <w:color w:val="000000" w:themeColor="text1"/>
                <w:sz w:val="24"/>
                <w:szCs w:val="24"/>
              </w:rPr>
              <w:t xml:space="preserve">Quyền sử dụng </w:t>
            </w:r>
            <w:r>
              <w:rPr>
                <w:rFonts w:ascii="Times New Roman" w:hAnsi="Times New Roman" w:eastAsia="Times New Roman" w:cs="Times New Roman"/>
                <w:b/>
                <w:bCs/>
                <w:color w:val="000000" w:themeColor="text1"/>
                <w:sz w:val="24"/>
                <w:szCs w:val="24"/>
              </w:rPr>
              <w:t xml:space="preserve">đất và công trình xây dựng</w:t>
            </w:r>
            <w:r>
              <w:rPr>
                <w:rFonts w:ascii="Times New Roman" w:hAnsi="Times New Roman" w:eastAsia="Times New Roman" w:cs="Times New Roman"/>
                <w:b/>
                <w:bCs/>
                <w:color w:val="000000" w:themeColor="text1"/>
                <w:sz w:val="24"/>
                <w:szCs w:val="24"/>
              </w:rPr>
              <w:t xml:space="preserve"> tại Thửa đất số 359, tờ bản đồ số: 74, địa chỉ: Khu Hữu Nghị, thị trấn Đồng Mỏ</w:t>
            </w:r>
            <w:r>
              <w:rPr>
                <w:rFonts w:ascii="Times New Roman" w:hAnsi="Times New Roman" w:eastAsia="Times New Roman" w:cs="Times New Roman"/>
                <w:b/>
                <w:bCs/>
                <w:color w:val="000000" w:themeColor="text1"/>
                <w:sz w:val="24"/>
                <w:szCs w:val="24"/>
              </w:rPr>
              <w:t xml:space="preserve">, huyện Chi Lăng (</w:t>
            </w:r>
            <w:r>
              <w:rPr>
                <w:rFonts w:ascii="Times New Roman" w:hAnsi="Times New Roman" w:eastAsia="Times New Roman" w:cs="Times New Roman"/>
                <w:b/>
                <w:bCs/>
                <w:i/>
                <w:iCs/>
                <w:color w:val="000000" w:themeColor="text1"/>
                <w:sz w:val="24"/>
                <w:szCs w:val="24"/>
              </w:rPr>
              <w:t xml:space="preserve">Nay là Xã Chi Lăng)</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tỉnh Lạng Sơn theo 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b/>
                <w:bCs/>
                <w:color w:val="000000" w:themeColor="text1"/>
                <w:sz w:val="24"/>
                <w:szCs w:val="24"/>
              </w:rPr>
              <w:t xml:space="preserve">h Lạng Sơn cấp ngày 09/12/2022. Chủ tài sản là bà Triệu Thị Liễu.</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gridSpan w:val="2"/>
            <w:shd w:val="clear" w:color="000000" w:fill="ffffff"/>
            <w:tcBorders/>
            <w:tcW w:w="1951"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364,8</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6.200.000</w:t>
            </w:r>
            <w:r>
              <w:rPr>
                <w:color w:val="000000" w:themeColor="text1"/>
              </w:rPr>
            </w:r>
            <w:r>
              <w:rPr>
                <w:color w:val="000000" w:themeColor="text1"/>
              </w:rPr>
            </w:r>
          </w:p>
        </w:tc>
        <w:tc>
          <w:tcPr>
            <w:shd w:val="clear" w:color="000000" w:fill="ffffff"/>
            <w:tcBorders/>
            <w:tcW w:w="1525"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2.261.760.000</w:t>
            </w:r>
            <w:r>
              <w:rPr>
                <w:color w:val="000000" w:themeColor="text1"/>
              </w:rPr>
            </w:r>
            <w:r>
              <w:rPr>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gridSpan w:val="2"/>
            <w:shd w:val="clear" w:color="000000" w:fill="ffffff"/>
            <w:tcBorders/>
            <w:tcW w:w="1951"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cấp 4</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92,0</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5.309.950</w:t>
            </w:r>
            <w:r>
              <w:rPr>
                <w:color w:val="000000" w:themeColor="text1"/>
              </w:rPr>
            </w:r>
            <w:r>
              <w:rPr>
                <w:color w:val="000000" w:themeColor="text1"/>
              </w:rPr>
            </w:r>
          </w:p>
        </w:tc>
        <w:tc>
          <w:tcPr>
            <w:shd w:val="clear" w:color="000000" w:fill="ffffff"/>
            <w:tcBorders/>
            <w:tcW w:w="1525" w:type="dxa"/>
            <w:vAlign w:val="center"/>
            <w:textDirection w:val="lrTb"/>
            <w:noWrap w:val="false"/>
          </w:tcPr>
          <w:p>
            <w:pPr>
              <w:pBdr/>
              <w:spacing/>
              <w:ind/>
              <w:jc w:val="center"/>
              <w:rPr>
                <w:color w:val="000000" w:themeColor="text1"/>
              </w:rPr>
            </w:pPr>
            <w:r>
              <w:rPr>
                <w:color w:val="000000" w:themeColor="text1"/>
              </w:rPr>
              <w:t xml:space="preserve">44,0%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214.946.776</w:t>
            </w:r>
            <w:r>
              <w:rPr>
                <w:color w:val="000000" w:themeColor="text1"/>
              </w:rPr>
            </w:r>
            <w:r>
              <w:rPr>
                <w:color w:val="000000" w:themeColor="text1"/>
              </w:rPr>
            </w:r>
          </w:p>
        </w:tc>
      </w:tr>
      <w:tr>
        <w:trPr>
          <w:trHeight w:val="20"/>
        </w:trPr>
        <w:tc>
          <w:tcPr>
            <w:gridSpan w:val="6"/>
            <w:tcBorders/>
            <w:tcW w:w="767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2.476.706.776</w:t>
            </w:r>
            <w:r>
              <w:rPr>
                <w:b/>
                <w:bCs/>
                <w:color w:val="000000" w:themeColor="text1"/>
              </w:rPr>
            </w:r>
            <w:r>
              <w:rPr>
                <w:b/>
                <w:bCs/>
                <w:color w:val="000000" w:themeColor="text1"/>
              </w:rPr>
            </w:r>
          </w:p>
        </w:tc>
      </w:tr>
      <w:tr>
        <w:trPr>
          <w:trHeight w:val="20"/>
        </w:trPr>
        <w:tc>
          <w:tcPr>
            <w:gridSpan w:val="6"/>
            <w:tcBorders/>
            <w:tcW w:w="767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2.477.000.000</w:t>
            </w:r>
            <w:r>
              <w:rPr>
                <w:b/>
                <w:bCs/>
                <w:color w:val="000000" w:themeColor="text1"/>
              </w:rPr>
            </w:r>
            <w:r>
              <w:rPr>
                <w:b/>
                <w:bCs/>
                <w:color w:val="000000" w:themeColor="text1"/>
              </w:rPr>
            </w:r>
          </w:p>
        </w:tc>
      </w:tr>
      <w:tr>
        <w:trPr>
          <w:trHeight w:val="20"/>
        </w:trPr>
        <w:tc>
          <w:tcPr>
            <w:gridSpan w:val="7"/>
            <w:tcBorders/>
            <w:tcW w:w="9510"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bốn trăm bảy mươi bảy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bCs/>
          <w:color w:val="000000" w:themeColor="text1"/>
          <w:spacing w:val="-4"/>
          <w:highlight w:val="none"/>
        </w:rPr>
      </w:pPr>
      <w:r>
        <w:rPr>
          <w:color w:val="000000" w:themeColor="text1"/>
          <w:lang w:val="pt-BR"/>
        </w:rPr>
        <w:t xml:space="preserve">- </w:t>
      </w:r>
      <w:r>
        <w:rPr>
          <w:color w:val="000000" w:themeColor="text1"/>
          <w:lang w:val="pt-BR"/>
        </w:rPr>
        <w:t xml:space="preserve">Chi tiết như Báo cáo kèm theo.</w:t>
      </w:r>
      <w:r>
        <w:rPr>
          <w:rFonts w:eastAsia="Calibri"/>
          <w:b/>
          <w:bCs/>
          <w:color w:val="000000" w:themeColor="text1"/>
          <w:spacing w:val="-4"/>
          <w:highlight w:val="none"/>
        </w:rPr>
      </w:r>
      <w:r>
        <w:rPr>
          <w:rFonts w:eastAsia="Calibri"/>
          <w:b/>
          <w:bCs/>
          <w:color w:val="000000" w:themeColor="text1"/>
          <w:spacing w:val="-4"/>
          <w:highlight w:val="none"/>
        </w:rPr>
      </w:r>
    </w:p>
    <w:p>
      <w:pPr>
        <w:pBdr/>
        <w:spacing w:after="120" w:before="120" w:line="312" w:lineRule="auto"/>
        <w:ind w:firstLine="360"/>
        <w:rPr>
          <w:rFonts w:eastAsia="Calibri"/>
          <w:b/>
          <w:bCs/>
          <w:color w:val="000000" w:themeColor="text1"/>
          <w:spacing w:val="-4"/>
        </w:rPr>
      </w:pPr>
      <w:r>
        <w:rPr>
          <w:rFonts w:eastAsia="Calibri"/>
          <w:b/>
          <w:color w:val="000000" w:themeColor="text1"/>
          <w:spacing w:val="-4"/>
          <w:highlight w:val="none"/>
          <w:lang w:val="pt-BR" w:bidi="pt-BR"/>
        </w:rPr>
      </w:r>
      <w:r>
        <w:rPr>
          <w:rFonts w:eastAsia="Calibri"/>
          <w:b/>
          <w:bCs/>
          <w:color w:val="000000" w:themeColor="text1"/>
          <w:spacing w:val="-4"/>
        </w:rPr>
      </w:r>
      <w:r>
        <w:rPr>
          <w:rFonts w:eastAsia="Calibri"/>
          <w:b/>
          <w:bCs/>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4417" w:type="dxa"/>
        <w:tblBorders/>
        <w:tblLayout w:type="fixed"/>
        <w:tblLook w:val="04A0" w:firstRow="1" w:lastRow="0" w:firstColumn="1" w:lastColumn="0" w:noHBand="0" w:noVBand="1"/>
      </w:tblPr>
      <w:tblGrid>
        <w:gridCol w:w="29"/>
        <w:gridCol w:w="1843"/>
        <w:gridCol w:w="12546"/>
      </w:tblGrid>
      <w:tr>
        <w:trPr>
          <w:trHeight w:val="1843"/>
        </w:trPr>
        <w:tc>
          <w:tcPr>
            <w:gridSpan w:val="2"/>
            <w:tcBorders/>
            <w:tcW w:w="1871"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12546"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84"/>
        </w:trPr>
        <w:tc>
          <w:tcPr>
            <w:gridSpan w:val="2"/>
            <w:shd w:val="clear" w:color="auto" w:fill="auto"/>
            <w:tcBorders/>
            <w:tcMar>
              <w:left w:w="108" w:type="dxa"/>
              <w:top w:w="0" w:type="dxa"/>
              <w:right w:w="108" w:type="dxa"/>
              <w:bottom w:w="0" w:type="dxa"/>
            </w:tcMar>
            <w:tcW w:w="14389"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Fonts w:ascii="Times New Roman" w:hAnsi="Times New Roman" w:eastAsia="Times New Roman" w:cs="Times New Roman"/>
                <w:color w:val="000000" w:themeColor="text1"/>
                <w:sz w:val="24"/>
              </w:rPr>
              <w:t xml:space="preserve">275/2026/1016/VFI-BC.C01.A</w:t>
            </w:r>
            <w:r>
              <w:rPr>
                <w:rStyle w:val="1035"/>
                <w:rFonts w:ascii="Times New Roman" w:hAnsi="Times New Roman"/>
                <w:color w:val="000000" w:themeColor="text1"/>
                <w:lang w:val="pt-BR"/>
              </w:rPr>
              <w:t xml:space="preserve">                                               </w:t>
            </w:r>
            <w:r>
              <w:rPr>
                <w:rStyle w:val="1035"/>
                <w:rFonts w:ascii="Times New Roman" w:hAnsi="Times New Roman"/>
                <w:i/>
                <w:color w:val="000000" w:themeColor="text1"/>
              </w:rPr>
              <w:t xml:space="preserve">TP. Hà Nội</w:t>
            </w:r>
            <w:r>
              <w:rPr>
                <w:rStyle w:val="1035"/>
                <w:rFonts w:ascii="Times New Roman" w:hAnsi="Times New Roman"/>
                <w:i/>
                <w:color w:val="000000" w:themeColor="text1"/>
                <w:lang w:val="vi-VN"/>
              </w:rPr>
              <w:t xml:space="preserve">, </w:t>
            </w:r>
            <w:r>
              <w:rPr>
                <w:rStyle w:val="1035"/>
                <w:rFonts w:ascii="Times New Roman" w:hAnsi="Times New Roman"/>
                <w:i/>
                <w:color w:val="000000" w:themeColor="text1"/>
                <w:lang w:val="vi-VN"/>
              </w:rPr>
              <w:t xml:space="preserve">ngày 06 tháng 7 năm 2026</w:t>
            </w:r>
            <w:r>
              <w:rPr>
                <w:color w:val="000000" w:themeColor="text1"/>
                <w:sz w:val="24"/>
                <w:szCs w:val="24"/>
              </w:rPr>
            </w:r>
            <w:r>
              <w:rPr>
                <w:color w:val="000000" w:themeColor="text1"/>
                <w:sz w:val="24"/>
                <w:szCs w:val="24"/>
              </w:rPr>
            </w:r>
          </w:p>
        </w:tc>
      </w:tr>
    </w:tbl>
    <w:p>
      <w:pPr>
        <w:pStyle w:val="1036"/>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1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z w:val="24"/>
        </w:rPr>
        <w:t xml:space="preserve">275/2026/1016/VFI-CT.C01.A</w:t>
      </w:r>
      <w:r>
        <w:rPr>
          <w:b w:val="0"/>
          <w:bCs w:val="0"/>
          <w:i/>
          <w:iCs/>
          <w:color w:val="000000" w:themeColor="text1"/>
          <w:spacing w:val="-6"/>
          <w:sz w:val="24"/>
          <w:szCs w:val="24"/>
          <w:lang w:val="pt-BR"/>
        </w:rPr>
        <w:t xml:space="preserve"> </w:t>
      </w:r>
      <w:r>
        <w:rPr>
          <w:b w:val="0"/>
          <w:i/>
          <w:color w:val="000000" w:themeColor="text1"/>
          <w:spacing w:val="-6"/>
          <w:sz w:val="24"/>
          <w:szCs w:val="24"/>
          <w:lang w:val="pt-BR"/>
        </w:rPr>
        <w:t xml:space="preserve">ngày 06 tháng 7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CP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Style w:val="103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Ngân hàng Nông nghiệp và Phát triển nông thôn Việt Nam - Chi nhánh Lạng Sơn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rPr>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0100686174-216</w:t>
            </w:r>
            <w:r>
              <w:rPr>
                <w:color w:val="000000" w:themeColor="text1"/>
                <w:sz w:val="24"/>
                <w:szCs w:val="24"/>
              </w:rPr>
            </w:r>
            <w:r>
              <w:rPr>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
                <w:bCs/>
                <w:color w:val="000000" w:themeColor="text1"/>
              </w:rPr>
            </w:pPr>
            <w:r>
              <w:rPr>
                <w:b/>
                <w:bCs/>
                <w:color w:val="000000" w:themeColor="text1"/>
                <w:lang w:val="pt-BR"/>
              </w:rPr>
              <w:t xml:space="preserve">Đại diện</w:t>
            </w:r>
            <w:r>
              <w:rPr>
                <w:b/>
                <w:bCs/>
                <w:color w:val="000000" w:themeColor="text1"/>
              </w:rPr>
            </w:r>
            <w:r>
              <w:rPr>
                <w:b/>
                <w:bCs/>
                <w:color w:val="000000" w:themeColor="text1"/>
              </w:rPr>
            </w:r>
          </w:p>
        </w:tc>
        <w:tc>
          <w:tcPr>
            <w:tcBorders/>
            <w:tcW w:w="284" w:type="dxa"/>
            <w:vAlign w:val="center"/>
            <w:textDirection w:val="lrTb"/>
            <w:noWrap w:val="false"/>
          </w:tcPr>
          <w:p>
            <w:pPr>
              <w:pStyle w:val="1037"/>
              <w:pBdr/>
              <w:spacing w:after="60" w:before="60" w:line="276" w:lineRule="auto"/>
              <w:ind w:left="0"/>
              <w:rPr>
                <w:b/>
                <w:bCs/>
                <w:color w:val="000000" w:themeColor="text1"/>
              </w:rPr>
            </w:pPr>
            <w:r>
              <w:rPr>
                <w:b/>
                <w:bCs/>
                <w:color w:val="000000" w:themeColor="text1"/>
                <w:lang w:val="pt-BR"/>
              </w:rPr>
              <w:t xml:space="preserve">:</w:t>
            </w:r>
            <w:r>
              <w:rPr>
                <w:b/>
                <w:bCs/>
                <w:color w:val="000000" w:themeColor="text1"/>
              </w:rPr>
            </w:r>
            <w:r>
              <w:rPr>
                <w:b/>
                <w:bCs/>
                <w:color w:val="000000" w:themeColor="text1"/>
              </w:rPr>
            </w:r>
          </w:p>
        </w:tc>
        <w:tc>
          <w:tcPr>
            <w:tcBorders/>
            <w:tcW w:w="6945" w:type="dxa"/>
            <w:vAlign w:val="center"/>
            <w:textDirection w:val="lrTb"/>
            <w:noWrap w:val="false"/>
          </w:tcPr>
          <w:p>
            <w:pPr>
              <w:pBdr/>
              <w:spacing w:after="60" w:before="60" w:line="276" w:lineRule="auto"/>
              <w:ind/>
              <w:rPr>
                <w:b/>
                <w:bCs/>
                <w:color w:val="000000" w:themeColor="text1"/>
                <w:highlight w:val="none"/>
                <w:lang w:val="vi-VN"/>
              </w:rPr>
            </w:pPr>
            <w:r>
              <w:rPr>
                <w:b/>
                <w:bCs/>
                <w:color w:val="000000" w:themeColor="text1"/>
                <w:lang w:val="vi-VN"/>
              </w:rPr>
            </w:r>
            <w:r>
              <w:rPr>
                <w:b/>
                <w:bCs/>
                <w:color w:val="000000" w:themeColor="text1"/>
                <w:lang w:val="vi-VN"/>
              </w:rPr>
              <w:t xml:space="preserve">Ông Đinh Mạnh  Tranh</w:t>
            </w:r>
            <w:r>
              <w:rPr>
                <w:b/>
                <w:bCs/>
                <w:color w:val="000000" w:themeColor="text1"/>
              </w:rPr>
            </w:r>
            <w:r>
              <w:rPr>
                <w:b/>
                <w:bCs/>
                <w:color w:val="000000" w:themeColor="text1"/>
                <w:highlight w:val="none"/>
                <w:lang w:val="vi-VN"/>
              </w:rPr>
            </w:r>
          </w:p>
          <w:p>
            <w:pPr>
              <w:pBdr/>
              <w:spacing w:after="60" w:before="60" w:line="276" w:lineRule="auto"/>
              <w:ind/>
              <w:rPr>
                <w:b w:val="0"/>
                <w:bCs w:val="0"/>
                <w:color w:val="000000" w:themeColor="text1"/>
              </w:rPr>
            </w:pPr>
            <w:r>
              <w:rPr>
                <w:b/>
                <w:bCs/>
                <w:color w:val="000000" w:themeColor="text1"/>
                <w:highlight w:val="none"/>
                <w:lang w:val="vi-VN"/>
              </w:rPr>
            </w:r>
            <w:r>
              <w:rPr>
                <w:b w:val="0"/>
                <w:bCs w:val="0"/>
                <w:color w:val="000000" w:themeColor="text1"/>
                <w:highlight w:val="none"/>
                <w:lang w:val="vi-VN"/>
              </w:rPr>
              <w:t xml:space="preserve">(Theo Quyết định số 1338/QĐ – NHNo.LS - TH ngày 02/07/2025 về việc ủy quyền lại thực hiện nhiệm vụ, quyền hạn của người đại diện theo pháp luật của Giám đốc ngân hàng nông nghiệp và phát triển nông thôn Việt Nam – Chi nhánh Lạng Sơn).</w:t>
            </w:r>
            <w:r>
              <w:rPr>
                <w:b w:val="0"/>
                <w:bCs w:val="0"/>
                <w:color w:val="000000" w:themeColor="text1"/>
                <w:highlight w:val="none"/>
                <w:lang w:val="vi-VN"/>
              </w:rPr>
            </w:r>
            <w:r>
              <w:rPr>
                <w:b w:val="0"/>
                <w:bCs w:val="0"/>
                <w:color w:val="000000" w:themeColor="text1"/>
              </w:rPr>
            </w:r>
          </w:p>
        </w:tc>
      </w:tr>
      <w:tr>
        <w:trPr>
          <w:trHeight w:val="20"/>
        </w:trPr>
        <w:tc>
          <w:tcPr>
            <w:tcBorders/>
            <w:tcW w:w="2518" w:type="dxa"/>
            <w:vAlign w:val="center"/>
            <w:vMerge w:val="restart"/>
            <w:textDirection w:val="lrTb"/>
            <w:noWrap w:val="false"/>
          </w:tcPr>
          <w:p>
            <w:pPr>
              <w:pBdr/>
              <w:spacing w:after="60" w:before="60" w:line="276" w:lineRule="auto"/>
              <w:ind/>
              <w:rPr>
                <w:bCs/>
                <w:color w:val="000000" w:themeColor="text1"/>
              </w:rPr>
            </w:pPr>
            <w:r>
              <w:rPr>
                <w:bCs/>
                <w:color w:val="000000" w:themeColor="text1"/>
                <w:lang w:val="pt-BR"/>
              </w:rPr>
              <w:t xml:space="preserve">Chức vụ</w:t>
            </w:r>
            <w:r>
              <w:rPr>
                <w:bCs/>
                <w:color w:val="000000" w:themeColor="text1"/>
              </w:rPr>
            </w:r>
            <w:r>
              <w:rPr>
                <w:bCs/>
                <w:color w:val="000000" w:themeColor="text1"/>
              </w:rPr>
            </w:r>
          </w:p>
        </w:tc>
        <w:tc>
          <w:tcPr>
            <w:tcBorders/>
            <w:tcW w:w="284" w:type="dxa"/>
            <w:vAlign w:val="center"/>
            <w:vMerge w:val="restart"/>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vMerge w:val="restart"/>
            <w:textDirection w:val="lrTb"/>
            <w:noWrap w:val="false"/>
          </w:tcPr>
          <w:p>
            <w:pPr>
              <w:pBdr/>
              <w:spacing w:after="60" w:before="60" w:line="276" w:lineRule="auto"/>
              <w:ind/>
              <w:rPr>
                <w:color w:val="000000" w:themeColor="text1"/>
              </w:rPr>
            </w:pPr>
            <w:r>
              <w:rPr>
                <w:color w:val="000000" w:themeColor="text1"/>
                <w:lang w:val="vi-VN"/>
              </w:rPr>
            </w:r>
            <w:r>
              <w:rPr>
                <w:color w:val="000000" w:themeColor="text1"/>
                <w:lang w:val="vi-VN"/>
              </w:rPr>
              <w:t xml:space="preserve">Phó Giám đốc</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7, Lý Thái Tổ, Phường Đông Kinh, tỉnh Lạng Sơn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jc w:val="both"/>
              <w:rPr>
                <w:color w:val="000000" w:themeColor="text1"/>
              </w:rPr>
            </w:pPr>
            <w:r>
              <w:rPr>
                <w:rFonts w:ascii="Times New Roman" w:hAnsi="Times New Roman" w:eastAsia="Times New Roman" w:cs="Times New Roman"/>
                <w:color w:val="000000" w:themeColor="text1"/>
                <w:sz w:val="24"/>
                <w:szCs w:val="24"/>
              </w:rPr>
              <w:t xml:space="preserve">Quyền sử dụng </w:t>
            </w:r>
            <w:r>
              <w:rPr>
                <w:rFonts w:ascii="Times New Roman" w:hAnsi="Times New Roman" w:eastAsia="Times New Roman" w:cs="Times New Roman"/>
                <w:color w:val="000000" w:themeColor="text1"/>
                <w:sz w:val="24"/>
                <w:szCs w:val="24"/>
              </w:rPr>
              <w:t xml:space="preserve">đất và công trình xây dựng</w:t>
            </w:r>
            <w:r>
              <w:rPr>
                <w:rFonts w:ascii="Times New Roman" w:hAnsi="Times New Roman" w:eastAsia="Times New Roman" w:cs="Times New Roman"/>
                <w:color w:val="000000" w:themeColor="text1"/>
                <w:sz w:val="24"/>
                <w:szCs w:val="24"/>
              </w:rPr>
              <w:t xml:space="preserve"> tại Thửa đất số 359, tờ bản đồ số: 74, địa chỉ: Khu Hữu Nghị, thị trấn Đồng Mỏ</w:t>
            </w:r>
            <w:r>
              <w:rPr>
                <w:rFonts w:ascii="Times New Roman" w:hAnsi="Times New Roman" w:eastAsia="Times New Roman" w:cs="Times New Roman"/>
                <w:color w:val="000000" w:themeColor="text1"/>
                <w:sz w:val="24"/>
                <w:szCs w:val="24"/>
              </w:rPr>
              <w:t xml:space="preserve">, huyện Chi Lăng (</w:t>
            </w:r>
            <w:r>
              <w:rPr>
                <w:rFonts w:ascii="Times New Roman" w:hAnsi="Times New Roman" w:eastAsia="Times New Roman" w:cs="Times New Roman"/>
                <w:i/>
                <w:iCs/>
                <w:color w:val="000000" w:themeColor="text1"/>
                <w:sz w:val="24"/>
                <w:szCs w:val="24"/>
              </w:rPr>
              <w:t xml:space="preserve">Nay là Xã Chi Lăng)</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tỉnh Lạng Sơn theo 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color w:val="000000" w:themeColor="text1"/>
                <w:sz w:val="24"/>
                <w:szCs w:val="24"/>
              </w:rPr>
              <w:t xml:space="preserve">h Lạng Sơn cấp ngày 09/12/2022. Chủ tài sản là bà Triệu Thị Liễu.</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trong công tác xử lý nợ tại tổ chức tín dụng</w:t>
            </w:r>
            <w:r>
              <w:rPr>
                <w:bCs/>
                <w:color w:val="000000" w:themeColor="text1"/>
                <w:spacing w:val="-4"/>
              </w:rPr>
              <w:t xml:space="preserve">.</w:t>
            </w:r>
            <w:r>
              <w:rPr>
                <w:bCs/>
                <w:color w:val="000000" w:themeColor="text1"/>
                <w:spacing w:val="-4"/>
              </w:rPr>
            </w:r>
            <w:r>
              <w:rPr>
                <w:bCs/>
                <w:color w:val="000000" w:themeColor="text1"/>
                <w:spacing w:val="-4"/>
              </w:rPr>
            </w:r>
          </w:p>
          <w:p>
            <w:pPr>
              <w:pBdr/>
              <w:tabs>
                <w:tab w:val="left" w:leader="none" w:pos="851"/>
              </w:tabs>
              <w:spacing w:after="60" w:before="60" w:line="276" w:lineRule="auto"/>
              <w:ind/>
              <w:jc w:val="both"/>
              <w:rPr>
                <w:bCs/>
                <w:color w:val="000000" w:themeColor="text1"/>
                <w:spacing w:val="-4"/>
              </w:rPr>
            </w:pP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7/2026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Xã Chi Lăng, tỉnh Lạng Sơn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1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(21.648805555556, 106.58066666667)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7"/>
        <w:pBdr/>
        <w:tabs>
          <w:tab w:val="left" w:leader="none" w:pos="993"/>
        </w:tabs>
        <w:spacing w:after="120" w:before="120" w:line="276" w:lineRule="auto"/>
        <w:ind w:right="0" w:hanging="425" w:left="425"/>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  Luật Giá số 16/2023/QH15 ngày 19/6/2023;</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7"/>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3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37"/>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37"/>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color w:val="000000" w:themeColor="text1"/>
          <w:spacing w:val="-4"/>
        </w:rPr>
      </w:r>
      <w:r>
        <w:rPr>
          <w:bCs/>
          <w:color w:val="000000" w:themeColor="text1"/>
          <w:spacing w:val="-4"/>
        </w:rPr>
      </w:r>
    </w:p>
    <w:p>
      <w:pPr>
        <w:pStyle w:val="1037"/>
        <w:numPr>
          <w:ilvl w:val="0"/>
          <w:numId w:val="39"/>
        </w:numPr>
        <w:pBdr/>
        <w:spacing w:after="120" w:before="120" w:line="276" w:lineRule="auto"/>
        <w:ind/>
        <w:jc w:val="both"/>
        <w:rPr>
          <w:color w:val="000000" w:themeColor="text1"/>
          <w:spacing w:val="-4"/>
        </w:rPr>
      </w:pPr>
      <w:r>
        <w:rPr>
          <w:bCs/>
          <w:color w:val="000000" w:themeColor="text1"/>
          <w:spacing w:val="-4"/>
          <w:highlight w:val="none"/>
          <w:lang w:val="pt-BR" w:bidi="pt-BR"/>
        </w:rPr>
        <w:t xml:space="preserve">Quyết định </w:t>
      </w:r>
      <w:r>
        <w:rPr>
          <w:rFonts w:ascii="Times New Roman" w:hAnsi="Times New Roman" w:eastAsia="Times New Roman" w:cs="Times New Roman"/>
          <w:color w:val="000000" w:themeColor="text1"/>
          <w:sz w:val="24"/>
          <w:szCs w:val="24"/>
        </w:rPr>
        <w:t xml:space="preserve"> số 425/QĐ-BXD ngày 30/3/2026 của Bộ Xây dựng về việc công bố suất vốn đầu tư xây dựng công trình và giá xây dựng tổng hợp bộ phận kết cấu công trình năm 2025</w:t>
      </w:r>
      <w:r>
        <w:rPr>
          <w:color w:val="000000" w:themeColor="text1"/>
          <w:spacing w:val="-4"/>
          <w:lang w:val="pt-BR"/>
        </w:rPr>
        <w:t xml:space="preserve">;</w:t>
      </w:r>
      <w:r>
        <w:rPr>
          <w:color w:val="000000" w:themeColor="text1"/>
          <w:spacing w:val="-4"/>
        </w:rPr>
      </w:r>
      <w:r>
        <w:rPr>
          <w:color w:val="000000" w:themeColor="text1"/>
          <w:spacing w:val="-4"/>
        </w:rPr>
      </w:r>
    </w:p>
    <w:p>
      <w:pPr>
        <w:pStyle w:val="103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3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rFonts w:ascii="Times New Roman" w:hAnsi="Times New Roman" w:eastAsia="Times New Roman" w:cs="Times New Roman"/>
          <w:color w:val="000000" w:themeColor="text1"/>
          <w:sz w:val="24"/>
          <w:szCs w:val="24"/>
        </w:rPr>
        <w:t xml:space="preserve">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color w:val="000000" w:themeColor="text1"/>
          <w:sz w:val="24"/>
          <w:szCs w:val="24"/>
        </w:rPr>
        <w:t xml:space="preserve">h Lạng Sơn cấp ngày 09/12/2022. Chủ tài sản là bà Triệu Thị Liễu</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 </w:t>
      </w:r>
      <w:r>
        <w:rPr>
          <w:rFonts w:ascii="Times New Roman" w:hAnsi="Times New Roman" w:eastAsia="Times New Roman" w:cs="Times New Roman"/>
          <w:color w:val="000000" w:themeColor="text1"/>
          <w:sz w:val="24"/>
        </w:rPr>
        <w:t xml:space="preserve">275/2026/1014/VFI-HĐTĐ.C01.A</w:t>
      </w:r>
      <w:r>
        <w:rPr>
          <w:color w:val="000000" w:themeColor="text1"/>
          <w:lang w:val="pt-BR"/>
        </w:rPr>
        <w:t xml:space="preserve"> ngày 17/6/2026 giữa Ngân hàng Nông nghiệp và Phát triển nông thôn Việt Nam - Chi nhánh Lạng Sơn với Công ty Cổ phần Thẩm định và Đầu tư Tài chính Hoa Sen;</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b/>
          <w:bCs/>
          <w:i/>
          <w:iCs/>
          <w:color w:val="000000" w:themeColor="text1"/>
        </w:rPr>
      </w:pPr>
      <w:r>
        <w:rPr>
          <w:b/>
          <w:bCs/>
          <w:i/>
          <w:iCs/>
          <w:color w:val="000000" w:themeColor="text1"/>
          <w:shd w:val="clear" w:color="auto" w:fill="ffffff"/>
        </w:rPr>
        <w:t xml:space="preserve">Tiềm năng đầu tư vào thị trường mua bá</w:t>
      </w:r>
      <w:r>
        <w:rPr>
          <w:b/>
          <w:bCs/>
          <w:i/>
          <w:iCs/>
          <w:color w:val="000000" w:themeColor="text1"/>
          <w:shd w:val="clear" w:color="auto" w:fill="ffffff"/>
        </w:rPr>
        <w:t xml:space="preserve">n đất Lạng Sơn</w:t>
      </w:r>
      <w:r>
        <w:rPr>
          <w:b/>
          <w:bCs/>
          <w:i/>
          <w:iCs/>
          <w:color w:val="000000" w:themeColor="text1"/>
        </w:rPr>
      </w:r>
      <w:r>
        <w:rPr>
          <w:b/>
          <w:bCs/>
          <w:i/>
          <w:i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Tỉnh Lạng Sơn, với vị trí chiến lược là cửa ngõ thương mại giữa Việt Nam và Trung Quốc, đang chứng kiến sự phát triển mạnh mẽ trong lĩnh vực bất động sản. Năm 2025, thị trường mua bán đất tại Lạng Sơn được dự báo sẽ mang lại nhiều cơ hội đầu</w:t>
      </w:r>
      <w:r>
        <w:rPr>
          <w:color w:val="000000" w:themeColor="text1"/>
          <w:shd w:val="clear" w:color="auto" w:fill="ffffff"/>
        </w:rPr>
        <w:t xml:space="preserve"> tư hấp dẫn.</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i/>
          <w:color w:val="000000" w:themeColor="text1"/>
        </w:rPr>
      </w:pPr>
      <w:r>
        <w:rPr>
          <w:b/>
          <w:bCs/>
          <w:i/>
          <w:iCs/>
          <w:color w:val="000000" w:themeColor="text1"/>
          <w:shd w:val="clear" w:color="auto" w:fill="ffffff"/>
        </w:rPr>
        <w:t xml:space="preserve">Tổng quan về tiềm năng mua bán đất tại Lạng Sơn</w:t>
      </w:r>
      <w:r>
        <w:rPr>
          <w:b/>
          <w:bCs/>
          <w:i/>
          <w:color w:val="000000" w:themeColor="text1"/>
        </w:rPr>
      </w:r>
      <w:r>
        <w:rPr>
          <w:b/>
          <w:bCs/>
          <w:i/>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Lạng Sơn nằm ở vùng Đông Bắc Việt Nam, nổi tiếng với vị trí thuận lợi cho giao thương và du lịch. </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Chính quyền tỉnh đã và đang đầu tư mạnh mẽ vào hạ tầng giao thông, với việc triển khai 12 dự án</w:t>
      </w:r>
      <w:r>
        <w:rPr>
          <w:color w:val="000000" w:themeColor="text1"/>
          <w:shd w:val="clear" w:color="auto" w:fill="ffffff"/>
        </w:rPr>
        <w:t xml:space="preserve"> lớn trong năm 2024, tổng chiều dài 230 km và kinh phí trên 16.000 tỷ đồng.</w:t>
        <w:br/>
        <w:t xml:space="preserve">Đặc biệt, dự án cao tốc Cửa khẩu Hữu Nghị - Chi Lăng dài hơn 43 km, tổng mức đầu tư hơn 11.000 tỷ đồng, sẽ tăng cường kết nối và thúc đẩy kinh tế khu vực.</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Ngoài ra, tỉnh cũng chú</w:t>
      </w:r>
      <w:r>
        <w:rPr>
          <w:color w:val="000000" w:themeColor="text1"/>
          <w:shd w:val="clear" w:color="auto" w:fill="ffffff"/>
        </w:rPr>
        <w:t xml:space="preserve"> trọng phát triển các khu công nghiệp tại các huyện Hữu Lũng, Chi Lăng, Lộc Bình, tạo động lực thu hút đầu tư và gia tăng nhu cầu sử dụng đất. Dự kiến, đến năm 2025, Lạng Sơn sẽ phát triển thêm 322.000 m² sàn nhà ở thương mại, tương đương khoảng 1.400 căn </w:t>
      </w:r>
      <w:r>
        <w:rPr>
          <w:color w:val="000000" w:themeColor="text1"/>
          <w:shd w:val="clear" w:color="auto" w:fill="ffffff"/>
        </w:rPr>
        <w:t xml:space="preserve">nhà mới.</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i/>
          <w:color w:val="000000" w:themeColor="text1"/>
        </w:rPr>
      </w:pPr>
      <w:r>
        <w:rPr>
          <w:b/>
          <w:bCs/>
          <w:i/>
          <w:iCs/>
          <w:color w:val="000000" w:themeColor="text1"/>
          <w:shd w:val="clear" w:color="auto" w:fill="ffffff"/>
        </w:rPr>
        <w:t xml:space="preserve">Các yếu tố ảnh hưởng đến mua bán đất tại Lạng Sơn</w:t>
      </w:r>
      <w:r>
        <w:rPr>
          <w:b/>
          <w:bCs/>
          <w:i/>
          <w:color w:val="000000" w:themeColor="text1"/>
        </w:rPr>
      </w:r>
      <w:r>
        <w:rPr>
          <w:b/>
          <w:bCs/>
          <w:i/>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Vị trí địa lý chiến lược: Gần các cửa khẩu quan trọng, đất tại các khu vực này được nhiều nhà đầu tư quan tâm.</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Phát triển hạ tầng: Việc nâng cấp các tuyến đường và cơ sở hạ tầng khác đang tạ</w:t>
      </w:r>
      <w:r>
        <w:rPr>
          <w:color w:val="000000" w:themeColor="text1"/>
          <w:shd w:val="clear" w:color="auto" w:fill="ffffff"/>
        </w:rPr>
        <w:t xml:space="preserve">o điều kiện thuận lợi cho giao thương và du lịch, thúc đẩy giá trị bất động sản.</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Chính sách hỗ trợ đầu tư: Chính quyền tỉnh đưa ra nhiều chính sách ưu đãi, tạo môi trường thuận lợi cho các nhà đầu tư trong và ngoài nước.</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Xu hướng đô thị hóa: Dân số đ</w:t>
      </w:r>
      <w:r>
        <w:rPr>
          <w:color w:val="000000" w:themeColor="text1"/>
          <w:shd w:val="clear" w:color="auto" w:fill="ffffff"/>
        </w:rPr>
        <w:t xml:space="preserve">ô thị tăng, nhu cầu về nhà ở và dịch vụ gia tăng, thúc đẩy thị trường bất động sản phát triển.</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i/>
          <w:color w:val="000000" w:themeColor="text1"/>
        </w:rPr>
      </w:pPr>
      <w:r>
        <w:rPr>
          <w:b/>
          <w:bCs/>
          <w:i/>
          <w:iCs/>
          <w:color w:val="000000" w:themeColor="text1"/>
          <w:shd w:val="clear" w:color="auto" w:fill="ffffff"/>
        </w:rPr>
        <w:t xml:space="preserve">Giải pháp đầu tư hiệu quả vào thị trường đất Lạng Sơn năm 2025</w:t>
      </w:r>
      <w:r>
        <w:rPr>
          <w:b/>
          <w:bCs/>
          <w:i/>
          <w:color w:val="000000" w:themeColor="text1"/>
        </w:rPr>
      </w:r>
      <w:r>
        <w:rPr>
          <w:b/>
          <w:bCs/>
          <w:i/>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1. Tập trung vào các khu vực chiến lược:</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Đầu tư vào đất gần các cửa khẩu lớn như Đồng Đăng, Tân </w:t>
      </w:r>
      <w:r>
        <w:rPr>
          <w:color w:val="000000" w:themeColor="text1"/>
          <w:shd w:val="clear" w:color="auto" w:fill="ffffff"/>
        </w:rPr>
        <w:t xml:space="preserve">Thanh, nơi giao thương biên giới phát triển mạnh.</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Chọn các khu vực có hạ tầng đang hoặc sắp được nâng cấp, như tuyến cao tốc Cửa khẩu Hữu Nghị - Chi Lăng.</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2. Ưu tiên đất tại các khu đô thị và khu công nghiệp:</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Khu vực Hữu Lũng, Chi Lăng và Lộc Bình đang là</w:t>
      </w:r>
      <w:r>
        <w:rPr>
          <w:color w:val="000000" w:themeColor="text1"/>
          <w:shd w:val="clear" w:color="auto" w:fill="ffffff"/>
        </w:rPr>
        <w:t xml:space="preserve"> điểm nóng nhờ quy hoạch khu công nghiệp và đô thị hóa.</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Tìm kiếm cơ hội ở những dự án phát triển nhà ở thương mại, khu tái định cư.</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3. Nghiên cứu kỹ quy hoạch và pháp lý:</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Xem xét chi tiết quy hoạch tỉnh, tránh mua đất nằm trong khu vực có khả năng thu hồi</w:t>
      </w:r>
      <w:r>
        <w:rPr>
          <w:color w:val="000000" w:themeColor="text1"/>
          <w:shd w:val="clear" w:color="auto" w:fill="ffffff"/>
        </w:rPr>
        <w:t xml:space="preserve">.</w:t>
        <w:br/>
        <w:t xml:space="preserve">Kiểm tra giấy tờ pháp lý để đảm bảo tính minh bạch và giảm rủi ro trong giao dịch.</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4. Chọn đầu tư dài hạn:</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Giá đất thực tế tại Lạng Sơn đang tăng đều, đặc biệt tại các khu vực gần biên giới và trung tâm.</w:t>
        <w:br/>
        <w:t xml:space="preserve">Đầu tư dài hạn sẽ tối ưu hóa lợi nhuận khi các dự</w:t>
      </w:r>
      <w:r>
        <w:rPr>
          <w:color w:val="000000" w:themeColor="text1"/>
          <w:shd w:val="clear" w:color="auto" w:fill="ffffff"/>
        </w:rPr>
        <w:t xml:space="preserve"> án hạ tầng hoàn thành và giá trị đất tăng theo thời gian.</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Thị trường bất động sản Lạng Sơn năm 2025 hứa hẹn nhiều cơ hội nhờ hạ tầng phát triển và chính sách ổn định. Để đạt hiệu quả đầu tư, người mua cần tập trung vào khu vực có quy hoạch rõ ràng và tiềm</w:t>
      </w:r>
      <w:r>
        <w:rPr>
          <w:color w:val="000000" w:themeColor="text1"/>
          <w:shd w:val="clear" w:color="auto" w:fill="ffffff"/>
        </w:rPr>
        <w:t xml:space="preserve"> năng tăng trưởng cao. Lạng Sơn không chỉ là điểm đến đầu tư ngắn hạn mà còn là giải pháp gia tăng tài sản bền vững.</w:t>
      </w:r>
      <w:r>
        <w:rPr>
          <w:color w:val="000000" w:themeColor="text1"/>
        </w:rPr>
      </w:r>
      <w:r>
        <w:rPr>
          <w:color w:val="000000" w:themeColor="text1"/>
        </w:rPr>
      </w:r>
    </w:p>
    <w:p>
      <w:pPr>
        <w:pBdr/>
        <w:tabs>
          <w:tab w:val="left" w:leader="none" w:pos="426"/>
        </w:tabs>
        <w:spacing w:after="120" w:before="120" w:line="276" w:lineRule="auto"/>
        <w:ind w:right="0" w:firstLine="283" w:left="0"/>
        <w:jc w:val="center"/>
        <w:rPr>
          <w:bCs/>
          <w:i/>
          <w:color w:val="000000" w:themeColor="text1"/>
        </w:rPr>
      </w:pPr>
      <w:r>
        <w:rPr>
          <w:i/>
          <w:iCs/>
          <w:color w:val="000000" w:themeColor="text1"/>
          <w:shd w:val="clear" w:color="auto" w:fill="ffffff"/>
        </w:rPr>
        <w:t xml:space="preserve">(Nguồn tham khảo: https://thuviennhadat.vn/bat-dong-san/bang-gia-dat-lang-son-cap-nhat-2025-anh-huong-gi-toi-thi-truong-mua-ban-dat-lang-son-4918.html</w:t>
      </w:r>
      <w:r>
        <w:rPr>
          <w:i/>
          <w:iCs/>
          <w:color w:val="000000" w:themeColor="text1"/>
          <w:lang w:val="pt-BR"/>
        </w:rPr>
        <w:t xml:space="preserve">)</w:t>
      </w:r>
      <w:r>
        <w:rPr>
          <w:bCs/>
          <w:i/>
          <w:color w:val="000000" w:themeColor="text1"/>
        </w:rPr>
      </w:r>
      <w:r>
        <w:rPr>
          <w:bCs/>
          <w:i/>
          <w:color w:val="000000" w:themeColor="text1"/>
        </w:rPr>
      </w:r>
    </w:p>
    <w:p>
      <w:pPr>
        <w:pStyle w:val="103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rFonts w:ascii="Times New Roman" w:hAnsi="Times New Roman" w:eastAsia="Times New Roman" w:cs="Times New Roman"/>
                <w:b/>
                <w:bCs/>
                <w:color w:val="000000" w:themeColor="text1"/>
                <w:sz w:val="24"/>
                <w:szCs w:val="24"/>
              </w:rPr>
              <w:t xml:space="preserve">Quyền sử dụng </w:t>
            </w:r>
            <w:r>
              <w:rPr>
                <w:rFonts w:ascii="Times New Roman" w:hAnsi="Times New Roman" w:eastAsia="Times New Roman" w:cs="Times New Roman"/>
                <w:b/>
                <w:bCs/>
                <w:color w:val="000000" w:themeColor="text1"/>
                <w:sz w:val="24"/>
                <w:szCs w:val="24"/>
              </w:rPr>
              <w:t xml:space="preserve">đất và công trình xây dựng</w:t>
            </w:r>
            <w:r>
              <w:rPr>
                <w:rFonts w:ascii="Times New Roman" w:hAnsi="Times New Roman" w:eastAsia="Times New Roman" w:cs="Times New Roman"/>
                <w:b/>
                <w:bCs/>
                <w:color w:val="000000" w:themeColor="text1"/>
                <w:sz w:val="24"/>
                <w:szCs w:val="24"/>
              </w:rPr>
              <w:t xml:space="preserve"> tại Thửa đất số 359, tờ bản đồ số: 74, địa chỉ: Khu Hữu Nghị, thị trấn Đồng Mỏ</w:t>
            </w:r>
            <w:r>
              <w:rPr>
                <w:rFonts w:ascii="Times New Roman" w:hAnsi="Times New Roman" w:eastAsia="Times New Roman" w:cs="Times New Roman"/>
                <w:b/>
                <w:bCs/>
                <w:color w:val="000000" w:themeColor="text1"/>
                <w:sz w:val="24"/>
                <w:szCs w:val="24"/>
              </w:rPr>
              <w:t xml:space="preserve">, huyện Chi Lăng (</w:t>
            </w:r>
            <w:r>
              <w:rPr>
                <w:rFonts w:ascii="Times New Roman" w:hAnsi="Times New Roman" w:eastAsia="Times New Roman" w:cs="Times New Roman"/>
                <w:b/>
                <w:bCs/>
                <w:i/>
                <w:iCs/>
                <w:color w:val="000000" w:themeColor="text1"/>
                <w:sz w:val="24"/>
                <w:szCs w:val="24"/>
              </w:rPr>
              <w:t xml:space="preserve">Nay là Xã Chi Lăng)</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tỉnh Lạng Sơn theo 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b/>
                <w:bCs/>
                <w:color w:val="000000" w:themeColor="text1"/>
                <w:sz w:val="24"/>
                <w:szCs w:val="24"/>
              </w:rPr>
              <w:t xml:space="preserve">h Lạng Sơn cấp ngày 09/12/2022. Chủ tài sản là bà Triệu Thị Liễu.</w:t>
            </w:r>
            <w:r>
              <w:rPr>
                <w:b/>
                <w:bCs/>
                <w:color w:val="000000" w:themeColor="text1"/>
                <w:spacing w:val="2"/>
              </w:rPr>
            </w:r>
            <w:r>
              <w:rPr>
                <w:b/>
                <w:bCs/>
                <w:color w:val="000000" w:themeColor="text1"/>
                <w:spacing w:val="2"/>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359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b w:val="0"/>
                <w:bCs w:val="0"/>
                <w:color w:val="000000" w:themeColor="text1"/>
              </w:rPr>
            </w:pPr>
            <w:r>
              <w:rPr>
                <w:color w:val="000000" w:themeColor="text1"/>
              </w:rPr>
            </w:r>
            <w:r>
              <w:rPr>
                <w:rFonts w:ascii="Times New Roman" w:hAnsi="Times New Roman" w:eastAsia="Times New Roman" w:cs="Times New Roman"/>
                <w:b w:val="0"/>
                <w:bCs w:val="0"/>
                <w:color w:val="000000" w:themeColor="text1"/>
                <w:sz w:val="24"/>
                <w:szCs w:val="24"/>
              </w:rPr>
              <w:t xml:space="preserve">Khu Hữu Nghị, thị trấn Đồng Mỏ</w:t>
            </w:r>
            <w:r>
              <w:rPr>
                <w:rFonts w:ascii="Times New Roman" w:hAnsi="Times New Roman" w:eastAsia="Times New Roman" w:cs="Times New Roman"/>
                <w:b w:val="0"/>
                <w:bCs w:val="0"/>
                <w:color w:val="000000" w:themeColor="text1"/>
                <w:sz w:val="24"/>
                <w:szCs w:val="24"/>
              </w:rPr>
              <w:t xml:space="preserve">, huyện Chi Lăng (</w:t>
            </w:r>
            <w:r>
              <w:rPr>
                <w:rFonts w:ascii="Times New Roman" w:hAnsi="Times New Roman" w:eastAsia="Times New Roman" w:cs="Times New Roman"/>
                <w:b w:val="0"/>
                <w:bCs w:val="0"/>
                <w:i/>
                <w:iCs/>
                <w:color w:val="000000" w:themeColor="text1"/>
                <w:sz w:val="24"/>
                <w:szCs w:val="24"/>
              </w:rPr>
              <w:t xml:space="preserve">Nay là Xã Chi Lăng)</w:t>
            </w:r>
            <w:r>
              <w:rPr>
                <w:rFonts w:ascii="Times New Roman" w:hAnsi="Times New Roman" w:eastAsia="Times New Roman" w:cs="Times New Roman"/>
                <w:b w:val="0"/>
                <w:bCs w:val="0"/>
                <w:color w:val="000000" w:themeColor="text1"/>
                <w:sz w:val="24"/>
                <w:szCs w:val="24"/>
              </w:rPr>
              <w:t xml:space="preserve">, </w:t>
            </w:r>
            <w:r>
              <w:rPr>
                <w:rFonts w:ascii="Times New Roman" w:hAnsi="Times New Roman" w:eastAsia="Times New Roman" w:cs="Times New Roman"/>
                <w:b w:val="0"/>
                <w:bCs w:val="0"/>
                <w:color w:val="000000" w:themeColor="text1"/>
                <w:sz w:val="24"/>
                <w:szCs w:val="24"/>
              </w:rPr>
              <w:t xml:space="preserve">tỉnh Lạng Sơn</w:t>
            </w:r>
            <w:r>
              <w:rPr>
                <w:b w:val="0"/>
                <w:bCs w:val="0"/>
                <w:color w:val="000000" w:themeColor="text1"/>
              </w:rPr>
            </w:r>
            <w:r>
              <w:rPr>
                <w:b w:val="0"/>
                <w:bCs w:val="0"/>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364,8</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Nhận chuyển nhượng đất được công nhận quyền sử dụng đất như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jc w:val="both"/>
              <w:rPr>
                <w:color w:val="000000" w:themeColor="text1"/>
                <w:sz w:val="24"/>
                <w:szCs w:val="24"/>
              </w:rPr>
            </w:pPr>
            <w:r>
              <w:rPr>
                <w:rFonts w:ascii="Times New Roman" w:hAnsi="Times New Roman" w:eastAsia="Times New Roman" w:cs="Times New Roman"/>
                <w:color w:val="000000" w:themeColor="text1"/>
                <w:sz w:val="24"/>
                <w:szCs w:val="24"/>
              </w:rPr>
              <w:t xml:space="preserve">Tại thời điểm thẩm định giá, Tổ thẩm định không thu thập được các thông tin quy hoạch liên quan đến thửa đất thẩm định.</w:t>
            </w:r>
            <w:r>
              <w:rPr>
                <w:color w:val="000000" w:themeColor="text1"/>
                <w:sz w:val="24"/>
                <w:szCs w:val="24"/>
              </w:rPr>
            </w:r>
            <w:r>
              <w:rPr>
                <w:color w:val="000000" w:themeColor="text1"/>
                <w:sz w:val="24"/>
                <w:szCs w:val="24"/>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Tài sản tiếp giáp ngõ của QL1A</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01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r>
              <w:rPr>
                <w:color w:val="000000" w:themeColor="text1"/>
              </w:rPr>
            </w:r>
          </w:p>
        </w:tc>
      </w:tr>
      <w:tr>
        <w:trPr>
          <w:trHeight w:val="529"/>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Khoảng cách đến trục đường chính</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yellow"/>
              </w:rPr>
            </w:pPr>
            <w:r>
              <w:rPr>
                <w:color w:val="000000" w:themeColor="text1"/>
                <w:highlight w:val="none"/>
              </w:rPr>
              <w:t xml:space="preserve">Cách Quốc lộ 1A 76m, cách UBND xã Chi Lăng 1,6km</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 Hướng Đông Bắc; giáp đường giao thông bê tông 3m;</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 Các hướng còn lại: Tiếp giáp các thửa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(21.648805555556, 106.58066666667)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3247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2472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27pt;height:200.00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364,8</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44"/>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14,65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25,96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Đa giác khác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Hạ tầng cấp nước: Nước máy, Hạ tầng thoát nước: Tự nhiên,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 Nhà cấp 4.</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highlight w:val="none"/>
              </w:rPr>
            </w:pPr>
            <w:r>
              <w:rPr>
                <w:color w:val="000000" w:themeColor="text1"/>
              </w:rPr>
              <w:t xml:space="preserve">+ Tại thời điểm t</w:t>
            </w:r>
            <w:r>
              <w:rPr>
                <w:color w:val="000000" w:themeColor="text1"/>
                <w:highlight w:val="none"/>
              </w:rPr>
              <w:t xml:space="preserve">h</w:t>
            </w:r>
            <w:r>
              <w:rPr>
                <w:color w:val="000000" w:themeColor="text1"/>
                <w:highlight w:val="none"/>
              </w:rPr>
              <w:t xml:space="preserve">ẩm định, trên bất động sản là ngôi nhà cấp 4, diện tích xây dựng = diện tích sử dụng ~92m</w:t>
            </w:r>
            <w:r>
              <w:rPr>
                <w:color w:val="000000" w:themeColor="text1"/>
                <w:highlight w:val="none"/>
                <w:vertAlign w:val="superscript"/>
              </w:rPr>
              <w:t xml:space="preserve">2</w:t>
            </w:r>
            <w:r>
              <w:rPr>
                <w:color w:val="000000" w:themeColor="text1"/>
                <w:highlight w:val="none"/>
              </w:rPr>
              <w:t xml:space="preserve">; Kết cấu: Móng BTCT, tường gạch, nền gạch men, mái</w:t>
            </w:r>
            <w:r>
              <w:rPr>
                <w:color w:val="000000" w:themeColor="text1"/>
                <w:highlight w:val="none"/>
              </w:rPr>
              <w:t xml:space="preserve"> tôn</w:t>
            </w:r>
            <w:r>
              <w:rPr>
                <w:color w:val="000000" w:themeColor="text1"/>
                <w:highlight w:val="none"/>
              </w:rPr>
              <w:t xml:space="preserve">. </w:t>
            </w:r>
            <w:r>
              <w:rPr>
                <w:color w:val="000000" w:themeColor="text1"/>
                <w:highlight w:val="none"/>
              </w:rPr>
              <w:t xml:space="preserve">Hiện đang sử dụng để ở.</w:t>
            </w:r>
            <w:r>
              <w:rPr>
                <w:color w:val="000000" w:themeColor="text1"/>
                <w:highlight w:val="none"/>
              </w:rPr>
            </w:r>
            <w:r>
              <w:rPr>
                <w:color w:val="000000" w:themeColor="text1"/>
                <w:highlight w:val="none"/>
              </w:rPr>
            </w:r>
          </w:p>
          <w:p>
            <w:pPr>
              <w:pBdr/>
              <w:spacing/>
              <w:ind/>
              <w:jc w:val="both"/>
              <w:rPr>
                <w:color w:val="000000" w:themeColor="text1"/>
              </w:rPr>
            </w:pPr>
            <w:r>
              <w:rPr>
                <w:color w:val="000000" w:themeColor="text1"/>
                <w:highlight w:val="none"/>
              </w:rPr>
              <w:t xml:space="preserve">+ CTXD trên chưa được cập nhật đăng bộ trên GCN.</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ind/>
        <w:rPr>
          <w:b/>
          <w:bCs/>
          <w:color w:val="000000" w:themeColor="text1"/>
          <w:shd w:val="clear" w:color="auto" w:fill="ffffff"/>
        </w:rPr>
      </w:pPr>
      <w:r>
        <w:rPr>
          <w:b/>
          <w:bCs/>
          <w:color w:val="000000" w:themeColor="text1"/>
          <w:shd w:val="clear" w:color="auto" w:fill="ffffff"/>
        </w:rPr>
        <w:t xml:space="preserve">Bảng ghi chú thay đổi giữa khảo sát thực trạng và pháp lý tài sản</w:t>
      </w:r>
      <w:r>
        <w:rPr>
          <w:b/>
          <w:bCs/>
          <w:color w:val="000000" w:themeColor="text1"/>
          <w:shd w:val="clear" w:color="auto" w:fill="ffffff"/>
        </w:rPr>
        <w:t xml:space="preserve">:</w:t>
      </w:r>
      <w:r>
        <w:rPr>
          <w:b/>
          <w:bCs/>
          <w:color w:val="000000" w:themeColor="text1"/>
          <w:shd w:val="clear" w:color="auto" w:fill="ffffff"/>
        </w:rPr>
      </w:r>
      <w:r>
        <w:rPr>
          <w:b/>
          <w:bCs/>
          <w:color w:val="000000" w:themeColor="text1"/>
          <w:shd w:val="clear" w:color="auto" w:fill="ffffff"/>
        </w:rPr>
      </w:r>
    </w:p>
    <w:p>
      <w:pPr>
        <w:pBdr/>
        <w:spacing/>
        <w:ind/>
        <w:rPr>
          <w:b/>
          <w:bCs/>
          <w:color w:val="000000" w:themeColor="text1"/>
          <w:shd w:val="clear" w:color="auto" w:fill="ffffff"/>
        </w:rPr>
      </w:pPr>
      <w:r>
        <w:rPr>
          <w:b/>
          <w:bCs/>
          <w:color w:val="000000" w:themeColor="text1"/>
          <w:shd w:val="clear" w:color="auto" w:fill="ffffff"/>
        </w:rPr>
      </w:r>
      <w:r>
        <w:rPr>
          <w:b/>
          <w:bCs/>
          <w:color w:val="000000" w:themeColor="text1"/>
          <w:shd w:val="clear" w:color="auto" w:fill="ffffff"/>
        </w:rPr>
      </w:r>
      <w:r>
        <w:rPr>
          <w:b/>
          <w:bCs/>
          <w:color w:val="000000" w:themeColor="text1"/>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rPr>
            </w:pPr>
            <w:r>
              <w:rPr>
                <w:b/>
                <w:bCs/>
                <w:color w:val="000000" w:themeColor="text1"/>
              </w:rPr>
              <w:t xml:space="preserve">STT</w:t>
            </w:r>
            <w:r>
              <w:rPr>
                <w:b/>
                <w:bCs/>
                <w:color w:val="000000" w:themeColor="text1"/>
              </w:rPr>
            </w:r>
            <w:r>
              <w:rPr>
                <w:b/>
                <w:bCs/>
                <w:color w:val="000000" w:themeColor="text1"/>
              </w:rPr>
            </w:r>
          </w:p>
        </w:tc>
        <w:tc>
          <w:tcPr>
            <w:tcBorders/>
            <w:tcW w:w="1663" w:type="dxa"/>
            <w:vAlign w:val="center"/>
            <w:textDirection w:val="lrTb"/>
            <w:noWrap w:val="false"/>
          </w:tcPr>
          <w:p>
            <w:pPr>
              <w:pBdr/>
              <w:spacing/>
              <w:ind/>
              <w:jc w:val="center"/>
              <w:rPr>
                <w:b/>
                <w:bCs/>
                <w:color w:val="000000" w:themeColor="text1"/>
              </w:rPr>
            </w:pPr>
            <w:r>
              <w:rPr>
                <w:b/>
                <w:bCs/>
                <w:color w:val="000000" w:themeColor="text1"/>
              </w:rPr>
              <w:t xml:space="preserve">Các yếu tố</w:t>
            </w:r>
            <w:r>
              <w:rPr>
                <w:b/>
                <w:bCs/>
                <w:color w:val="000000" w:themeColor="text1"/>
              </w:rPr>
            </w:r>
            <w:r>
              <w:rPr>
                <w:b/>
                <w:bCs/>
                <w:color w:val="000000" w:themeColor="text1"/>
              </w:rPr>
            </w:r>
          </w:p>
        </w:tc>
        <w:tc>
          <w:tcPr>
            <w:tcBorders/>
            <w:tcW w:w="1560" w:type="dxa"/>
            <w:vAlign w:val="center"/>
            <w:textDirection w:val="lrTb"/>
            <w:noWrap w:val="false"/>
          </w:tcPr>
          <w:p>
            <w:pPr>
              <w:pBdr/>
              <w:spacing/>
              <w:ind/>
              <w:jc w:val="center"/>
              <w:rPr>
                <w:b/>
                <w:bCs/>
                <w:color w:val="000000" w:themeColor="text1"/>
              </w:rPr>
            </w:pPr>
            <w:r>
              <w:rPr>
                <w:b/>
                <w:bCs/>
                <w:color w:val="000000" w:themeColor="text1"/>
              </w:rPr>
              <w:t xml:space="preserve">Thông tin TSTĐ</w:t>
            </w:r>
            <w:r>
              <w:rPr>
                <w:b/>
                <w:bCs/>
                <w:color w:val="000000" w:themeColor="text1"/>
              </w:rPr>
            </w:r>
            <w:r>
              <w:rPr>
                <w:b/>
                <w:bCs/>
                <w:color w:val="000000" w:themeColor="text1"/>
              </w:rPr>
            </w:r>
          </w:p>
        </w:tc>
        <w:tc>
          <w:tcPr>
            <w:tcBorders/>
            <w:tcW w:w="1605" w:type="dxa"/>
            <w:vAlign w:val="center"/>
            <w:textDirection w:val="lrTb"/>
            <w:noWrap w:val="false"/>
          </w:tcPr>
          <w:p>
            <w:pPr>
              <w:pBdr/>
              <w:spacing/>
              <w:ind/>
              <w:jc w:val="center"/>
              <w:rPr>
                <w:b/>
                <w:bCs/>
                <w:color w:val="000000" w:themeColor="text1"/>
              </w:rPr>
            </w:pPr>
            <w:r>
              <w:rPr>
                <w:b/>
                <w:bCs/>
                <w:color w:val="000000" w:themeColor="text1"/>
              </w:rPr>
              <w:t xml:space="preserve">Thông tin khảo sát</w:t>
            </w:r>
            <w:r>
              <w:rPr>
                <w:b/>
                <w:bCs/>
                <w:color w:val="000000" w:themeColor="text1"/>
              </w:rPr>
            </w:r>
            <w:r>
              <w:rPr>
                <w:b/>
                <w:bCs/>
                <w:color w:val="000000" w:themeColor="text1"/>
              </w:rPr>
            </w:r>
          </w:p>
        </w:tc>
        <w:tc>
          <w:tcPr>
            <w:tcBorders/>
            <w:tcW w:w="1371" w:type="dxa"/>
            <w:vAlign w:val="center"/>
            <w:textDirection w:val="lrTb"/>
            <w:noWrap w:val="false"/>
          </w:tcPr>
          <w:p>
            <w:pPr>
              <w:pBdr/>
              <w:spacing/>
              <w:ind/>
              <w:jc w:val="center"/>
              <w:rPr>
                <w:b/>
                <w:bCs/>
                <w:color w:val="000000" w:themeColor="text1"/>
              </w:rPr>
            </w:pPr>
            <w:r>
              <w:rPr>
                <w:b/>
                <w:bCs/>
                <w:color w:val="000000" w:themeColor="text1"/>
              </w:rPr>
              <w:t xml:space="preserve">Chênh lệch</w:t>
            </w:r>
            <w:r>
              <w:rPr>
                <w:b/>
                <w:bCs/>
                <w:color w:val="000000" w:themeColor="text1"/>
              </w:rPr>
            </w:r>
            <w:r>
              <w:rPr>
                <w:b/>
                <w:bCs/>
                <w:color w:val="000000" w:themeColor="text1"/>
              </w:rPr>
            </w:r>
          </w:p>
        </w:tc>
        <w:tc>
          <w:tcPr>
            <w:tcBorders/>
            <w:tcW w:w="2149" w:type="dxa"/>
            <w:vAlign w:val="center"/>
            <w:textDirection w:val="lrTb"/>
            <w:noWrap w:val="false"/>
          </w:tcPr>
          <w:p>
            <w:pPr>
              <w:pBdr/>
              <w:spacing/>
              <w:ind/>
              <w:jc w:val="center"/>
              <w:rPr>
                <w:b/>
                <w:bCs/>
                <w:color w:val="000000" w:themeColor="text1"/>
              </w:rPr>
            </w:pPr>
            <w:r>
              <w:rPr>
                <w:b/>
                <w:bCs/>
                <w:color w:val="000000" w:themeColor="text1"/>
              </w:rPr>
              <w:t xml:space="preserve">Nguyên nhân</w:t>
            </w:r>
            <w:r>
              <w:rPr>
                <w:b/>
                <w:bCs/>
                <w:color w:val="000000" w:themeColor="text1"/>
              </w:rPr>
            </w:r>
            <w:r>
              <w:rPr>
                <w:b/>
                <w:bCs/>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trên sổ</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Khu Hữu Nghị thị trấn Đồng Mỏ huyện Chi Lăng tỉnh Lạng Sơn</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Xã Chi Lăng, Tỉnh Lạng Sơn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t xml:space="preserve">Sáp nhập địa giới hành chính</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thực tế</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Thị trấn Đồng Mỏ, Huyện Chi Lăng, Tỉnh Lạng Sơn</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Xã Chi Lăng, Tỉnh Lạng Sơn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t xml:space="preserve">Sáp nhập địa giới hành chính</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Pháp lý</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w:t>
            </w:r>
            <w:r>
              <w:rPr>
                <w:color w:val="000000" w:themeColor="text1"/>
              </w:rPr>
              <w:t xml:space="preserve">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Loại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Đất ở tại đô thị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Lâu dài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Kết cấu mặt đường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Đường bê tông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8</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cắt đường trước nhà</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3,0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9</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Diện tích</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364,8</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364,8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tiền</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14,65</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14,65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11</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Chiều sâu</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t xml:space="preserve">5,96 ✔</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25,96</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tiếp giáp</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Tiếp giáp 1 mặt tiền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13</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Hình dạng thửa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Đa giác khác</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Đa giác khác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ind/>
        <w:rPr>
          <w:b/>
          <w:bCs/>
          <w:color w:val="000000" w:themeColor="text1"/>
        </w:rPr>
      </w:pPr>
      <w:r>
        <w:rPr>
          <w:b/>
          <w:bCs/>
          <w:color w:val="000000" w:themeColor="text1"/>
        </w:rPr>
      </w:r>
      <w:r>
        <w:rPr>
          <w:b/>
          <w:bCs/>
          <w:color w:val="000000" w:themeColor="text1"/>
        </w:rPr>
      </w:r>
      <w:r>
        <w:rPr>
          <w:b/>
          <w:b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color w:val="000000" w:themeColor="text1"/>
        </w:rPr>
      </w:pPr>
      <w:r>
        <w:rPr>
          <w:rFonts w:ascii="Times New Roman" w:hAnsi="Times New Roman" w:eastAsia="Times New Roman" w:cs="Times New Roman"/>
          <w:color w:val="000000" w:themeColor="text1"/>
          <w:sz w:val="24"/>
        </w:rPr>
        <w:t xml:space="preserve">Tại thời điểm khảo sát, trên bất động sản là ngôi nhà cấp 4 (</w:t>
      </w:r>
      <w:r>
        <w:rPr>
          <w:rFonts w:ascii="Times New Roman" w:hAnsi="Times New Roman" w:eastAsia="Times New Roman" w:cs="Times New Roman"/>
          <w:i/>
          <w:color w:val="000000" w:themeColor="text1"/>
          <w:sz w:val="24"/>
        </w:rPr>
        <w:t xml:space="preserve">DTXD =</w:t>
      </w:r>
      <w:r>
        <w:rPr>
          <w:rFonts w:ascii="Times New Roman" w:hAnsi="Times New Roman" w:eastAsia="Times New Roman" w:cs="Times New Roman"/>
          <w:i/>
          <w:color w:val="000000" w:themeColor="text1"/>
          <w:sz w:val="24"/>
        </w:rPr>
        <w:t xml:space="preserve"> DTS ~ 92m</w:t>
      </w:r>
      <w:r>
        <w:rPr>
          <w:rFonts w:ascii="Times New Roman" w:hAnsi="Times New Roman" w:eastAsia="Times New Roman" w:cs="Times New Roman"/>
          <w:i/>
          <w:color w:val="000000" w:themeColor="text1"/>
          <w:sz w:val="20"/>
          <w:vertAlign w:val="superscript"/>
        </w:rPr>
        <w:t xml:space="preserve">2</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công trình được xây dựng hoàn thiện khoảng Tháng 7 năm 2004. Công trình thực tế chưa được chứng nhận trên GCN QSDĐ số: </w:t>
      </w:r>
      <w:r>
        <w:rPr>
          <w:rFonts w:ascii="Times New Roman" w:hAnsi="Times New Roman" w:eastAsia="Times New Roman" w:cs="Times New Roman"/>
          <w:b w:val="0"/>
          <w:bCs w:val="0"/>
          <w:color w:val="000000" w:themeColor="text1"/>
          <w:sz w:val="24"/>
          <w:szCs w:val="24"/>
        </w:rPr>
        <w:t xml:space="preserve">DG 675708</w:t>
      </w:r>
      <w:r>
        <w:rPr>
          <w:rFonts w:ascii="Times New Roman" w:hAnsi="Times New Roman" w:eastAsia="Times New Roman" w:cs="Times New Roman"/>
          <w:color w:val="000000" w:themeColor="text1"/>
          <w:sz w:val="24"/>
        </w:rPr>
        <w:t xml:space="preserve">. Đồng thời, Tổ thẩm định không nhận được các hồ sơ pháp lý khác liên quan đến công trình xây dựng. Do vậy, theo yêu cầu của Ngân hàng/khách</w:t>
      </w:r>
      <w:r>
        <w:rPr>
          <w:rFonts w:ascii="Times New Roman" w:hAnsi="Times New Roman" w:eastAsia="Times New Roman" w:cs="Times New Roman"/>
          <w:color w:val="000000" w:themeColor="text1"/>
          <w:sz w:val="24"/>
        </w:rPr>
        <w:t xml:space="preserve"> hàng, Tổ thẩm định ước</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color w:val="000000" w:themeColor="text1"/>
          <w:sz w:val="24"/>
          <w:highlight w:val="white"/>
        </w:rPr>
        <w:t xml:space="preserve">tính giá trị của công trình xây dựng theo khảo sát và đo đạc thực tế với giả định thông số đo đạc</w:t>
      </w:r>
      <w:r>
        <w:rPr>
          <w:rFonts w:ascii="Times New Roman" w:hAnsi="Times New Roman" w:eastAsia="Times New Roman" w:cs="Times New Roman"/>
          <w:color w:val="000000" w:themeColor="text1"/>
          <w:sz w:val="24"/>
          <w:highlight w:val="white"/>
        </w:rPr>
        <w:t xml:space="preserve"> được là chính xác, giá trị công trình xây</w:t>
      </w:r>
      <w:r>
        <w:rPr>
          <w:rFonts w:ascii="Times New Roman" w:hAnsi="Times New Roman" w:eastAsia="Times New Roman" w:cs="Times New Roman"/>
          <w:color w:val="000000" w:themeColor="text1"/>
          <w:sz w:val="24"/>
        </w:rPr>
        <w:t xml:space="preserve"> dựng chỉ mang tính chất tham khảo. Ngoài ra, Tổ thẩm định không có trách nhiệm xác minh chủ sở hữu công trình xây dựng trên. Kính đề nghị đơn vị sử dụng kết quả lưu ý.</w:t>
      </w:r>
      <w:r>
        <w:rPr>
          <w:color w:val="000000" w:themeColor="text1"/>
        </w:rPr>
      </w:r>
      <w:r>
        <w:rPr>
          <w:color w:val="000000" w:themeColor="text1"/>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7"/>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37"/>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3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7"/>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3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7"/>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3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Thị trấn Đồng Mỏ, Huyện Chi Lăng, Tỉnh Lạng Sơn (</w:t>
            </w:r>
            <w:r>
              <w:rPr>
                <w:i/>
                <w:iCs/>
                <w:color w:val="000000" w:themeColor="text1"/>
                <w:sz w:val="22"/>
                <w:szCs w:val="22"/>
              </w:rPr>
              <w:t xml:space="preserve">nay là xã Chi Lăng, tỉnh Lạng Sơn)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Chi Lăng, Tỉnh Lạng Sơn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Chi Lăng, Tỉnh Lạng Sơn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Chi Lăng, Tỉnh Lạng Sơn</w:t>
            </w:r>
            <w:r>
              <w:rPr>
                <w:color w:val="000000" w:themeColor="text1"/>
                <w:sz w:val="22"/>
                <w:szCs w:val="22"/>
              </w:rPr>
            </w:r>
            <w:r>
              <w:rPr>
                <w:color w:val="000000" w:themeColor="text1"/>
                <w:sz w:val="22"/>
                <w:szCs w:val="22"/>
              </w:rPr>
            </w:r>
          </w:p>
        </w:tc>
      </w:tr>
      <w:tr>
        <w:trPr>
          <w:trHeight w:val="6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0968.922168</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Mạnh Quang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0964.515569</w:t>
            </w:r>
            <w:r>
              <w:rPr>
                <w:color w:val="000000" w:themeColor="text1"/>
                <w:sz w:val="22"/>
                <w:szCs w:val="22"/>
              </w:rPr>
              <w:br/>
            </w:r>
            <w:r>
              <w:rPr>
                <w:color w:val="000000" w:themeColor="text1"/>
                <w:sz w:val="22"/>
                <w:szCs w:val="22"/>
              </w:rPr>
              <w:t xml:space="preserve">(</w:t>
            </w:r>
            <w:r>
              <w:rPr>
                <w:color w:val="000000" w:themeColor="text1"/>
                <w:sz w:val="22"/>
                <w:szCs w:val="22"/>
              </w:rPr>
              <w:t xml:space="preserve">Hoàng Hữu</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0372.128688</w:t>
            </w:r>
            <w:r>
              <w:rPr>
                <w:color w:val="000000" w:themeColor="text1"/>
                <w:sz w:val="22"/>
                <w:szCs w:val="22"/>
              </w:rPr>
              <w:br/>
            </w:r>
            <w:r>
              <w:rPr>
                <w:color w:val="000000" w:themeColor="text1"/>
                <w:sz w:val="22"/>
                <w:szCs w:val="22"/>
              </w:rPr>
              <w:t xml:space="preserve">(</w:t>
            </w:r>
            <w:r>
              <w:rPr>
                <w:color w:val="000000" w:themeColor="text1"/>
                <w:sz w:val="22"/>
                <w:szCs w:val="22"/>
              </w:rPr>
              <w:t xml:space="preserve">Hồng Như</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sz w:val="22"/>
                <w:szCs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sz w:val="22"/>
                <w:szCs w:val="22"/>
              </w:rPr>
              <w:t xml:space="preserve"> Đang giao dịch</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7/2026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Thị trấn Đồng Mỏ, Huyện Chi Lăng, Tỉnh Lạng Sơn (</w:t>
            </w:r>
            <w:r>
              <w:rPr>
                <w:i/>
                <w:iCs/>
                <w:color w:val="000000" w:themeColor="text1"/>
                <w:sz w:val="22"/>
                <w:szCs w:val="22"/>
              </w:rPr>
              <w:t xml:space="preserve">nay là xã Chi Lăng, tỉnh Lạng Sơn)</w:t>
            </w:r>
            <w:r>
              <w:rPr>
                <w:color w:val="000000" w:themeColor="text1"/>
                <w:sz w:val="22"/>
                <w:szCs w:val="22"/>
              </w:rPr>
              <w:t xml:space="preserve">. Tài sản tiếp giáp ngõ QL1A</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Tài sản tiếp giáp ngõ của đường Ga Nam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w:t>
            </w:r>
            <w:r>
              <w:rPr>
                <w:color w:val="000000" w:themeColor="text1"/>
                <w:sz w:val="22"/>
                <w:szCs w:val="22"/>
              </w:rPr>
              <w:t xml:space="preserve">Tài sản tiếp giáp ngõ QL1A</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w:t>
            </w:r>
            <w:r>
              <w:rPr>
                <w:color w:val="000000" w:themeColor="text1"/>
                <w:sz w:val="22"/>
                <w:szCs w:val="22"/>
              </w:rPr>
              <w:t xml:space="preserve">Tài sản tiếp giáp ngõ ĐT250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364,8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113,1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1.025,0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25,96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25,63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 giác khác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 giác khác</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660.000.000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7.175.000.000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627.000.000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1.140.000.000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6.816.250.000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themeColor="text1"/>
                <w:sz w:val="22"/>
                <w:szCs w:val="22"/>
              </w:rPr>
            </w:pPr>
            <w:r>
              <w:rPr>
                <w:b/>
                <w:bCs/>
                <w:i/>
                <w:iCs/>
                <w:color w:val="000000" w:themeColor="text1"/>
                <w:sz w:val="22"/>
                <w:szCs w:val="22"/>
              </w:rPr>
              <w:t xml:space="preserve">214.946.776</w:t>
            </w:r>
            <w:r>
              <w:rPr>
                <w:b/>
                <w:bCs/>
                <w:i/>
                <w:color w:val="000000" w:themeColor="text1"/>
                <w:sz w:val="22"/>
                <w:szCs w:val="22"/>
              </w:rPr>
            </w:r>
            <w:r>
              <w:rPr>
                <w:b/>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425/QĐ-BXD ngày 30/3/2026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5.309.950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44</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themeColor="text1"/>
                <w:sz w:val="22"/>
                <w:szCs w:val="22"/>
              </w:rPr>
            </w:pPr>
            <w:r>
              <w:rPr>
                <w:color w:val="000000" w:themeColor="text1"/>
                <w:sz w:val="22"/>
                <w:szCs w:val="22"/>
              </w:rPr>
              <w:t xml:space="preserve">Tỷ lệ % hoàn thiện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100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627.000.000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925.053.224</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6.816.250.000</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6.270.000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8.179.074</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6.650.000</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Các thông tin khác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627.000.000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925.053.224</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6.816.250.000</w:t>
            </w:r>
            <w:r>
              <w:rPr>
                <w:color w:val="000000" w:themeColor="text1"/>
                <w:sz w:val="20"/>
                <w:szCs w:val="20"/>
              </w:rPr>
            </w:r>
            <w:r>
              <w:rPr>
                <w:color w:val="000000" w:themeColor="text1"/>
                <w:sz w:val="20"/>
                <w:szCs w:val="20"/>
              </w:rPr>
            </w:r>
          </w:p>
        </w:tc>
      </w:tr>
      <w:tr>
        <w:trPr>
          <w:trHeight w:val="20"/>
        </w:trPr>
        <w:tc>
          <w:tcPr>
            <w:shd w:val="clear" w:color="000000" w:fill="ffffff"/>
            <w:tcBorders/>
            <w:tcW w:w="81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6.270.000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8.179.074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6.650.000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7.648.570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6.300.000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Tài sản tại: Thị trấn Đồng Mỏ, Huyện Chi Lăng, Tỉnh Lạng Sơn. </w:t>
            </w:r>
            <w:r>
              <w:rPr>
                <w:color w:val="000000" w:themeColor="text1"/>
                <w:sz w:val="22"/>
                <w:szCs w:val="22"/>
              </w:rPr>
              <w:t xml:space="preserve">Tài sản tiếp giáp ngõ QL1A</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Tài sản tiếp giáp ngõ của đường Ga Nam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w:t>
            </w:r>
            <w:r>
              <w:rPr>
                <w:color w:val="000000" w:themeColor="text1"/>
                <w:sz w:val="22"/>
                <w:szCs w:val="22"/>
              </w:rPr>
              <w:t xml:space="preserve">Tài sản tiếp giáp ngõ QL1A</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w:t>
            </w:r>
            <w:r>
              <w:rPr>
                <w:color w:val="000000" w:themeColor="text1"/>
                <w:sz w:val="22"/>
                <w:szCs w:val="22"/>
              </w:rPr>
              <w:t xml:space="preserve">Tài sản tiếp giáp ngõ ĐT250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7.648.570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6.300.000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không có vỉa hè</w:t>
            </w:r>
            <w:r>
              <w:rPr>
                <w:b/>
                <w:bCs/>
                <w:color w:val="000000" w:themeColor="text1"/>
                <w:sz w:val="22"/>
                <w:szCs w:val="22"/>
              </w:rPr>
            </w:r>
            <w:r>
              <w:rPr>
                <w:b/>
                <w:bCs/>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-441.000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7.648.570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5.859.000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534.600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764.857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315.000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6.474.600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8.413.427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6.174.000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364,8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113,1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1.025,0</w:t>
            </w:r>
            <w:r>
              <w:rPr>
                <w:b/>
                <w:bCs/>
                <w:color w:val="000000" w:themeColor="text1"/>
                <w:sz w:val="22"/>
                <w:szCs w:val="22"/>
              </w:rPr>
            </w:r>
            <w:r>
              <w:rPr>
                <w:b/>
                <w:bCs/>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-891.000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-1.147.286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945.000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5.583.600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7.266.141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7.119.000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 (m)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14,65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40,0</w:t>
            </w:r>
            <w:r>
              <w:rPr>
                <w:b/>
                <w:bCs/>
                <w:color w:val="000000" w:themeColor="text1"/>
                <w:sz w:val="22"/>
                <w:szCs w:val="22"/>
              </w:rPr>
            </w:r>
            <w:r>
              <w:rPr>
                <w:b/>
                <w:bCs/>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458.914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-1.260.000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6.177.600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7.725.055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5.859.000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Chiều sâu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25,96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18,18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14,14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25,63</w:t>
            </w:r>
            <w:r>
              <w:rPr>
                <w:b/>
                <w:bCs/>
                <w:color w:val="000000" w:themeColor="text1"/>
                <w:sz w:val="22"/>
                <w:szCs w:val="22"/>
              </w:rPr>
            </w:r>
            <w:r>
              <w:rPr>
                <w:b/>
                <w:bCs/>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-297.000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-535.400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5.880.600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7.189.655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5.859.000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1 mặt đường, phố + 1 mặt ngõ</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-535.400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5.880.600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6.654.255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5.859.000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Đa giác khác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Đa giác khác</w:t>
            </w:r>
            <w:r>
              <w:rPr>
                <w:b/>
                <w:bCs/>
                <w:color w:val="000000" w:themeColor="text1"/>
                <w:sz w:val="22"/>
                <w:szCs w:val="22"/>
              </w:rPr>
            </w:r>
            <w:r>
              <w:rPr>
                <w:b/>
                <w:bCs/>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-415.800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-535.400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5.464.800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6.118.855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5.859.000</w:t>
            </w:r>
            <w:r>
              <w:rPr>
                <w:color w:val="000000" w:themeColor="text1"/>
                <w:sz w:val="22"/>
                <w:szCs w:val="22"/>
              </w:rPr>
            </w:r>
            <w:r>
              <w:rPr>
                <w:color w:val="000000" w:themeColor="text1"/>
                <w:sz w:val="22"/>
                <w:szCs w:val="22"/>
              </w:rPr>
            </w:r>
          </w:p>
        </w:tc>
      </w:tr>
      <w:tr>
        <w:trPr>
          <w:trHeight w:val="1335"/>
        </w:trPr>
        <w:tc>
          <w:tcPr>
            <w:shd w:val="clear" w:color="000000" w:fill="ffffff"/>
            <w:tcBorders/>
            <w:tcW w:w="81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C.10</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Các thông tin khác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4"/>
                <w:szCs w:val="24"/>
              </w:rPr>
            </w:pPr>
            <w:r>
              <w:rPr>
                <w:color w:val="000000" w:themeColor="text1"/>
                <w:sz w:val="24"/>
                <w:szCs w:val="24"/>
              </w:rPr>
            </w:r>
            <w:r>
              <w:rPr>
                <w:rFonts w:ascii="Times New Roman" w:hAnsi="Times New Roman" w:eastAsia="Times New Roman" w:cs="Times New Roman"/>
                <w:color w:val="000000" w:themeColor="text1"/>
                <w:sz w:val="24"/>
                <w:szCs w:val="24"/>
                <w:highlight w:val="none"/>
              </w:rPr>
              <w:t xml:space="preserve">Gần khu đô thị (đang san lấp để làm)</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4"/>
                <w:szCs w:val="24"/>
              </w:rPr>
            </w:pPr>
            <w:r>
              <w:rPr>
                <w:color w:val="000000" w:themeColor="text1"/>
                <w:sz w:val="24"/>
                <w:szCs w:val="24"/>
              </w:rPr>
            </w:r>
            <w:r>
              <w:rPr>
                <w:rFonts w:ascii="Times New Roman" w:hAnsi="Times New Roman" w:eastAsia="Times New Roman" w:cs="Times New Roman"/>
                <w:color w:val="000000" w:themeColor="text1"/>
                <w:sz w:val="24"/>
                <w:szCs w:val="24"/>
                <w:highlight w:val="none"/>
              </w:rPr>
              <w:t xml:space="preserve">Nằm ở khu dân cư cũ, xa khu đô thị đang làm</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4"/>
                <w:szCs w:val="24"/>
              </w:rPr>
            </w:pPr>
            <w:r>
              <w:rPr>
                <w:color w:val="000000" w:themeColor="text1"/>
                <w:sz w:val="24"/>
                <w:szCs w:val="24"/>
              </w:rPr>
            </w:r>
            <w:r>
              <w:rPr>
                <w:rFonts w:ascii="Times New Roman" w:hAnsi="Times New Roman" w:eastAsia="Times New Roman" w:cs="Times New Roman"/>
                <w:color w:val="000000" w:themeColor="text1"/>
                <w:sz w:val="24"/>
                <w:szCs w:val="24"/>
                <w:highlight w:val="none"/>
              </w:rPr>
              <w:t xml:space="preserve">Gần khu đô thị đang san lấp để làm)</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spacing/>
              <w:ind/>
              <w:jc w:val="center"/>
              <w:rPr>
                <w:b/>
                <w:bCs/>
                <w:color w:val="000000" w:themeColor="text1"/>
                <w:sz w:val="24"/>
                <w:szCs w:val="24"/>
              </w:rPr>
            </w:pPr>
            <w:r>
              <w:rPr>
                <w:color w:val="000000" w:themeColor="text1"/>
                <w:sz w:val="24"/>
                <w:szCs w:val="24"/>
              </w:rPr>
            </w:r>
            <w:r>
              <w:rPr>
                <w:b/>
                <w:bCs/>
                <w:color w:val="000000" w:themeColor="text1"/>
                <w:sz w:val="24"/>
                <w:szCs w:val="24"/>
              </w:rPr>
            </w:r>
            <w:r>
              <w:rPr>
                <w:b/>
                <w:bCs/>
                <w:color w:val="000000" w:themeColor="text1"/>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4"/>
                <w:szCs w:val="24"/>
              </w:rPr>
            </w:pPr>
            <w:r>
              <w:rPr>
                <w:color w:val="000000" w:themeColor="text1"/>
                <w:sz w:val="24"/>
                <w:szCs w:val="24"/>
              </w:rPr>
            </w:r>
            <w:r>
              <w:rPr>
                <w:rFonts w:ascii="Times New Roman" w:hAnsi="Times New Roman" w:eastAsia="Times New Roman" w:cs="Times New Roman"/>
                <w:color w:val="000000" w:themeColor="text1"/>
                <w:sz w:val="24"/>
                <w:szCs w:val="24"/>
                <w:highlight w:val="none"/>
              </w:rPr>
              <w:t xml:space="preserve">Nằm ở khu dân cư cũ, xa khu đô thị đang làm</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spacing/>
              <w:ind/>
              <w:jc w:val="center"/>
              <w:rPr>
                <w:b/>
                <w:bCs/>
                <w:color w:val="000000" w:themeColor="text1"/>
                <w:sz w:val="24"/>
                <w:szCs w:val="24"/>
              </w:rPr>
            </w:pPr>
            <w:r>
              <w:rPr>
                <w:color w:val="000000" w:themeColor="text1"/>
                <w:sz w:val="24"/>
                <w:szCs w:val="24"/>
              </w:rPr>
            </w:r>
            <w:r>
              <w:rPr>
                <w:b/>
                <w:bCs/>
                <w:color w:val="000000" w:themeColor="text1"/>
                <w:sz w:val="24"/>
                <w:szCs w:val="24"/>
              </w:rPr>
            </w:r>
            <w:r>
              <w:rPr>
                <w:b/>
                <w:bCs/>
                <w:color w:val="000000" w:themeColor="text1"/>
                <w:sz w:val="24"/>
                <w:szCs w:val="24"/>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594.000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630.000</w:t>
            </w:r>
            <w:r>
              <w:rPr>
                <w:color w:val="000000" w:themeColor="text1"/>
                <w:sz w:val="22"/>
                <w:szCs w:val="22"/>
              </w:rPr>
            </w:r>
            <w:r>
              <w:rPr>
                <w:color w:val="000000" w:themeColor="text1"/>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6.058.800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6.118.855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6.489.000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6.388.800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6.649.359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6.839.000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6.625.720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3.22%</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3.326.400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3.977.257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3.591.000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- 20%</w:t>
            </w:r>
            <w:r>
              <w:rPr>
                <w:color w:val="000000" w:themeColor="text1"/>
                <w:sz w:val="22"/>
                <w:szCs w:val="22"/>
              </w:rPr>
            </w:r>
            <w:r>
              <w:rPr>
                <w:color w:val="000000" w:themeColor="text1"/>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118.800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1.529.715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189.000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-3.58</w:t>
      </w:r>
      <w:r>
        <w:rPr>
          <w:color w:val="000000" w:themeColor="text1"/>
        </w:rPr>
        <w:t xml:space="preserve">% đến </w:t>
      </w:r>
      <w:r>
        <w:rPr>
          <w:color w:val="000000" w:themeColor="text1"/>
        </w:rPr>
        <w:t xml:space="preserve">3.22</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6.388.800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2.130.026</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6.649.359</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2.216.231</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6.839.000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2.279.439</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6.625.696</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6.200.000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6.200.000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7"/>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t xml:space="preserve"> (Nhà cấp 4):</w:t>
      </w:r>
      <w:r>
        <w:rPr>
          <w:b/>
          <w:bCs/>
          <w:color w:val="000000" w:themeColor="text1"/>
        </w:rPr>
      </w:r>
      <w:r>
        <w:rPr>
          <w:b/>
          <w:bCs/>
          <w:color w:val="000000" w:themeColor="text1"/>
        </w:rPr>
      </w:r>
    </w:p>
    <w:p>
      <w:pPr>
        <w:numPr>
          <w:ilvl w:val="0"/>
          <w:numId w:val="40"/>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của công trình xây dựng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Qu</w:t>
      </w:r>
      <w:r>
        <w:rPr>
          <w:rFonts w:ascii="Times New Roman" w:hAnsi="Times New Roman" w:eastAsia="Times New Roman" w:cs="Times New Roman"/>
          <w:color w:val="000000" w:themeColor="text1"/>
          <w:sz w:val="24"/>
        </w:rPr>
        <w:t xml:space="preserve">a tham khảo thị trường về đơn giá xây dựng mới đối với công trình nhà 01 tầng, Tổ thẩm định nhận thấy đơn giá vận dụng theo Quyết định 425/QĐ-BXD năm 2026 công bố suất vốn đầu tư xây dựng và giá xây dựng tổng hợp bộ phận kết cấu công trình 2025 là khá phù </w:t>
      </w:r>
      <w:r>
        <w:rPr>
          <w:rFonts w:ascii="Times New Roman" w:hAnsi="Times New Roman" w:eastAsia="Times New Roman" w:cs="Times New Roman"/>
          <w:color w:val="000000" w:themeColor="text1"/>
          <w:sz w:val="24"/>
        </w:rPr>
        <w:t xml:space="preserve">hợp với thị trường, theo đó: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“Suất chi phí xây dựng </w:t>
      </w:r>
      <w:r>
        <w:rPr>
          <w:rFonts w:ascii="Times New Roman" w:hAnsi="Times New Roman" w:eastAsia="Times New Roman" w:cs="Times New Roman"/>
          <w:i/>
          <w:iCs/>
          <w:color w:val="000000" w:themeColor="text1"/>
          <w:sz w:val="20"/>
        </w:rPr>
        <w:t xml:space="preserve">Nhà 1 tầng, căn hộ khép kín, kết cấu tường gạch chịu lực, mái tôn</w:t>
      </w:r>
      <w:r>
        <w:rPr>
          <w:rFonts w:ascii="Times New Roman" w:hAnsi="Times New Roman" w:eastAsia="Times New Roman" w:cs="Times New Roman"/>
          <w:i/>
          <w:iCs/>
          <w:color w:val="000000" w:themeColor="text1"/>
          <w:sz w:val="24"/>
        </w:rPr>
        <w:t xml:space="preserve">, c</w:t>
      </w:r>
      <w:r>
        <w:rPr>
          <w:rFonts w:ascii="Times New Roman" w:hAnsi="Times New Roman" w:eastAsia="Times New Roman" w:cs="Times New Roman"/>
          <w:i/>
          <w:color w:val="000000" w:themeColor="text1"/>
          <w:sz w:val="24"/>
        </w:rPr>
        <w:t xml:space="preserve">ó đơn giá là 6.247.000 đồng/m² sàn.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6"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Hệ số điều chỉnh vùng cho</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i/>
          <w:color w:val="000000" w:themeColor="text1"/>
          <w:sz w:val="24"/>
        </w:rPr>
        <w:t xml:space="preserve">Suất vốn đầu tư: tỉnh Lạng Sơn</w:t>
      </w:r>
      <w:r>
        <w:rPr>
          <w:rFonts w:ascii="Times New Roman" w:hAnsi="Times New Roman" w:eastAsia="Times New Roman" w:cs="Times New Roman"/>
          <w:i/>
          <w:color w:val="000000" w:themeColor="text1"/>
          <w:sz w:val="24"/>
        </w:rPr>
        <w:t xml:space="preserve"> th</w:t>
      </w:r>
      <w:r>
        <w:rPr>
          <w:rFonts w:ascii="Times New Roman" w:hAnsi="Times New Roman" w:eastAsia="Times New Roman" w:cs="Times New Roman"/>
          <w:i/>
          <w:color w:val="000000" w:themeColor="text1"/>
          <w:sz w:val="24"/>
        </w:rPr>
        <w:t xml:space="preserve">uộc vùng 1 có hệ số điều chỉnh là 0,935.”</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Do đó, Tổ thẩm định xác định đơn giá xây mới của công trình xây dựng là: (Chi phí xây dựng) x (Hệ số vùng</w:t>
      </w:r>
      <w:r>
        <w:rPr>
          <w:rFonts w:ascii="Times New Roman" w:hAnsi="Times New Roman" w:eastAsia="Times New Roman" w:cs="Times New Roman"/>
          <w:color w:val="000000" w:themeColor="text1"/>
          <w:sz w:val="24"/>
        </w:rPr>
        <w:t xml:space="preserve">)/1,1</w:t>
      </w:r>
      <w:r>
        <w:rPr>
          <w:rFonts w:ascii="Times New Roman" w:hAnsi="Times New Roman" w:eastAsia="Times New Roman" w:cs="Times New Roman"/>
          <w:color w:val="000000" w:themeColor="text1"/>
          <w:sz w:val="24"/>
        </w:rPr>
        <w:t xml:space="preserve"> = 6.247.000 x 0,935</w:t>
      </w:r>
      <w:r>
        <w:rPr>
          <w:rFonts w:ascii="Times New Roman" w:hAnsi="Times New Roman" w:eastAsia="Times New Roman" w:cs="Times New Roman"/>
          <w:color w:val="000000" w:themeColor="text1"/>
          <w:sz w:val="24"/>
        </w:rPr>
        <w:t xml:space="preserve">/1,1</w:t>
      </w:r>
      <w:r>
        <w:rPr>
          <w:rFonts w:ascii="Times New Roman" w:hAnsi="Times New Roman" w:eastAsia="Times New Roman" w:cs="Times New Roman"/>
          <w:color w:val="000000" w:themeColor="text1"/>
          <w:sz w:val="24"/>
        </w:rPr>
        <w:t xml:space="preserve"> = </w:t>
      </w:r>
      <w:r>
        <w:rPr>
          <w:rFonts w:ascii="Times New Roman" w:hAnsi="Times New Roman" w:eastAsia="Times New Roman" w:cs="Times New Roman"/>
          <w:color w:val="000000" w:themeColor="text1"/>
          <w:sz w:val="24"/>
        </w:rPr>
        <w:t xml:space="preserve">5.309.950 đồn</w:t>
      </w:r>
      <w:r>
        <w:rPr>
          <w:rFonts w:ascii="Times New Roman" w:hAnsi="Times New Roman" w:eastAsia="Times New Roman" w:cs="Times New Roman"/>
          <w:color w:val="000000" w:themeColor="text1"/>
          <w:sz w:val="24"/>
        </w:rPr>
        <w:t xml:space="preserve">g/m² sàn.</w:t>
      </w:r>
      <w:r>
        <w:rPr>
          <w:color w:val="000000" w:themeColor="text1"/>
        </w:rPr>
      </w:r>
      <w:r>
        <w:rPr>
          <w:color w:val="000000" w:themeColor="text1"/>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Tỉ lệ hao mòn được tính toán theo phương pháp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 Tỉ lệ hao mòn = Tuổi đời hiệu quả/ Tuổi đời kinh tế</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giấy chứng nhận quyền sử dụng đất quyền sở hữu nhà ở v</w:t>
      </w:r>
      <w:r>
        <w:rPr>
          <w:rFonts w:ascii="Times New Roman" w:hAnsi="Times New Roman" w:eastAsia="Times New Roman" w:cs="Times New Roman"/>
          <w:color w:val="000000" w:themeColor="text1"/>
          <w:spacing w:val="2"/>
          <w:sz w:val="24"/>
        </w:rPr>
        <w:t xml:space="preserve">à tài sản khác gắn liền với đất do khách hàng cung cấp, công trình được hoàn thành xây dựng khoảng Tháng 7 năm 2004, do vậy, Tổ thẩm định xác định tuổi đời hiệu quả của công trình là khoản</w:t>
      </w:r>
      <w:r>
        <w:rPr>
          <w:rFonts w:ascii="Times New Roman" w:hAnsi="Times New Roman" w:eastAsia="Times New Roman" w:cs="Times New Roman"/>
          <w:color w:val="000000" w:themeColor="text1"/>
          <w:spacing w:val="2"/>
          <w:sz w:val="24"/>
        </w:rPr>
        <w:t xml:space="preserve">g 22,4 năm.</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themeColor="text1"/>
          <w:sz w:val="24"/>
        </w:rPr>
        <w:t xml:space="preserve">ình, tổ thẩm định xác định tuổi đời kinh tế của tài sản thẩm định</w:t>
      </w:r>
      <w:r>
        <w:rPr>
          <w:rFonts w:ascii="Times New Roman" w:hAnsi="Times New Roman" w:eastAsia="Times New Roman" w:cs="Times New Roman"/>
          <w:color w:val="000000" w:themeColor="text1"/>
          <w:sz w:val="24"/>
        </w:rPr>
        <w:t xml:space="preserve"> là 40 năm.</w:t>
      </w:r>
      <w:r>
        <w:rPr>
          <w:color w:val="000000" w:themeColor="text1"/>
        </w:rPr>
      </w:r>
      <w:r>
        <w:rPr>
          <w:color w:val="000000" w:themeColor="text1"/>
        </w:rPr>
      </w:r>
    </w:p>
    <w:tbl>
      <w:tblPr>
        <w:tblStyle w:val="1041"/>
        <w:tblInd w:w="0" w:type="dxa"/>
        <w:tblW w:w="502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42"/>
        <w:gridCol w:w="1525"/>
        <w:gridCol w:w="1701"/>
        <w:gridCol w:w="1417"/>
        <w:gridCol w:w="850"/>
        <w:gridCol w:w="1559"/>
        <w:gridCol w:w="127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CLCL</w:t>
            </w:r>
            <w:r>
              <w:rPr>
                <w:color w:val="000000" w:themeColor="text1"/>
              </w:rPr>
            </w:r>
            <w:r>
              <w:rPr>
                <w:color w:val="000000" w:themeColor="text1"/>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Nhà cấp 4</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2005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40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22,4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56%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44%</w:t>
            </w:r>
            <w:r>
              <w:rPr>
                <w:color w:val="000000" w:themeColor="text1"/>
              </w:rPr>
            </w:r>
            <w:r>
              <w:rPr>
                <w:color w:val="000000" w:themeColor="text1"/>
              </w:rPr>
            </w:r>
          </w:p>
        </w:tc>
      </w:tr>
    </w:tbl>
    <w:p>
      <w:pPr>
        <w:numPr>
          <w:ilvl w:val="0"/>
          <w:numId w:val="42"/>
        </w:numPr>
        <w:pBdr>
          <w:top w:val="none" w:color="000000" w:sz="4" w:space="0"/>
          <w:left w:val="none" w:color="000000" w:sz="4" w:space="0"/>
          <w:bottom w:val="none" w:color="000000" w:sz="4" w:space="0"/>
          <w:right w:val="none" w:color="000000" w:sz="4" w:space="0"/>
        </w:pBdr>
        <w:spacing w:after="120" w:before="240" w:line="360"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tbl>
      <w:tblPr>
        <w:tblStyle w:val="1041"/>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900"/>
        <w:gridCol w:w="425"/>
        <w:gridCol w:w="3969"/>
        <w:gridCol w:w="1290"/>
        <w:gridCol w:w="2835"/>
      </w:tblGrid>
      <w:tr>
        <w:trPr>
          <w:trHeight w:val="794"/>
        </w:trPr>
        <w:tc>
          <w:tcPr>
            <w:tcBorders/>
            <w:tcMar>
              <w:left w:w="108" w:type="dxa"/>
              <w:top w:w="0" w:type="dxa"/>
              <w:right w:w="108" w:type="dxa"/>
              <w:bottom w:w="0" w:type="dxa"/>
            </w:tcMar>
            <w:tcW w:w="19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ước tính của tài sản</w:t>
            </w:r>
            <w:r>
              <w:rPr>
                <w:color w:val="000000" w:themeColor="text1"/>
              </w:rPr>
            </w:r>
            <w:r>
              <w:rPr>
                <w:color w:val="000000" w:themeColor="text1"/>
              </w:rP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Chi phí thay thế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120"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xây mới tài sản-đã bao gồm lợi nhuận của nhà sản xuất/nhà đầu tư)</w:t>
            </w:r>
            <w:r>
              <w:rPr>
                <w:color w:val="000000" w:themeColor="text1"/>
              </w:rPr>
            </w:r>
            <w:r>
              <w:rPr>
                <w:color w:val="000000" w:themeColor="text1"/>
              </w:rPr>
            </w:r>
          </w:p>
        </w:tc>
        <w:tc>
          <w:tcPr>
            <w:tcBorders/>
            <w:tcMar>
              <w:left w:w="108" w:type="dxa"/>
              <w:top w:w="0" w:type="dxa"/>
              <w:right w:w="108" w:type="dxa"/>
              <w:bottom w:w="0" w:type="dxa"/>
            </w:tcMar>
            <w:tcW w:w="12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Tổng giá trị hao mòn </w:t>
            </w:r>
            <w:r>
              <w:rPr>
                <w:color w:val="000000" w:themeColor="text1"/>
              </w:rPr>
            </w:r>
            <w:r>
              <w:rPr>
                <w:color w:val="000000" w:themeColor="text1"/>
              </w:rPr>
            </w:r>
          </w:p>
        </w:tc>
      </w:tr>
    </w:tbl>
    <w:p>
      <w:pPr>
        <w:pBdr/>
        <w:spacing w:after="120" w:before="120" w:line="276" w:lineRule="auto"/>
        <w:ind w:firstLine="0" w:left="0"/>
        <w:jc w:val="both"/>
        <w:rPr>
          <w:b/>
          <w:bCs/>
          <w:color w:val="000000" w:themeColor="text1"/>
          <w:sz w:val="10"/>
          <w:szCs w:val="10"/>
        </w:rPr>
      </w:pPr>
      <w:r>
        <w:rPr>
          <w:b/>
          <w:bCs/>
          <w:color w:val="000000" w:themeColor="text1"/>
          <w:highlight w:val="none"/>
        </w:rPr>
      </w:r>
      <w:r>
        <w:rPr>
          <w:b/>
          <w:bCs/>
          <w:color w:val="000000" w:themeColor="text1"/>
          <w:sz w:val="10"/>
          <w:szCs w:val="10"/>
        </w:rPr>
      </w:r>
      <w:r>
        <w:rPr>
          <w:b/>
          <w:bCs/>
          <w:color w:val="000000" w:themeColor="text1"/>
          <w:sz w:val="10"/>
          <w:szCs w:val="10"/>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Tài sản</w:t>
            </w:r>
            <w:r>
              <w:rPr>
                <w:b/>
                <w:bCs/>
                <w:color w:val="000000" w:themeColor="text1"/>
                <w:sz w:val="22"/>
                <w:szCs w:val="22"/>
              </w:rPr>
            </w:r>
            <w:r>
              <w:rPr>
                <w:b/>
                <w:bCs/>
                <w:color w:val="000000" w:themeColor="text1"/>
                <w:sz w:val="22"/>
                <w:szCs w:val="22"/>
              </w:rPr>
            </w:r>
          </w:p>
        </w:tc>
        <w:tc>
          <w:tcPr>
            <w:shd w:val="clear" w:color="000000" w:fill="ffffff"/>
            <w:tcBorders/>
            <w:tcW w:w="1275"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Diện tích sàn (m²)</w:t>
            </w:r>
            <w:r>
              <w:rPr>
                <w:b/>
                <w:bCs/>
                <w:color w:val="000000" w:themeColor="text1"/>
                <w:sz w:val="22"/>
                <w:szCs w:val="22"/>
              </w:rPr>
            </w:r>
            <w:r>
              <w:rPr>
                <w:b/>
                <w:bCs/>
                <w:color w:val="000000" w:themeColor="text1"/>
                <w:sz w:val="22"/>
                <w:szCs w:val="22"/>
              </w:rPr>
            </w:r>
          </w:p>
        </w:tc>
        <w:tc>
          <w:tcPr>
            <w:shd w:val="clear" w:color="000000" w:fill="ffffff"/>
            <w:tcBorders/>
            <w:tcW w:w="156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Đơn giá xây dựng mới (đồng/m² sàn)</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Chi phí thay thế (đồng)</w:t>
            </w:r>
            <w:r>
              <w:rPr>
                <w:b/>
                <w:bCs/>
                <w:color w:val="000000" w:themeColor="text1"/>
                <w:sz w:val="22"/>
                <w:szCs w:val="22"/>
              </w:rPr>
            </w:r>
            <w:r>
              <w:rPr>
                <w:b/>
                <w:bCs/>
                <w:color w:val="000000" w:themeColor="text1"/>
                <w:sz w:val="22"/>
                <w:szCs w:val="22"/>
              </w:rPr>
            </w:r>
          </w:p>
        </w:tc>
        <w:tc>
          <w:tcPr>
            <w:shd w:val="clear" w:color="000000" w:fill="ffffff"/>
            <w:tcBorders/>
            <w:tcW w:w="113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Tỷ lệ hao mòn (%)</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hao mòn (đồng)</w:t>
            </w:r>
            <w:r>
              <w:rPr>
                <w:b/>
                <w:bCs/>
                <w:color w:val="000000" w:themeColor="text1"/>
                <w:sz w:val="22"/>
                <w:szCs w:val="22"/>
              </w:rPr>
            </w:r>
            <w:r>
              <w:rPr>
                <w:b/>
                <w:bCs/>
                <w:color w:val="000000" w:themeColor="text1"/>
                <w:sz w:val="22"/>
                <w:szCs w:val="22"/>
              </w:rPr>
            </w:r>
          </w:p>
        </w:tc>
        <w:tc>
          <w:tcPr>
            <w:shd w:val="clear" w:color="000000" w:fill="ffffff"/>
            <w:tcBorders/>
            <w:tcW w:w="196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thẩm định tại thời điểm thẩm định giá (đồng)</w:t>
            </w:r>
            <w:r>
              <w:rPr>
                <w:b/>
                <w:bCs/>
                <w:color w:val="000000" w:themeColor="text1"/>
                <w:sz w:val="22"/>
                <w:szCs w:val="22"/>
              </w:rPr>
            </w:r>
            <w:r>
              <w:rPr>
                <w:b/>
                <w:bCs/>
                <w:color w:val="000000" w:themeColor="text1"/>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shd w:val="clear" w:color="000000" w:fill="ffffff"/>
            <w:tcBorders/>
            <w:tcW w:w="1275"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shd w:val="clear" w:color="000000" w:fill="ffffff"/>
            <w:tcBorders/>
            <w:tcW w:w="156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(4) = (2) * (3)</w:t>
            </w:r>
            <w:r>
              <w:rPr>
                <w:b/>
                <w:bCs/>
                <w:color w:val="000000" w:themeColor="text1"/>
                <w:sz w:val="22"/>
                <w:szCs w:val="22"/>
              </w:rPr>
            </w:r>
            <w:r>
              <w:rPr>
                <w:b/>
                <w:bCs/>
                <w:color w:val="000000" w:themeColor="text1"/>
                <w:sz w:val="22"/>
                <w:szCs w:val="22"/>
              </w:rPr>
            </w:r>
          </w:p>
        </w:tc>
        <w:tc>
          <w:tcPr>
            <w:shd w:val="clear" w:color="000000" w:fill="ffffff"/>
            <w:tcBorders/>
            <w:tcW w:w="113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196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7</w:t>
            </w:r>
            <w:r>
              <w:rPr>
                <w:b/>
                <w:bCs/>
                <w:color w:val="000000" w:themeColor="text1"/>
                <w:sz w:val="22"/>
                <w:szCs w:val="22"/>
              </w:rPr>
              <w:t xml:space="preserve">) = (4) - (</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r>
      <w:tr>
        <w:trPr>
          <w:trHeight w:val="312"/>
        </w:trPr>
        <w:tc>
          <w:tcPr>
            <w:tcBorders/>
            <w:tcW w:w="1418"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Nhà cấp 4</w:t>
            </w:r>
            <w:r>
              <w:rPr>
                <w:color w:val="000000" w:themeColor="text1"/>
                <w:sz w:val="22"/>
                <w:szCs w:val="22"/>
              </w:rPr>
            </w:r>
            <w:r>
              <w:rPr>
                <w:color w:val="000000" w:themeColor="text1"/>
                <w:sz w:val="22"/>
                <w:szCs w:val="22"/>
              </w:rPr>
            </w:r>
          </w:p>
        </w:tc>
        <w:tc>
          <w:tcPr>
            <w:tcBorders/>
            <w:tcW w:w="1275"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92,0</w:t>
            </w:r>
            <w:r>
              <w:rPr>
                <w:color w:val="000000" w:themeColor="text1"/>
                <w:sz w:val="22"/>
                <w:szCs w:val="22"/>
              </w:rPr>
            </w:r>
            <w:r>
              <w:rPr>
                <w:color w:val="000000" w:themeColor="text1"/>
                <w:sz w:val="22"/>
                <w:szCs w:val="22"/>
              </w:rPr>
            </w:r>
          </w:p>
        </w:tc>
        <w:tc>
          <w:tcPr>
            <w:tcBorders/>
            <w:tcW w:w="1560"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5.309.950</w:t>
            </w:r>
            <w:r>
              <w:rPr>
                <w:color w:val="000000" w:themeColor="text1"/>
                <w:sz w:val="22"/>
                <w:szCs w:val="22"/>
              </w:rPr>
            </w:r>
            <w:r>
              <w:rPr>
                <w:color w:val="000000" w:themeColor="text1"/>
                <w:sz w:val="22"/>
                <w:szCs w:val="22"/>
              </w:rPr>
            </w:r>
          </w:p>
        </w:tc>
        <w:tc>
          <w:tcPr>
            <w:tcBorders/>
            <w:tcW w:w="1701"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488.515.400</w:t>
            </w:r>
            <w:r>
              <w:rPr>
                <w:color w:val="000000" w:themeColor="text1"/>
                <w:sz w:val="22"/>
                <w:szCs w:val="22"/>
              </w:rPr>
            </w:r>
            <w:r>
              <w:rPr>
                <w:color w:val="000000" w:themeColor="text1"/>
                <w:sz w:val="22"/>
                <w:szCs w:val="22"/>
              </w:rPr>
            </w:r>
          </w:p>
        </w:tc>
        <w:tc>
          <w:tcPr>
            <w:tcBorders/>
            <w:tcW w:w="113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56%</w:t>
            </w:r>
            <w:r>
              <w:rPr>
                <w:color w:val="000000" w:themeColor="text1"/>
                <w:sz w:val="22"/>
                <w:szCs w:val="22"/>
              </w:rPr>
            </w:r>
            <w:r>
              <w:rPr>
                <w:color w:val="000000" w:themeColor="text1"/>
                <w:sz w:val="22"/>
                <w:szCs w:val="22"/>
              </w:rPr>
            </w:r>
          </w:p>
        </w:tc>
        <w:tc>
          <w:tcPr>
            <w:tcBorders/>
            <w:tcW w:w="1559"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273.568.624</w:t>
            </w:r>
            <w:r>
              <w:rPr>
                <w:color w:val="000000" w:themeColor="text1"/>
                <w:sz w:val="22"/>
                <w:szCs w:val="22"/>
              </w:rPr>
            </w:r>
            <w:r>
              <w:rPr>
                <w:color w:val="000000" w:themeColor="text1"/>
                <w:sz w:val="22"/>
                <w:szCs w:val="22"/>
              </w:rPr>
            </w:r>
          </w:p>
        </w:tc>
        <w:tc>
          <w:tcPr>
            <w:tcBorders/>
            <w:tcW w:w="1968"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214.946.776</w:t>
            </w:r>
            <w:r>
              <w:rPr>
                <w:color w:val="000000" w:themeColor="text1"/>
                <w:sz w:val="22"/>
                <w:szCs w:val="22"/>
              </w:rPr>
            </w:r>
            <w:r>
              <w:rPr>
                <w:color w:val="000000" w:themeColor="text1"/>
                <w:sz w:val="22"/>
                <w:szCs w:val="22"/>
              </w:rPr>
            </w:r>
          </w:p>
        </w:tc>
      </w:tr>
    </w:tbl>
    <w:p>
      <w:pPr>
        <w:pStyle w:val="1037"/>
        <w:numPr>
          <w:ilvl w:val="0"/>
          <w:numId w:val="26"/>
        </w:numPr>
        <w:pBdr/>
        <w:spacing w:after="120" w:before="120" w:line="324"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7"/>
        <w:pBdr/>
        <w:tabs>
          <w:tab w:val="left" w:leader="none" w:pos="993"/>
        </w:tabs>
        <w:spacing w:after="120" w:before="120" w:line="324"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7/2026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tbl>
      <w:tblPr>
        <w:tblW w:w="499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5"/>
        <w:gridCol w:w="1191"/>
        <w:gridCol w:w="760"/>
        <w:gridCol w:w="1533"/>
        <w:gridCol w:w="2195"/>
        <w:gridCol w:w="1297"/>
        <w:gridCol w:w="1840"/>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195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525" w:type="dxa"/>
            <w:vAlign w:val="center"/>
            <w:textDirection w:val="lrTb"/>
            <w:noWrap w:val="false"/>
          </w:tcPr>
          <w:p>
            <w:pPr>
              <w:pBdr/>
              <w:spacing/>
              <w:ind/>
              <w:rPr>
                <w:b/>
                <w:bCs/>
                <w:color w:val="000000" w:themeColor="text1"/>
              </w:rPr>
            </w:pPr>
            <w:r>
              <w:rPr>
                <w:b/>
                <w:bCs/>
                <w:color w:val="000000" w:themeColor="text1"/>
              </w:rPr>
              <w:t xml:space="preserve">Hệ số/CLCL (%)</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76" w:type="dxa"/>
            <w:vAlign w:val="center"/>
            <w:textDirection w:val="lrTb"/>
            <w:noWrap w:val="false"/>
          </w:tcPr>
          <w:p>
            <w:pPr>
              <w:pBdr/>
              <w:spacing w:after="40" w:before="40" w:line="288" w:lineRule="auto"/>
              <w:ind/>
              <w:jc w:val="both"/>
              <w:rPr>
                <w:b/>
                <w:bCs/>
                <w:color w:val="000000" w:themeColor="text1"/>
              </w:rPr>
            </w:pPr>
            <w:r>
              <w:rPr>
                <w:color w:val="000000" w:themeColor="text1"/>
              </w:rPr>
            </w:r>
            <w:r>
              <w:rPr>
                <w:rFonts w:ascii="Times New Roman" w:hAnsi="Times New Roman" w:eastAsia="Times New Roman" w:cs="Times New Roman"/>
                <w:b/>
                <w:bCs/>
                <w:color w:val="000000" w:themeColor="text1"/>
                <w:sz w:val="24"/>
                <w:szCs w:val="24"/>
              </w:rPr>
              <w:t xml:space="preserve">Quyền sử dụng </w:t>
            </w:r>
            <w:r>
              <w:rPr>
                <w:rFonts w:ascii="Times New Roman" w:hAnsi="Times New Roman" w:eastAsia="Times New Roman" w:cs="Times New Roman"/>
                <w:b/>
                <w:bCs/>
                <w:color w:val="000000" w:themeColor="text1"/>
                <w:sz w:val="24"/>
                <w:szCs w:val="24"/>
              </w:rPr>
              <w:t xml:space="preserve">đất và công trình xây dựng</w:t>
            </w:r>
            <w:r>
              <w:rPr>
                <w:rFonts w:ascii="Times New Roman" w:hAnsi="Times New Roman" w:eastAsia="Times New Roman" w:cs="Times New Roman"/>
                <w:b/>
                <w:bCs/>
                <w:color w:val="000000" w:themeColor="text1"/>
                <w:sz w:val="24"/>
                <w:szCs w:val="24"/>
              </w:rPr>
              <w:t xml:space="preserve"> tại Thửa đất số 359, tờ bản đồ số: 74, địa chỉ: Khu Hữu Nghị, thị trấn Đồng Mỏ</w:t>
            </w:r>
            <w:r>
              <w:rPr>
                <w:rFonts w:ascii="Times New Roman" w:hAnsi="Times New Roman" w:eastAsia="Times New Roman" w:cs="Times New Roman"/>
                <w:b/>
                <w:bCs/>
                <w:color w:val="000000" w:themeColor="text1"/>
                <w:sz w:val="24"/>
                <w:szCs w:val="24"/>
              </w:rPr>
              <w:t xml:space="preserve">, huyện Chi Lăng (</w:t>
            </w:r>
            <w:r>
              <w:rPr>
                <w:rFonts w:ascii="Times New Roman" w:hAnsi="Times New Roman" w:eastAsia="Times New Roman" w:cs="Times New Roman"/>
                <w:b/>
                <w:bCs/>
                <w:i/>
                <w:iCs/>
                <w:color w:val="000000" w:themeColor="text1"/>
                <w:sz w:val="24"/>
                <w:szCs w:val="24"/>
              </w:rPr>
              <w:t xml:space="preserve">Nay là Xã Chi Lăng)</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tỉnh Lạng Sơn theo Giấy chứng nhận quyền sử dụng đất, quyền sở hữu nhà ở và tài sản gắn liền với đất số: DG 675708; Số vào sổ cấp GCN: CS 40110 do Sở Tài nguyên và Môi trường tỉn</w:t>
            </w:r>
            <w:r>
              <w:rPr>
                <w:rFonts w:ascii="Times New Roman" w:hAnsi="Times New Roman" w:eastAsia="Times New Roman" w:cs="Times New Roman"/>
                <w:b/>
                <w:bCs/>
                <w:color w:val="000000" w:themeColor="text1"/>
                <w:sz w:val="24"/>
                <w:szCs w:val="24"/>
              </w:rPr>
              <w:t xml:space="preserve">h Lạng Sơn cấp ngày 09/12/2022. Chủ tài sản là bà Triệu Thị Liễu.</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gridSpan w:val="2"/>
            <w:shd w:val="clear" w:color="000000" w:fill="ffffff"/>
            <w:tcBorders/>
            <w:tcW w:w="1951"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364,8</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6.200.000</w:t>
            </w:r>
            <w:r>
              <w:rPr>
                <w:color w:val="000000" w:themeColor="text1"/>
              </w:rPr>
            </w:r>
            <w:r>
              <w:rPr>
                <w:color w:val="000000" w:themeColor="text1"/>
              </w:rPr>
            </w:r>
          </w:p>
        </w:tc>
        <w:tc>
          <w:tcPr>
            <w:shd w:val="clear" w:color="000000" w:fill="ffffff"/>
            <w:tcBorders/>
            <w:tcW w:w="1525"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2.261.760.000</w:t>
            </w:r>
            <w:r>
              <w:rPr>
                <w:color w:val="000000" w:themeColor="text1"/>
              </w:rPr>
            </w:r>
            <w:r>
              <w:rPr>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gridSpan w:val="2"/>
            <w:shd w:val="clear" w:color="000000" w:fill="ffffff"/>
            <w:tcBorders/>
            <w:tcW w:w="1951"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cấp 4</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92,0</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5.309.950</w:t>
            </w:r>
            <w:r>
              <w:rPr>
                <w:color w:val="000000" w:themeColor="text1"/>
              </w:rPr>
            </w:r>
            <w:r>
              <w:rPr>
                <w:color w:val="000000" w:themeColor="text1"/>
              </w:rPr>
            </w:r>
          </w:p>
        </w:tc>
        <w:tc>
          <w:tcPr>
            <w:shd w:val="clear" w:color="000000" w:fill="ffffff"/>
            <w:tcBorders/>
            <w:tcW w:w="1525" w:type="dxa"/>
            <w:vAlign w:val="center"/>
            <w:textDirection w:val="lrTb"/>
            <w:noWrap w:val="false"/>
          </w:tcPr>
          <w:p>
            <w:pPr>
              <w:pBdr/>
              <w:spacing/>
              <w:ind/>
              <w:jc w:val="center"/>
              <w:rPr>
                <w:color w:val="000000" w:themeColor="text1"/>
              </w:rPr>
            </w:pPr>
            <w:r>
              <w:rPr>
                <w:color w:val="000000" w:themeColor="text1"/>
              </w:rPr>
              <w:t xml:space="preserve">44,0%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214.946.776</w:t>
            </w:r>
            <w:r>
              <w:rPr>
                <w:color w:val="000000" w:themeColor="text1"/>
              </w:rPr>
            </w:r>
            <w:r>
              <w:rPr>
                <w:color w:val="000000" w:themeColor="text1"/>
              </w:rPr>
            </w:r>
          </w:p>
        </w:tc>
      </w:tr>
      <w:tr>
        <w:trPr>
          <w:trHeight w:val="20"/>
        </w:trPr>
        <w:tc>
          <w:tcPr>
            <w:gridSpan w:val="6"/>
            <w:tcBorders/>
            <w:tcW w:w="767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2.476.706.776</w:t>
            </w:r>
            <w:r>
              <w:rPr>
                <w:b/>
                <w:bCs/>
                <w:color w:val="000000" w:themeColor="text1"/>
              </w:rPr>
            </w:r>
            <w:r>
              <w:rPr>
                <w:b/>
                <w:bCs/>
                <w:color w:val="000000" w:themeColor="text1"/>
              </w:rPr>
            </w:r>
          </w:p>
        </w:tc>
      </w:tr>
      <w:tr>
        <w:trPr>
          <w:trHeight w:val="20"/>
        </w:trPr>
        <w:tc>
          <w:tcPr>
            <w:gridSpan w:val="6"/>
            <w:tcBorders/>
            <w:tcW w:w="767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2.477.000.000</w:t>
            </w:r>
            <w:r>
              <w:rPr>
                <w:b/>
                <w:bCs/>
                <w:color w:val="000000" w:themeColor="text1"/>
              </w:rPr>
            </w:r>
            <w:r>
              <w:rPr>
                <w:b/>
                <w:bCs/>
                <w:color w:val="000000" w:themeColor="text1"/>
              </w:rPr>
            </w:r>
          </w:p>
        </w:tc>
      </w:tr>
      <w:tr>
        <w:trPr>
          <w:trHeight w:val="20"/>
        </w:trPr>
        <w:tc>
          <w:tcPr>
            <w:gridSpan w:val="7"/>
            <w:tcBorders/>
            <w:tcW w:w="9510"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bốn trăm bảy mươi bảy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37"/>
        <w:pBdr/>
        <w:tabs>
          <w:tab w:val="left" w:leader="none" w:pos="993"/>
        </w:tabs>
        <w:spacing w:after="120" w:before="120" w:line="336"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7"/>
        <w:numPr>
          <w:ilvl w:val="0"/>
          <w:numId w:val="4"/>
        </w:numPr>
        <w:pBdr/>
        <w:tabs>
          <w:tab w:val="left" w:leader="none" w:pos="993"/>
        </w:tabs>
        <w:spacing w:after="120" w:before="120" w:line="336"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7"/>
        <w:pBdr/>
        <w:tabs>
          <w:tab w:val="left" w:leader="none" w:pos="993"/>
        </w:tabs>
        <w:spacing w:after="120" w:before="120" w:line="336"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7"/>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7"/>
        <w:numPr>
          <w:ilvl w:val="0"/>
          <w:numId w:val="10"/>
        </w:numPr>
        <w:pBdr/>
        <w:spacing w:after="120" w:before="120" w:line="336"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7"/>
        <w:numPr>
          <w:ilvl w:val="0"/>
          <w:numId w:val="10"/>
        </w:numPr>
        <w:pBdr/>
        <w:spacing w:after="120" w:before="120" w:line="336"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7"/>
        <w:numPr>
          <w:ilvl w:val="0"/>
          <w:numId w:val="10"/>
        </w:numPr>
        <w:pBdr/>
        <w:spacing w:after="120" w:before="120" w:line="336"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7"/>
        <w:pBdr/>
        <w:tabs>
          <w:tab w:val="left" w:leader="none" w:pos="993"/>
        </w:tabs>
        <w:spacing w:after="120" w:before="120" w:line="336"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7"/>
        <w:numPr>
          <w:ilvl w:val="0"/>
          <w:numId w:val="5"/>
        </w:numPr>
        <w:pBdr/>
        <w:tabs>
          <w:tab w:val="left" w:leader="none" w:pos="993"/>
        </w:tabs>
        <w:spacing w:after="120" w:before="120" w:line="336"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7"/>
        <w:numPr>
          <w:ilvl w:val="0"/>
          <w:numId w:val="5"/>
        </w:numPr>
        <w:pBdr/>
        <w:tabs>
          <w:tab w:val="left" w:leader="none" w:pos="993"/>
        </w:tabs>
        <w:spacing w:after="120" w:before="120" w:line="336"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7"/>
        <w:numPr>
          <w:ilvl w:val="0"/>
          <w:numId w:val="5"/>
        </w:numPr>
        <w:pBdr/>
        <w:tabs>
          <w:tab w:val="left" w:leader="none" w:pos="993"/>
        </w:tabs>
        <w:spacing w:after="120" w:before="120" w:line="336"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7"/>
        <w:numPr>
          <w:ilvl w:val="0"/>
          <w:numId w:val="5"/>
        </w:numPr>
        <w:pBdr/>
        <w:spacing w:after="120" w:before="120" w:line="336"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37"/>
        <w:numPr>
          <w:ilvl w:val="0"/>
          <w:numId w:val="5"/>
        </w:numPr>
        <w:pBdr/>
        <w:spacing w:after="120" w:before="120" w:line="336"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336" w:lineRule="auto"/>
        <w:ind/>
        <w:jc w:val="both"/>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Tại thời điểm khảo sát, trên bất động sản là ngôi nhà cấp 4 (</w:t>
      </w:r>
      <w:r>
        <w:rPr>
          <w:rFonts w:ascii="Times New Roman" w:hAnsi="Times New Roman" w:eastAsia="Times New Roman" w:cs="Times New Roman"/>
          <w:i/>
          <w:color w:val="000000" w:themeColor="text1"/>
          <w:sz w:val="24"/>
        </w:rPr>
        <w:t xml:space="preserve">DTXD =</w:t>
      </w:r>
      <w:r>
        <w:rPr>
          <w:rFonts w:ascii="Times New Roman" w:hAnsi="Times New Roman" w:eastAsia="Times New Roman" w:cs="Times New Roman"/>
          <w:i/>
          <w:color w:val="000000" w:themeColor="text1"/>
          <w:sz w:val="24"/>
        </w:rPr>
        <w:t xml:space="preserve"> DTS ~ 92m</w:t>
      </w:r>
      <w:r>
        <w:rPr>
          <w:rFonts w:ascii="Times New Roman" w:hAnsi="Times New Roman" w:eastAsia="Times New Roman" w:cs="Times New Roman"/>
          <w:i/>
          <w:color w:val="000000" w:themeColor="text1"/>
          <w:sz w:val="20"/>
          <w:vertAlign w:val="superscript"/>
        </w:rPr>
        <w:t xml:space="preserve">2</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công trình được xây dựng hoàn thiện khoảng Tháng 7 năm 2004. Công trình thực tế chưa được chứng nhận trên GCN QSDĐ số: </w:t>
      </w:r>
      <w:r>
        <w:rPr>
          <w:rFonts w:ascii="Times New Roman" w:hAnsi="Times New Roman" w:eastAsia="Times New Roman" w:cs="Times New Roman"/>
          <w:b w:val="0"/>
          <w:bCs w:val="0"/>
          <w:color w:val="000000" w:themeColor="text1"/>
          <w:sz w:val="24"/>
          <w:szCs w:val="24"/>
        </w:rPr>
        <w:t xml:space="preserve">DG 675708</w:t>
      </w:r>
      <w:r>
        <w:rPr>
          <w:rFonts w:ascii="Times New Roman" w:hAnsi="Times New Roman" w:eastAsia="Times New Roman" w:cs="Times New Roman"/>
          <w:color w:val="000000" w:themeColor="text1"/>
          <w:sz w:val="24"/>
        </w:rPr>
        <w:t xml:space="preserve">. Đồng thời, Tổ thẩm định không nhận được các hồ sơ pháp lý khác liên quan đến công trình xây dựng. Do vậy, theo yêu cầu của Ngân hàng/khách</w:t>
      </w:r>
      <w:r>
        <w:rPr>
          <w:rFonts w:ascii="Times New Roman" w:hAnsi="Times New Roman" w:eastAsia="Times New Roman" w:cs="Times New Roman"/>
          <w:color w:val="000000" w:themeColor="text1"/>
          <w:sz w:val="24"/>
        </w:rPr>
        <w:t xml:space="preserve"> hàng, Tổ thẩm định ước</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color w:val="000000" w:themeColor="text1"/>
          <w:sz w:val="24"/>
          <w:highlight w:val="white"/>
        </w:rPr>
        <w:t xml:space="preserve">tính giá trị của công trình xây dựng theo khảo sát và đo đạc thực tế với giả định thông số đo đạc</w:t>
      </w:r>
      <w:r>
        <w:rPr>
          <w:rFonts w:ascii="Times New Roman" w:hAnsi="Times New Roman" w:eastAsia="Times New Roman" w:cs="Times New Roman"/>
          <w:color w:val="000000" w:themeColor="text1"/>
          <w:sz w:val="24"/>
          <w:highlight w:val="white"/>
        </w:rPr>
        <w:t xml:space="preserve"> được là chính xác, giá trị công trình xây</w:t>
      </w:r>
      <w:r>
        <w:rPr>
          <w:rFonts w:ascii="Times New Roman" w:hAnsi="Times New Roman" w:eastAsia="Times New Roman" w:cs="Times New Roman"/>
          <w:color w:val="000000" w:themeColor="text1"/>
          <w:sz w:val="24"/>
        </w:rPr>
        <w:t xml:space="preserve"> dựng chỉ mang tính chất tham khảo. Ngoài ra, Tổ thẩm định không có trách nhiệm xác minh chủ sở hữu công trình xây dựng trên. Kính đề nghị đơn vị sử dụng kết quả lưu ý.</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p>
      <w:pPr>
        <w:pStyle w:val="1037"/>
        <w:numPr>
          <w:ilvl w:val="0"/>
          <w:numId w:val="5"/>
        </w:numPr>
        <w:pBdr/>
        <w:tabs>
          <w:tab w:val="left" w:leader="none" w:pos="993"/>
        </w:tabs>
        <w:spacing w:after="120" w:before="120" w:line="336"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37"/>
        <w:numPr>
          <w:ilvl w:val="0"/>
          <w:numId w:val="3"/>
        </w:numPr>
        <w:pBdr/>
        <w:tabs>
          <w:tab w:val="left" w:leader="none" w:pos="993"/>
        </w:tabs>
        <w:spacing w:after="120" w:before="120" w:line="336"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37"/>
        <w:numPr>
          <w:ilvl w:val="0"/>
          <w:numId w:val="5"/>
        </w:numPr>
        <w:pBdr/>
        <w:tabs>
          <w:tab w:val="left" w:leader="none" w:pos="993"/>
        </w:tabs>
        <w:spacing w:after="120" w:before="120" w:line="336"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7"/>
        <w:numPr>
          <w:ilvl w:val="0"/>
          <w:numId w:val="5"/>
        </w:numPr>
        <w:pBdr/>
        <w:tabs>
          <w:tab w:val="left" w:leader="none" w:pos="993"/>
        </w:tabs>
        <w:spacing w:after="120" w:before="120" w:line="336"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336"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7"/>
        <w:pBdr/>
        <w:tabs>
          <w:tab w:val="left" w:leader="none" w:pos="993"/>
        </w:tabs>
        <w:spacing w:after="120" w:before="120" w:line="336"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7"/>
        <w:pBdr/>
        <w:tabs>
          <w:tab w:val="left" w:leader="none" w:pos="993"/>
        </w:tabs>
        <w:spacing w:after="120" w:before="120" w:line="336" w:lineRule="auto"/>
        <w:ind w:left="0"/>
        <w:jc w:val="both"/>
        <w:rPr>
          <w:color w:val="000000" w:themeColor="text1"/>
          <w:highlight w:val="none"/>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highlight w:val="none"/>
        </w:rPr>
      </w:r>
      <w:r>
        <w:rPr>
          <w:color w:val="000000" w:themeColor="text1"/>
          <w:highlight w:val="none"/>
        </w:rPr>
      </w:r>
    </w:p>
    <w:p>
      <w:pPr>
        <w:pStyle w:val="1037"/>
        <w:pBdr/>
        <w:tabs>
          <w:tab w:val="left" w:leader="none" w:pos="993"/>
        </w:tabs>
        <w:spacing w:after="120" w:before="120" w:line="336" w:lineRule="auto"/>
        <w:ind w:left="0"/>
        <w:jc w:val="both"/>
        <w:rPr>
          <w:color w:val="000000" w:themeColor="text1"/>
        </w:rPr>
      </w:pPr>
      <w:r>
        <w:rPr>
          <w:color w:val="000000" w:themeColor="text1"/>
          <w:lang w:val="pt-BR"/>
        </w:rPr>
      </w:r>
      <w:r>
        <w:rPr>
          <w:color w:val="000000" w:themeColor="text1"/>
        </w:rPr>
      </w:r>
      <w:r>
        <w:rPr>
          <w:color w:val="000000" w:themeColor="text1"/>
        </w:rPr>
      </w:r>
    </w:p>
    <w:p>
      <w:pPr>
        <w:pStyle w:val="1037"/>
        <w:pBdr/>
        <w:tabs>
          <w:tab w:val="left" w:leader="none" w:pos="993"/>
        </w:tabs>
        <w:spacing w:after="120" w:before="120" w:line="336" w:lineRule="auto"/>
        <w:ind w:left="0"/>
        <w:jc w:val="both"/>
        <w:rPr>
          <w:color w:val="000000" w:themeColor="text1"/>
        </w:rPr>
      </w:pPr>
      <w:r>
        <w:rPr>
          <w:color w:val="000000" w:themeColor="text1"/>
          <w:highlight w:val="none"/>
          <w:lang w:val="pt-BR" w:bidi="pt-BR"/>
        </w:rPr>
      </w:r>
      <w:r>
        <w:rPr>
          <w:color w:val="000000" w:themeColor="text1"/>
        </w:rPr>
      </w:r>
      <w:r>
        <w:rPr>
          <w:color w:val="000000" w:themeColor="text1"/>
        </w:rPr>
      </w:r>
    </w:p>
    <w:p>
      <w:pPr>
        <w:pStyle w:val="1037"/>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rFonts w:ascii="Times New Roman" w:hAnsi="Times New Roman" w:eastAsia="Times New Roman" w:cs="Times New Roman"/>
          <w:color w:val="000000" w:themeColor="text1"/>
          <w:sz w:val="24"/>
        </w:rPr>
        <w:t xml:space="preserve">275/2026/1016/VFI-CT.C01.A</w:t>
      </w:r>
      <w:r>
        <w:rPr>
          <w:color w:val="000000" w:themeColor="text1"/>
          <w:lang w:val="vi-VN"/>
        </w:rPr>
        <w:t xml:space="preserve"> </w:t>
      </w:r>
      <w:r>
        <w:rPr>
          <w:color w:val="000000" w:themeColor="text1"/>
        </w:rPr>
        <w:t xml:space="preserve">ngày 6 tháng 7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Mạnh Tuấn</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w:t>
      </w:r>
      <w:r>
        <w:rPr>
          <w:i/>
          <w:iCs/>
          <w:color w:val="000000" w:themeColor="text1"/>
          <w:lang w:val="pt-BR"/>
        </w:rPr>
        <w:t xml:space="preserve">m định số</w:t>
      </w:r>
      <w:r>
        <w:rPr>
          <w:i/>
          <w:iCs/>
          <w:color w:val="000000" w:themeColor="text1"/>
          <w:lang w:val="pt-BR"/>
        </w:rPr>
        <w:t xml:space="preserve"> </w:t>
      </w:r>
      <w:r>
        <w:rPr>
          <w:rFonts w:ascii="Times New Roman" w:hAnsi="Times New Roman" w:eastAsia="Times New Roman" w:cs="Times New Roman"/>
          <w:i/>
          <w:iCs/>
          <w:color w:val="000000" w:themeColor="text1"/>
          <w:sz w:val="24"/>
        </w:rPr>
        <w:t xml:space="preserve">275/2026/1016/VFI-BC.C0</w:t>
      </w:r>
      <w:r>
        <w:rPr>
          <w:rFonts w:ascii="Times New Roman" w:hAnsi="Times New Roman" w:eastAsia="Times New Roman" w:cs="Times New Roman"/>
          <w:color w:val="000000" w:themeColor="text1"/>
          <w:sz w:val="24"/>
        </w:rPr>
        <w:t xml:space="preserve">1.A</w:t>
      </w:r>
      <w:r>
        <w:rPr>
          <w:i/>
          <w:color w:val="000000" w:themeColor="text1"/>
        </w:rPr>
        <w:t xml:space="preserve"> ngày</w:t>
      </w:r>
      <w:r>
        <w:rPr>
          <w:i/>
          <w:color w:val="000000" w:themeColor="text1"/>
          <w:lang w:val="pt-BR"/>
        </w:rPr>
        <w:t xml:space="preserve"> </w:t>
      </w:r>
      <w:r>
        <w:rPr>
          <w:i/>
          <w:color w:val="000000" w:themeColor="text1"/>
          <w:lang w:val="pt-BR"/>
        </w:rPr>
        <w:t xml:space="preserve">06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gridSpan w:val="2"/>
            <w:tcBorders/>
            <w:tcW w:w="9515"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gridSpan w:val="2"/>
            <w:tcBorders/>
            <w:tcW w:w="9515"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392766" cy="254457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03313" name=""/>
                              <pic:cNvPicPr>
                                <a:picLocks noChangeAspect="1"/>
                              </pic:cNvPicPr>
                              <pic:nvPr/>
                            </pic:nvPicPr>
                            <pic:blipFill rotWithShape="1">
                              <a:blip r:embed="rId18"/>
                              <a:stretch/>
                            </pic:blipFill>
                            <pic:spPr bwMode="auto">
                              <a:xfrm flipH="0" flipV="0">
                                <a:off x="0" y="0"/>
                                <a:ext cx="3392765" cy="2544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67.15pt;height:200.36pt;mso-wrap-distance-left:0.00pt;mso-wrap-distance-top:0.00pt;mso-wrap-distance-right:0.00pt;mso-wrap-distance-bottom:0.00pt;z-index:1;" stroked="false">
                      <v:imagedata r:id="rId18"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20965" cy="211572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35259" name=""/>
                              <pic:cNvPicPr>
                                <a:picLocks noChangeAspect="1"/>
                              </pic:cNvPicPr>
                              <pic:nvPr/>
                            </pic:nvPicPr>
                            <pic:blipFill rotWithShape="1">
                              <a:blip r:embed="rId19"/>
                              <a:stretch/>
                            </pic:blipFill>
                            <pic:spPr bwMode="auto">
                              <a:xfrm flipH="0" flipV="0">
                                <a:off x="0" y="0"/>
                                <a:ext cx="2820964" cy="2115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12pt;height:166.59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67082" cy="20753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71592" name=""/>
                              <pic:cNvPicPr>
                                <a:picLocks noChangeAspect="1"/>
                              </pic:cNvPicPr>
                              <pic:nvPr/>
                            </pic:nvPicPr>
                            <pic:blipFill rotWithShape="1">
                              <a:blip r:embed="rId20"/>
                              <a:stretch/>
                            </pic:blipFill>
                            <pic:spPr bwMode="auto">
                              <a:xfrm flipH="0" flipV="0">
                                <a:off x="0" y="0"/>
                                <a:ext cx="2767081" cy="20753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88pt;height:163.41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r>
      <w:tr>
        <w:trPr/>
        <w:tc>
          <w:tcPr>
            <w:gridSpan w:val="2"/>
            <w:tcBorders/>
            <w:tcW w:w="9515"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gridSpan w:val="2"/>
            <w:tcBorders/>
            <w:tcW w:w="9515"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724680" cy="279351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57513" name=""/>
                              <pic:cNvPicPr>
                                <a:picLocks noChangeAspect="1"/>
                              </pic:cNvPicPr>
                              <pic:nvPr/>
                            </pic:nvPicPr>
                            <pic:blipFill rotWithShape="1">
                              <a:blip r:embed="rId21"/>
                              <a:stretch/>
                            </pic:blipFill>
                            <pic:spPr bwMode="auto">
                              <a:xfrm flipH="0" flipV="0">
                                <a:off x="0" y="0"/>
                                <a:ext cx="3724680" cy="2793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93.28pt;height:219.96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jc w:val="center"/>
        <w:rPr>
          <w:b/>
          <w:bCs/>
          <w:color w:val="000000" w:themeColor="text1"/>
          <w:highlight w:val="none"/>
        </w:rPr>
      </w:pPr>
      <w:r>
        <w:rPr>
          <w:b/>
          <w:bCs/>
          <w:color w:val="000000" w:themeColor="text1"/>
          <w:highlight w:val="none"/>
        </w:rPr>
        <w:t xml:space="preserve">HỒ SƠ PHÁP LÝ</w:t>
      </w:r>
      <w:r>
        <w:rPr>
          <w:b/>
          <w:bCs/>
          <w:color w:val="000000" w:themeColor="text1"/>
          <w:highlight w:val="none"/>
        </w:rPr>
      </w:r>
      <w:r>
        <w:rPr>
          <w:b/>
          <w:bCs/>
          <w:color w:val="000000" w:themeColor="text1"/>
          <w:highlight w:val="none"/>
        </w:rPr>
      </w:r>
    </w:p>
    <w:p>
      <w:pPr>
        <w:pBdr/>
        <w:spacing w:after="200" w:line="276" w:lineRule="auto"/>
        <w:ind/>
        <w:jc w:val="center"/>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41541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83585" name=""/>
                        <pic:cNvPicPr>
                          <a:picLocks noChangeAspect="1"/>
                        </pic:cNvPicPr>
                        <pic:nvPr/>
                      </pic:nvPicPr>
                      <pic:blipFill rotWithShape="1">
                        <a:blip r:embed="rId22"/>
                        <a:stretch/>
                      </pic:blipFill>
                      <pic:spPr bwMode="auto">
                        <a:xfrm>
                          <a:off x="0" y="0"/>
                          <a:ext cx="6048374" cy="4154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327.10pt;mso-wrap-distance-left:0.00pt;mso-wrap-distance-top:0.00pt;mso-wrap-distance-right:0.00pt;mso-wrap-distance-bottom:0.00pt;z-index:1;" stroked="false">
                <v:imagedata r:id="rId22"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jc w:val="center"/>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41884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82099" name=""/>
                        <pic:cNvPicPr>
                          <a:picLocks noChangeAspect="1"/>
                        </pic:cNvPicPr>
                        <pic:nvPr/>
                      </pic:nvPicPr>
                      <pic:blipFill rotWithShape="1">
                        <a:blip r:embed="rId23"/>
                        <a:stretch/>
                      </pic:blipFill>
                      <pic:spPr bwMode="auto">
                        <a:xfrm>
                          <a:off x="0" y="0"/>
                          <a:ext cx="6048374" cy="4188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329.80pt;mso-wrap-distance-left:0.00pt;mso-wrap-distance-top:0.00pt;mso-wrap-distance-right:0.00pt;mso-wrap-distance-bottom:0.00pt;z-index:1;" stroked="false">
                <v:imagedata r:id="rId23"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w:t>
      </w:r>
      <w:r>
        <w:rPr>
          <w:i/>
          <w:iCs/>
          <w:color w:val="000000" w:themeColor="text1"/>
          <w:lang w:val="pt-BR"/>
        </w:rPr>
        <w:t xml:space="preserve">định số </w:t>
      </w:r>
      <w:r>
        <w:rPr>
          <w:rFonts w:ascii="Times New Roman" w:hAnsi="Times New Roman" w:eastAsia="Times New Roman" w:cs="Times New Roman"/>
          <w:i/>
          <w:iCs/>
          <w:color w:val="000000" w:themeColor="text1"/>
          <w:sz w:val="24"/>
        </w:rPr>
        <w:t xml:space="preserve">275/2026/1016/VFI-B</w:t>
      </w:r>
      <w:r>
        <w:rPr>
          <w:rFonts w:ascii="Times New Roman" w:hAnsi="Times New Roman" w:eastAsia="Times New Roman" w:cs="Times New Roman"/>
          <w:color w:val="000000" w:themeColor="text1"/>
          <w:sz w:val="24"/>
        </w:rPr>
        <w:t xml:space="preserve">C.C01.A</w:t>
      </w:r>
      <w:r>
        <w:rPr>
          <w:i/>
          <w:color w:val="000000" w:themeColor="text1"/>
        </w:rPr>
        <w:t xml:space="preserve"> ngày</w:t>
      </w:r>
      <w:r>
        <w:rPr>
          <w:i/>
          <w:color w:val="000000" w:themeColor="text1"/>
          <w:lang w:val="pt-BR"/>
        </w:rPr>
        <w:t xml:space="preserve"> </w:t>
      </w:r>
      <w:r>
        <w:rPr>
          <w:i/>
          <w:color w:val="000000" w:themeColor="text1"/>
          <w:lang w:val="pt-BR"/>
        </w:rPr>
        <w:t xml:space="preserve">06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0968.922168</w:t>
            </w:r>
            <w:r>
              <w:rPr>
                <w:color w:val="000000" w:themeColor="text1"/>
                <w:sz w:val="22"/>
                <w:szCs w:val="22"/>
              </w:rPr>
              <w:t xml:space="preserve"> </w:t>
            </w:r>
            <w:r>
              <w:rPr>
                <w:color w:val="000000" w:themeColor="text1"/>
                <w:sz w:val="22"/>
                <w:szCs w:val="22"/>
              </w:rPr>
              <w:br/>
              <w:t xml:space="preserve">(Mạnh Quang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660.000.000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627.000.000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(100m²)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Tài sản tiếp giáp ngõ của đường Ga Nam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5,5</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Điều kiện cơ sở hạ tầng kỹ 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093646" cy="248891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093645" cy="24889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4.85pt;height:195.98pt;mso-wrap-distance-left:0.00pt;mso-wrap-distance-top:0.00pt;mso-wrap-distance-right:0.00pt;mso-wrap-distance-bottom:0.00pt;z-index:1;" stroked="false">
                      <v:imagedata r:id="rId2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36850" cy="24889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636848" cy="24889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7.63pt;height:195.98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07241" cy="21750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607241" cy="2175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5.29pt;height:171.26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8513" cy="201612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388513" cy="20161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8.07pt;height:158.75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646415" cy="2114679"/>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646414" cy="2114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9.64pt;height:166.51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06639" cy="2114679"/>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40377727" name="" descr=""/>
                              <pic:cNvPicPr/>
                              <pic:nvPr/>
                            </pic:nvPicPr>
                            <pic:blipFill rotWithShape="1">
                              <a:blip r:embed="rId29"/>
                              <a:stretch/>
                            </pic:blipFill>
                            <pic:spPr bwMode="auto">
                              <a:xfrm flipH="0" flipV="0">
                                <a:off x="0" y="0"/>
                                <a:ext cx="2306639" cy="2114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1.63pt;height:166.51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49389" cy="2114679"/>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449389" cy="2114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4.13pt;height:166.51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0964.515569</w:t>
            </w:r>
            <w:r>
              <w:rPr>
                <w:color w:val="000000" w:themeColor="text1"/>
                <w:sz w:val="22"/>
                <w:szCs w:val="22"/>
              </w:rPr>
              <w:t xml:space="preserve"> </w:t>
            </w:r>
            <w:r>
              <w:rPr>
                <w:color w:val="000000" w:themeColor="text1"/>
                <w:sz w:val="22"/>
                <w:szCs w:val="22"/>
              </w:rPr>
              <w:br/>
              <w:t xml:space="preserve">(Hoàng Hữu</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1.140.000.000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dịch bình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(113,1m²)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w:t>
            </w:r>
            <w:r>
              <w:rPr>
                <w:color w:val="000000" w:themeColor="text1"/>
                <w:sz w:val="22"/>
                <w:szCs w:val="22"/>
              </w:rPr>
              <w:t xml:space="preserve">Tài sản tiếp giáp ngõ QL1A</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113,1</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25324" cy="2080196"/>
                      <wp:effectExtent l="0" t="0" r="0" b="0"/>
                      <wp:docPr id="19" name=""/>
                      <wp:cNvGraphicFramePr/>
                      <a:graphic xmlns:a="http://schemas.openxmlformats.org/drawingml/2006/main">
                        <a:graphicData uri="http://schemas.openxmlformats.org/drawingml/2006/picture">
                          <pic:pic xmlns:pic="http://schemas.openxmlformats.org/drawingml/2006/picture">
                            <pic:nvPicPr>
                              <pic:cNvPr id="363206166" name="" descr=""/>
                              <pic:cNvPicPr/>
                              <pic:nvPr/>
                            </pic:nvPicPr>
                            <pic:blipFill rotWithShape="1">
                              <a:blip r:embed="rId31"/>
                              <a:stretch/>
                            </pic:blipFill>
                            <pic:spPr bwMode="auto">
                              <a:xfrm flipH="0" flipV="0">
                                <a:off x="0" y="0"/>
                                <a:ext cx="2525323" cy="20801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8.84pt;height:163.79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07830" cy="2080196"/>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607829" cy="20801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5.34pt;height:163.79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58611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5861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1.11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75663" cy="258781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975663" cy="2587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55.56pt;height:203.76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38408" cy="258781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1938407" cy="2587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52.63pt;height:203.76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64868" cy="258781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303132544" name="" descr=""/>
                              <pic:cNvPicPr/>
                              <pic:nvPr/>
                            </pic:nvPicPr>
                            <pic:blipFill rotWithShape="1">
                              <a:blip r:embed="rId38"/>
                              <a:stretch/>
                            </pic:blipFill>
                            <pic:spPr bwMode="auto">
                              <a:xfrm flipH="0" flipV="0">
                                <a:off x="0" y="0"/>
                                <a:ext cx="1464867" cy="2587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15.34pt;height:203.76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0372.128688</w:t>
            </w:r>
            <w:r>
              <w:rPr>
                <w:color w:val="000000" w:themeColor="text1"/>
                <w:sz w:val="22"/>
                <w:szCs w:val="22"/>
              </w:rPr>
              <w:t xml:space="preserve"> </w:t>
            </w:r>
            <w:r>
              <w:rPr>
                <w:color w:val="000000" w:themeColor="text1"/>
                <w:sz w:val="22"/>
                <w:szCs w:val="22"/>
              </w:rPr>
              <w:br/>
              <w:t xml:space="preserve">(Hồng Như</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7.175.000.000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6.816.250.000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7/2026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(1025m²)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Chi Lăng, Tỉnh Lạng Sơn. </w:t>
            </w:r>
            <w:r>
              <w:rPr>
                <w:color w:val="000000" w:themeColor="text1"/>
                <w:sz w:val="22"/>
                <w:szCs w:val="22"/>
              </w:rPr>
              <w:t xml:space="preserve">Tài sản tiếp giáp ngõ ĐT250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1.025,0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 giác khác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200765" cy="2334195"/>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200765" cy="23341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73.29pt;height:183.79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35519" cy="2334195"/>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735519" cy="23341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15.40pt;height:183.79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179866" cy="2071872"/>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2179866" cy="20718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71.64pt;height:163.14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mc:AlternateContent>
                <mc:Choice Requires="wpg">
                  <w:drawing>
                    <wp:inline xmlns:wp="http://schemas.openxmlformats.org/drawingml/2006/wordprocessingDrawing" distT="0" distB="0" distL="0" distR="0">
                      <wp:extent cx="2754312" cy="2071872"/>
                      <wp:effectExtent l="0" t="0" r="0" b="0"/>
                      <wp:docPr id="30" name=""/>
                      <wp:cNvGraphicFramePr/>
                      <a:graphic xmlns:a="http://schemas.openxmlformats.org/drawingml/2006/main">
                        <a:graphicData uri="http://schemas.openxmlformats.org/drawingml/2006/picture">
                          <pic:pic xmlns:pic="http://schemas.openxmlformats.org/drawingml/2006/picture">
                            <pic:nvPicPr>
                              <pic:cNvPr id="1961466112" name="" descr=""/>
                              <pic:cNvPicPr/>
                              <pic:nvPr/>
                            </pic:nvPicPr>
                            <pic:blipFill rotWithShape="1">
                              <a:blip r:embed="rId42"/>
                              <a:stretch/>
                            </pic:blipFill>
                            <pic:spPr bwMode="auto">
                              <a:xfrm flipH="0" flipV="0">
                                <a:off x="0" y="0"/>
                                <a:ext cx="2754312" cy="20718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16.87pt;height:163.14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535714"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5357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57.14pt;height:250.00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860727" cy="2044386"/>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rcRect l="0" t="20719" r="0" b="14890"/>
                              <a:stretch/>
                            </pic:blipFill>
                            <pic:spPr bwMode="auto">
                              <a:xfrm flipH="0" flipV="0">
                                <a:off x="0" y="0"/>
                                <a:ext cx="1860727" cy="20443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46.51pt;height:160.98pt;mso-wrap-distance-left:0.00pt;mso-wrap-distance-top:0.00pt;mso-wrap-distance-right:0.00pt;mso-wrap-distance-bottom:0.00pt;z-index:1;" stroked="false">
                      <v:imagedata r:id="rId44" o:title="" croptop="13578f" cropleft="0f" cropbottom="9758f" cropright="0f"/>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20486" cy="2044386"/>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rcRect l="0" t="18969" r="0" b="16640"/>
                              <a:stretch/>
                            </pic:blipFill>
                            <pic:spPr bwMode="auto">
                              <a:xfrm flipH="0" flipV="0">
                                <a:off x="0" y="0"/>
                                <a:ext cx="1820485" cy="20443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43.35pt;height:160.98pt;mso-wrap-distance-left:0.00pt;mso-wrap-distance-top:0.00pt;mso-wrap-distance-right:0.00pt;mso-wrap-distance-bottom:0.00pt;z-index:1;" stroked="false">
                      <v:imagedata r:id="rId45" o:title="" croptop="12432f" cropleft="0f" cropbottom="10905f" cropright="0f"/>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689480" cy="2044386"/>
                      <wp:effectExtent l="0" t="0" r="0" b="0"/>
                      <wp:docPr id="34" name=""/>
                      <wp:cNvGraphicFramePr/>
                      <a:graphic xmlns:a="http://schemas.openxmlformats.org/drawingml/2006/main">
                        <a:graphicData uri="http://schemas.openxmlformats.org/drawingml/2006/picture">
                          <pic:pic xmlns:pic="http://schemas.openxmlformats.org/drawingml/2006/picture">
                            <pic:nvPicPr>
                              <pic:cNvPr id="164965478" name="" descr=""/>
                              <pic:cNvPicPr/>
                              <pic:nvPr/>
                            </pic:nvPicPr>
                            <pic:blipFill rotWithShape="1">
                              <a:blip r:embed="rId46"/>
                              <a:srcRect l="0" t="15719" r="0" b="19890"/>
                              <a:stretch/>
                            </pic:blipFill>
                            <pic:spPr bwMode="auto">
                              <a:xfrm flipH="0" flipV="0">
                                <a:off x="0" y="0"/>
                                <a:ext cx="1689479" cy="20443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33.03pt;height:160.98pt;mso-wrap-distance-left:0.00pt;mso-wrap-distance-top:0.00pt;mso-wrap-distance-right:0.00pt;mso-wrap-distance-bottom:0.00pt;z-index:1;" stroked="false">
                      <v:imagedata r:id="rId46" o:title="" croptop="10302f" cropleft="0f" cropbottom="13035f" cropright="0f"/>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25790" cy="2341562"/>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7"/>
                              <a:srcRect l="2394" t="15719" r="-2394" b="19530"/>
                              <a:stretch/>
                            </pic:blipFill>
                            <pic:spPr bwMode="auto">
                              <a:xfrm flipH="0" flipV="0">
                                <a:off x="0" y="0"/>
                                <a:ext cx="1725789" cy="23415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135.89pt;height:184.37pt;mso-wrap-distance-left:0.00pt;mso-wrap-distance-top:0.00pt;mso-wrap-distance-right:0.00pt;mso-wrap-distance-bottom:0.00pt;z-index:1;" stroked="false">
                      <v:imagedata r:id="rId47" o:title="" croptop="10302f" cropleft="1569f" cropbottom="12799f" cropright="-1568f"/>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51014" cy="2300915"/>
                      <wp:effectExtent l="0" t="0" r="0" b="0"/>
                      <wp:docPr id="3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8"/>
                              <a:srcRect l="0" t="14469" r="0" b="24280"/>
                              <a:stretch/>
                            </pic:blipFill>
                            <pic:spPr bwMode="auto">
                              <a:xfrm flipH="0" flipV="0">
                                <a:off x="0" y="0"/>
                                <a:ext cx="1751014" cy="23009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137.88pt;height:181.17pt;mso-wrap-distance-left:0.00pt;mso-wrap-distance-top:0.00pt;mso-wrap-distance-right:0.00pt;mso-wrap-distance-bottom:0.00pt;z-index:1;" stroked="false">
                      <v:imagedata r:id="rId48" o:title="" croptop="9482f" cropleft="0f" cropbottom="15912f" cropright="0f"/>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38326" cy="2315830"/>
                      <wp:effectExtent l="0" t="0" r="0" b="0"/>
                      <wp:docPr id="37" name=""/>
                      <wp:cNvGraphicFramePr/>
                      <a:graphic xmlns:a="http://schemas.openxmlformats.org/drawingml/2006/main">
                        <a:graphicData uri="http://schemas.openxmlformats.org/drawingml/2006/picture">
                          <pic:pic xmlns:pic="http://schemas.openxmlformats.org/drawingml/2006/picture">
                            <pic:nvPicPr>
                              <pic:cNvPr id="248950663" name="" descr=""/>
                              <pic:cNvPicPr/>
                              <pic:nvPr/>
                            </pic:nvPicPr>
                            <pic:blipFill rotWithShape="1">
                              <a:blip r:embed="rId49"/>
                              <a:srcRect l="1632" t="17469" r="-1632" b="17060"/>
                              <a:stretch/>
                            </pic:blipFill>
                            <pic:spPr bwMode="auto">
                              <a:xfrm flipH="0" flipV="0">
                                <a:off x="0" y="0"/>
                                <a:ext cx="1838326" cy="23158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144.75pt;height:182.35pt;mso-wrap-distance-left:0.00pt;mso-wrap-distance-top:0.00pt;mso-wrap-distance-right:0.00pt;mso-wrap-distance-bottom:0.00pt;z-index:1;" stroked="false">
                      <v:imagedata r:id="rId49" o:title="" croptop="11448f" cropleft="1070f" cropbottom="11180f" cropright="-1069f"/>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b/>
                <w:bCs/>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644085" cy="2444750"/>
                      <wp:effectExtent l="0" t="0" r="0" b="0"/>
                      <wp:docPr id="3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0"/>
                              <a:srcRect l="0" t="22261" r="0" b="15744"/>
                              <a:stretch/>
                            </pic:blipFill>
                            <pic:spPr bwMode="auto">
                              <a:xfrm flipH="0" flipV="0">
                                <a:off x="0" y="0"/>
                                <a:ext cx="1644084" cy="2444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129.46pt;height:192.50pt;mso-wrap-distance-left:0.00pt;mso-wrap-distance-top:0.00pt;mso-wrap-distance-right:0.00pt;mso-wrap-distance-bottom:0.00pt;z-index:1;" stroked="false">
                      <v:imagedata r:id="rId50" o:title="" croptop="14589f" cropleft="0f" cropbottom="10318f" cropright="0f"/>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17819" cy="2444750"/>
                      <wp:effectExtent l="0" t="0" r="0" b="0"/>
                      <wp:docPr id="3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1"/>
                              <a:srcRect l="0" t="19755" r="0" b="3244"/>
                              <a:stretch/>
                            </pic:blipFill>
                            <pic:spPr bwMode="auto">
                              <a:xfrm flipH="0" flipV="0">
                                <a:off x="0" y="0"/>
                                <a:ext cx="1817818" cy="2444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143.14pt;height:192.50pt;mso-wrap-distance-left:0.00pt;mso-wrap-distance-top:0.00pt;mso-wrap-distance-right:0.00pt;mso-wrap-distance-bottom:0.00pt;z-index:1;" stroked="false">
                      <v:imagedata r:id="rId51" o:title="" croptop="12947f" cropleft="0f" cropbottom="2126f" cropright="0f"/>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30272" cy="2444750"/>
                      <wp:effectExtent l="0" t="0" r="0" b="0"/>
                      <wp:docPr id="4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2"/>
                              <a:srcRect l="0" t="18005" r="0" b="17238"/>
                              <a:stretch/>
                            </pic:blipFill>
                            <pic:spPr bwMode="auto">
                              <a:xfrm flipH="0" flipV="0">
                                <a:off x="0" y="0"/>
                                <a:ext cx="1930271" cy="2444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151.99pt;height:192.50pt;mso-wrap-distance-left:0.00pt;mso-wrap-distance-top:0.00pt;mso-wrap-distance-right:0.00pt;mso-wrap-distance-bottom:0.00pt;z-index:1;" stroked="false">
                      <v:imagedata r:id="rId52" o:title="" croptop="11800f" cropleft="0f" cropbottom="11297f" cropright="0f"/>
                      <o:lock v:ext="edit" rotation="t"/>
                    </v:shape>
                  </w:pict>
                </mc:Fallback>
              </mc:AlternateConten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tc>
      </w:tr>
    </w:tbl>
    <w:p>
      <w:pPr>
        <w:pBdr/>
        <w:spacing w:after="200" w:line="276" w:lineRule="auto"/>
        <w:ind/>
        <w:jc w:val="center"/>
        <w:rPr>
          <w:color w:val="000000" w:themeColor="text1"/>
        </w:rPr>
      </w:pPr>
      <w:r>
        <w:rPr>
          <w:iCs/>
          <w:color w:val="000000" w:themeColor="text1"/>
          <w:lang w:val="pt-BR"/>
        </w:rPr>
      </w:r>
      <w:r>
        <w:rPr>
          <w:color w:val="000000" w:themeColor="text1"/>
        </w:rPr>
      </w:r>
      <w:r>
        <w:rPr>
          <w:color w:val="000000" w:themeColor="text1"/>
        </w:rPr>
      </w:r>
    </w:p>
    <w:p>
      <w:pPr>
        <w:pBdr/>
        <w:spacing w:after="200" w:line="276" w:lineRule="auto"/>
        <w:ind/>
        <w:jc w:val="center"/>
        <w:rPr>
          <w:color w:val="000000" w:themeColor="text1"/>
        </w:rPr>
      </w:pPr>
      <w:r>
        <w:rPr>
          <w:iCs/>
          <w:color w:val="000000" w:themeColor="text1"/>
          <w:lang w:val="pt-BR"/>
        </w:rPr>
      </w:r>
      <w:r>
        <w:rPr>
          <w:color w:val="000000" w:themeColor="text1"/>
        </w:rPr>
      </w:r>
      <w:r>
        <w:rPr>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b/>
          <w:bCs/>
          <w:color w:val="000000" w:themeColor="text1"/>
          <w:highlight w:val="none"/>
        </w:rPr>
      </w:r>
      <w:r>
        <w:rPr>
          <w:b/>
          <w:bCs/>
          <w:color w:val="000000" w:themeColor="text1"/>
          <w:highlight w:val="none"/>
        </w:rPr>
      </w:r>
    </w:p>
    <w:p>
      <w:pPr>
        <w:pBdr/>
        <w:spacing w:after="200" w:line="276" w:lineRule="auto"/>
        <w:ind/>
        <w:jc w:val="center"/>
        <w:rPr>
          <w:b/>
          <w:bCs/>
          <w:iCs/>
          <w:color w:val="000000" w:themeColor="text1"/>
          <w:highlight w:val="none"/>
        </w:rPr>
      </w:pPr>
      <w:r>
        <w:rPr>
          <w:b/>
          <w:bCs/>
          <w:iCs/>
          <w:color w:val="000000" w:themeColor="text1"/>
          <w:lang w:val="pt-BR"/>
        </w:rPr>
        <w:t xml:space="preserve">BIÊN BẢN KHẢO SÁT</w:t>
      </w:r>
      <w:r>
        <w:rPr>
          <w:b/>
          <w:bCs/>
          <w:iCs/>
          <w:color w:val="000000" w:themeColor="text1"/>
          <w:highlight w:val="none"/>
        </w:rPr>
      </w:r>
      <w:r>
        <w:rPr>
          <w:b/>
          <w:bCs/>
          <w:iCs/>
          <w:color w:val="000000" w:themeColor="text1"/>
          <w:highlight w:val="none"/>
        </w:rPr>
      </w:r>
    </w:p>
    <w:p>
      <w:pPr>
        <w:pBdr/>
        <w:spacing w:after="200" w:line="276" w:lineRule="auto"/>
        <w:ind/>
        <w:jc w:val="center"/>
        <w:rPr>
          <w:b w:val="0"/>
          <w:bCs w:val="0"/>
          <w:color w:val="000000" w:themeColor="text1"/>
        </w:rPr>
      </w:pPr>
      <w:r>
        <w:rPr>
          <w:b w:val="0"/>
          <w:bCs w:val="0"/>
          <w:iCs/>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6225269" cy="8782316"/>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89713" name=""/>
                        <pic:cNvPicPr>
                          <a:picLocks noChangeAspect="1"/>
                        </pic:cNvPicPr>
                        <pic:nvPr/>
                      </pic:nvPicPr>
                      <pic:blipFill rotWithShape="1">
                        <a:blip r:embed="rId53"/>
                        <a:stretch/>
                      </pic:blipFill>
                      <pic:spPr bwMode="auto">
                        <a:xfrm flipH="0" flipV="0">
                          <a:off x="0" y="0"/>
                          <a:ext cx="6225269" cy="8782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90.18pt;height:691.52pt;mso-wrap-distance-left:0.00pt;mso-wrap-distance-top:0.00pt;mso-wrap-distance-right:0.00pt;mso-wrap-distance-bottom:0.00pt;z-index:1;" stroked="false">
                <v:imagedata r:id="rId53" o:title=""/>
                <o:lock v:ext="edit" rotation="t"/>
              </v:shape>
            </w:pict>
          </mc:Fallback>
        </mc:AlternateContent>
      </w:r>
      <w:r>
        <w:rPr>
          <w:b w:val="0"/>
          <w:bCs w:val="0"/>
          <w:color w:val="000000" w:themeColor="text1"/>
        </w:rPr>
      </w:r>
      <w:r>
        <w:rPr>
          <w:b w:val="0"/>
          <w:bCs w:val="0"/>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5EAA890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9747E2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2298F46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08DC54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08DC54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jpg"/><Relationship Id="rId45" Type="http://schemas.openxmlformats.org/officeDocument/2006/relationships/image" Target="media/image31.jpg"/><Relationship Id="rId46" Type="http://schemas.openxmlformats.org/officeDocument/2006/relationships/image" Target="media/image32.jpg"/><Relationship Id="rId47" Type="http://schemas.openxmlformats.org/officeDocument/2006/relationships/image" Target="media/image33.jpg"/><Relationship Id="rId48" Type="http://schemas.openxmlformats.org/officeDocument/2006/relationships/image" Target="media/image34.jpg"/><Relationship Id="rId49" Type="http://schemas.openxmlformats.org/officeDocument/2006/relationships/image" Target="media/image35.jpg"/><Relationship Id="rId50" Type="http://schemas.openxmlformats.org/officeDocument/2006/relationships/image" Target="media/image36.jpg"/><Relationship Id="rId51" Type="http://schemas.openxmlformats.org/officeDocument/2006/relationships/image" Target="media/image37.jpg"/><Relationship Id="rId52" Type="http://schemas.openxmlformats.org/officeDocument/2006/relationships/image" Target="media/image38.jpg"/><Relationship Id="rId53" Type="http://schemas.openxmlformats.org/officeDocument/2006/relationships/image" Target="media/image3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517</cp:revision>
  <dcterms:created xsi:type="dcterms:W3CDTF">2025-09-15T02:01:00Z</dcterms:created>
  <dcterms:modified xsi:type="dcterms:W3CDTF">2026-07-07T02:18:54Z</dcterms:modified>
</cp:coreProperties>
</file>