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4968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968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275/2026/0886/VFI-CT.57.A</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LÊ THỊ THỜI</w:t>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r>
                            <w:r>
                              <w:rPr>
                                <w:rFonts w:ascii="Times New Roman" w:hAnsi="Times New Roman" w:eastAsia="Times New Roman" w:cs="Times New Roman"/>
                                <w:color w:val="000000"/>
                                <w:sz w:val="24"/>
                              </w:rPr>
                              <w:t xml:space="preserve">Căn hộ chung cư số 3815A - </w:t>
                            </w:r>
                            <w:r>
                              <w:rPr>
                                <w:rFonts w:ascii="Times New Roman" w:hAnsi="Times New Roman" w:eastAsia="Times New Roman" w:cs="Times New Roman"/>
                                <w:color w:val="000000"/>
                                <w:sz w:val="24"/>
                                <w:highlight w:val="white"/>
                              </w:rPr>
                              <w:t xml:space="preserve">Tòa S3.03 - Z38M.2 (F4-CH03-3) Dự án khu đô thị mới Tây Mỗ, Đại Mỗ Vinhomes Park - Vinhomes Smart City, phường Tây Mỗ, quận Nam Từ Liêm, Thành phố Hà Nội</w:t>
                            </w:r>
                            <w:r>
                              <w:rPr>
                                <w:rFonts w:ascii="Times New Roman" w:hAnsi="Times New Roman" w:eastAsia="Times New Roman" w:cs="Times New Roman"/>
                                <w:color w:val="000000"/>
                                <w:sz w:val="24"/>
                              </w:rPr>
                              <w:t xml:space="preserve"> </w:t>
                            </w:r>
                            <w:r>
                              <w:rPr>
                                <w:rFonts w:ascii="Times New Roman" w:hAnsi="Times New Roman" w:eastAsia="Times New Roman" w:cs="Times New Roman"/>
                                <w:i/>
                                <w:color w:val="000000"/>
                                <w:sz w:val="24"/>
                              </w:rPr>
                              <w:t xml:space="preserve">(Nay là Phường Tây Mỗ, Thành phố Hà Nội) </w:t>
                            </w:r>
                            <w:r>
                              <w:rPr>
                                <w:rFonts w:ascii="Times New Roman" w:hAnsi="Times New Roman" w:eastAsia="Times New Roman" w:cs="Times New Roman"/>
                                <w:color w:val="000000"/>
                                <w:sz w:val="24"/>
                              </w:rPr>
                              <w:t xml:space="preserve">theo Giấy chứng nhận quyền sử dụng đất, quyền sở hữu nhà ở và tài sản khác gắn liền với đất số: DM 289224, số cấp vào sổ cấp GCN: VP 01676 do Văn phòng đăng ký đất đai Hà Nội cấp ngày 27/12/2023 cho Bà Lê Thị Thời.</w:t>
                            </w:r>
                            <w:r>
                              <w:rPr>
                                <w:color w:val="000000"/>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5.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275/2026/0886/VFI-CT.57.A</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LÊ THỊ THỜI</w:t>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r>
                      <w:r>
                        <w:rPr>
                          <w:rFonts w:ascii="Times New Roman" w:hAnsi="Times New Roman" w:eastAsia="Times New Roman" w:cs="Times New Roman"/>
                          <w:color w:val="000000"/>
                          <w:sz w:val="24"/>
                        </w:rPr>
                        <w:t xml:space="preserve">Căn hộ chung cư số 3815A - </w:t>
                      </w:r>
                      <w:r>
                        <w:rPr>
                          <w:rFonts w:ascii="Times New Roman" w:hAnsi="Times New Roman" w:eastAsia="Times New Roman" w:cs="Times New Roman"/>
                          <w:color w:val="000000"/>
                          <w:sz w:val="24"/>
                          <w:highlight w:val="white"/>
                        </w:rPr>
                        <w:t xml:space="preserve">Tòa S3.03 - Z38M.2 (F4-CH03-3) Dự án khu đô thị mới Tây Mỗ, Đại Mỗ Vinhomes Park - Vinhomes Smart City, phường Tây Mỗ, quận Nam Từ Liêm, Thành phố Hà Nội</w:t>
                      </w:r>
                      <w:r>
                        <w:rPr>
                          <w:rFonts w:ascii="Times New Roman" w:hAnsi="Times New Roman" w:eastAsia="Times New Roman" w:cs="Times New Roman"/>
                          <w:color w:val="000000"/>
                          <w:sz w:val="24"/>
                        </w:rPr>
                        <w:t xml:space="preserve"> </w:t>
                      </w:r>
                      <w:r>
                        <w:rPr>
                          <w:rFonts w:ascii="Times New Roman" w:hAnsi="Times New Roman" w:eastAsia="Times New Roman" w:cs="Times New Roman"/>
                          <w:i/>
                          <w:color w:val="000000"/>
                          <w:sz w:val="24"/>
                        </w:rPr>
                        <w:t xml:space="preserve">(Nay là Phường Tây Mỗ, Thành phố Hà Nội) </w:t>
                      </w:r>
                      <w:r>
                        <w:rPr>
                          <w:rFonts w:ascii="Times New Roman" w:hAnsi="Times New Roman" w:eastAsia="Times New Roman" w:cs="Times New Roman"/>
                          <w:color w:val="000000"/>
                          <w:sz w:val="24"/>
                        </w:rPr>
                        <w:t xml:space="preserve">theo Giấy chứng nhận quyền sử dụng đất, quyền sở hữu nhà ở và tài sản khác gắn liền với đất số: DM 289224, số cấp vào sổ cấp GCN: VP 01676 do Văn phòng đăng ký đất đai Hà Nội cấp ngày 27/12/2023 cho Bà Lê Thị Thời.</w:t>
                      </w:r>
                      <w:r>
                        <w:rPr>
                          <w:color w:val="000000"/>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pPr>
        <w:pBdr/>
        <w:spacing/>
        <w:ind w:right="-1"/>
        <w:jc w:val="center"/>
        <w:rPr>
          <w:sz w:val="28"/>
        </w:rPr>
      </w:pPr>
      <w:r>
        <w:rPr>
          <w:b/>
          <w:sz w:val="28"/>
        </w:rPr>
        <w:t xml:space="preserve">MỤC LỤC</w:t>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p>
        </w:tc>
      </w:tr>
    </w:tbl>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p>
          <w:p>
            <w:pPr>
              <w:pBdr/>
              <w:spacing w:line="312" w:lineRule="auto"/>
              <w:ind/>
              <w:jc w:val="both"/>
              <w:rPr>
                <w:lang w:val="da-DK"/>
              </w:rPr>
            </w:pPr>
            <w:r>
              <w:rPr>
                <w:lang w:val="da-DK"/>
              </w:rPr>
              <w:t xml:space="preserve">Điện thoại:  085 329 3333/ 024 2264 4333</w:t>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 </w:t>
            </w:r>
            <w:r>
              <w:rPr>
                <w:rStyle w:val="854"/>
                <w:rFonts w:ascii="Times New Roman" w:hAnsi="Times New Roman"/>
                <w:color w:val="000000" w:themeColor="text1"/>
                <w:lang w:val="pt-BR"/>
              </w:rPr>
              <w:t xml:space="preserve">275/2026/0886/VFI-CT.57.A</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Hà 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12 tháng 6 năm 2026</w:t>
            </w:r>
            <w:r>
              <w:rPr>
                <w:color w:val="000000" w:themeColor="text1"/>
                <w:sz w:val="24"/>
                <w:szCs w:val="24"/>
                <w:lang w:val="vi-VN"/>
              </w:rPr>
            </w:r>
          </w:p>
        </w:tc>
      </w:tr>
    </w:tbl>
    <w:p>
      <w:pPr>
        <w:pStyle w:val="855"/>
        <w:pBdr/>
        <w:spacing w:after="120" w:before="200" w:line="288" w:lineRule="auto"/>
        <w:ind/>
        <w:jc w:val="center"/>
        <w:rPr>
          <w:rStyle w:val="854"/>
          <w:rFonts w:ascii="Times New Roman" w:hAnsi="Times New Roman"/>
          <w:b/>
          <w:bCs/>
          <w:color w:val="auto"/>
          <w:sz w:val="30"/>
          <w:szCs w:val="30"/>
          <w:lang w:val="vi-VN"/>
        </w:rPr>
      </w:pPr>
      <w:r>
        <w:rPr>
          <w:rStyle w:val="854"/>
          <w:rFonts w:ascii="Times New Roman" w:hAnsi="Times New Roman"/>
          <w:b/>
          <w:bCs/>
          <w:color w:val="auto"/>
          <w:sz w:val="30"/>
          <w:szCs w:val="30"/>
          <w:lang w:val="vi-VN"/>
        </w:rPr>
        <w:t xml:space="preserve">CHỨNG THƯ THẨM ĐỊNH GIÁ</w:t>
      </w:r>
      <w:r>
        <w:rPr>
          <w:rStyle w:val="854"/>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BÀ LÊ THỊ THỜI</w:t>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275/2026/0886/VFI-HĐTĐ.57.A</w:t>
      </w:r>
      <w:r>
        <w:rPr>
          <w:spacing w:val="-4"/>
          <w:lang w:val="vi-VN"/>
        </w:rPr>
        <w:t xml:space="preserve"> ký ngày </w:t>
      </w:r>
      <w:r>
        <w:rPr>
          <w:color w:val="000000" w:themeColor="text1"/>
          <w:spacing w:val="-4"/>
        </w:rPr>
        <w:t xml:space="preserve">11 tháng 6 năm 2026</w:t>
      </w:r>
      <w:r>
        <w:rPr>
          <w:spacing w:val="-4"/>
          <w:lang w:val="vi-VN"/>
        </w:rPr>
        <w:t xml:space="preserve"> </w:t>
      </w:r>
      <w:r>
        <w:rPr>
          <w:spacing w:val="-4"/>
          <w:lang w:val="vi-VN"/>
        </w:rPr>
        <w:t xml:space="preserve">giữa </w:t>
      </w:r>
      <w:r>
        <w:rPr>
          <w:color w:val="000000" w:themeColor="text1"/>
          <w:spacing w:val="-4"/>
        </w:rPr>
        <w:t xml:space="preserve">BÀ LÊ THỊ THỜI</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275/2026/0886/VFI-BC.57.A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12 tháng 6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BÀ LÊ THỊ THỜI</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015189000457</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27/12/1989</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44 Phố Yên Phụ, Phường Tây Hồ, Thành Phố Hà Nội.</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p>
        </w:tc>
      </w:tr>
    </w:tbl>
    <w:p>
      <w:pPr>
        <w:pBdr>
          <w:top w:val="none" w:color="000000" w:sz="4" w:space="0"/>
          <w:left w:val="none" w:color="000000" w:sz="4" w:space="0"/>
          <w:bottom w:val="none" w:color="000000" w:sz="4" w:space="0"/>
          <w:right w:val="none" w:color="000000" w:sz="4" w:space="0"/>
        </w:pBdr>
        <w:spacing w:after="120" w:before="120" w:line="312" w:lineRule="auto"/>
        <w:ind w:right="0" w:firstLine="0" w:left="0"/>
        <w:jc w:val="both"/>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b/>
          <w:bCs/>
        </w:rPr>
      </w:r>
      <w:r>
        <w:rPr>
          <w:rFonts w:ascii="Times New Roman" w:hAnsi="Times New Roman" w:eastAsia="Times New Roman" w:cs="Times New Roman"/>
          <w:color w:val="000000"/>
          <w:sz w:val="24"/>
        </w:rPr>
        <w:t xml:space="preserve">Căn hộ chung cư số 3815A - </w:t>
      </w:r>
      <w:r>
        <w:rPr>
          <w:rFonts w:ascii="Times New Roman" w:hAnsi="Times New Roman" w:eastAsia="Times New Roman" w:cs="Times New Roman"/>
          <w:color w:val="000000"/>
          <w:sz w:val="24"/>
          <w:highlight w:val="white"/>
        </w:rPr>
        <w:t xml:space="preserve">Tòa S3.03 - Z38M.2 (F4-CH03-3) Dự án khu đô thị mới Tây Mỗ, Đại Mỗ Vinhomes Park - Vinhomes Smart City, phường Tây Mỗ, quận Nam Từ Liêm, Thành phố Hà Nội</w:t>
      </w:r>
      <w:r>
        <w:rPr>
          <w:rFonts w:ascii="Times New Roman" w:hAnsi="Times New Roman" w:eastAsia="Times New Roman" w:cs="Times New Roman"/>
          <w:color w:val="000000"/>
          <w:sz w:val="24"/>
        </w:rPr>
        <w:t xml:space="preserve"> </w:t>
      </w:r>
      <w:r>
        <w:rPr>
          <w:rFonts w:ascii="Times New Roman" w:hAnsi="Times New Roman" w:eastAsia="Times New Roman" w:cs="Times New Roman"/>
          <w:i/>
          <w:color w:val="000000"/>
          <w:sz w:val="24"/>
        </w:rPr>
        <w:t xml:space="preserve">(Nay là Phường Tây Mỗ, Thành phố Hà Nội) </w:t>
      </w:r>
      <w:r>
        <w:rPr>
          <w:rFonts w:ascii="Times New Roman" w:hAnsi="Times New Roman" w:eastAsia="Times New Roman" w:cs="Times New Roman"/>
          <w:color w:val="000000"/>
          <w:sz w:val="24"/>
        </w:rPr>
        <w:t xml:space="preserve">theo Giấy chứng nhận quyền sử dụng đất, quyền sở hữu nhà ở và tài sản khác gắn liền với đất số: DM 289224, số cấp vào sổ cấp GCN: VP 01676 do Văn phòng đăng ký đất đai Hà Nội cấp ngày 27/12/2023 cho Bà Lê Thị Thời.</w:t>
      </w:r>
      <w:r/>
      <w:r>
        <w:rPr>
          <w:color w:val="000000" w:themeColor="text1"/>
        </w:rPr>
      </w:r>
      <w:r>
        <w:rPr>
          <w:b/>
          <w:bCs/>
        </w:rPr>
      </w:r>
      <w:r/>
      <w:r>
        <w:rPr>
          <w:rFonts w:ascii="Times New Roman" w:hAnsi="Times New Roman" w:eastAsia="Times New Roman" w:cs="Times New Roman"/>
          <w:sz w:val="24"/>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06/2026</w:t>
      </w:r>
      <w:r>
        <w:rPr>
          <w:bCs/>
          <w:lang w:val="nl-NL"/>
        </w:rPr>
        <w:t xml:space="preserve">.</w:t>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bookmarkEnd w:id="1"/>
      <w:bookmarkEnd w:id="2"/>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06/2026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364" w:type="pct"/>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line="312" w:lineRule="auto"/>
              <w:ind w:right="0" w:firstLine="0" w:left="0"/>
              <w:jc w:val="both"/>
              <w:rPr>
                <w:b/>
                <w:bCs/>
              </w:rPr>
            </w:pPr>
            <w:r>
              <w:rPr>
                <w:rFonts w:ascii="Times New Roman" w:hAnsi="Times New Roman" w:eastAsia="Times New Roman" w:cs="Times New Roman"/>
                <w:b/>
                <w:bCs/>
                <w:color w:val="000000"/>
                <w:sz w:val="24"/>
              </w:rPr>
              <w:t xml:space="preserve">Căn hộ chung cư số 3815A - </w:t>
            </w:r>
            <w:r>
              <w:rPr>
                <w:rFonts w:ascii="Times New Roman" w:hAnsi="Times New Roman" w:eastAsia="Times New Roman" w:cs="Times New Roman"/>
                <w:b/>
                <w:bCs/>
                <w:color w:val="000000"/>
                <w:sz w:val="24"/>
                <w:highlight w:val="white"/>
              </w:rPr>
              <w:t xml:space="preserve">Tòa S3.03 - Z38M.2 (F4-CH03-3) Dự án khu đô thị mới Tây Mỗ, Đại Mỗ Vinhomes Park - Vinhomes Smart City, phường Tây Mỗ, quận Nam Từ Liêm, Thành phố Hà Nội</w:t>
            </w:r>
            <w:r>
              <w:rPr>
                <w:rFonts w:ascii="Times New Roman" w:hAnsi="Times New Roman" w:eastAsia="Times New Roman" w:cs="Times New Roman"/>
                <w:b/>
                <w:bCs/>
                <w:color w:val="000000"/>
                <w:sz w:val="24"/>
              </w:rPr>
              <w:t xml:space="preserve"> </w:t>
            </w:r>
            <w:r>
              <w:rPr>
                <w:rFonts w:ascii="Times New Roman" w:hAnsi="Times New Roman" w:eastAsia="Times New Roman" w:cs="Times New Roman"/>
                <w:b/>
                <w:bCs/>
                <w:i/>
                <w:color w:val="000000"/>
                <w:sz w:val="24"/>
              </w:rPr>
              <w:t xml:space="preserve">(Nay là Phường Tây Mỗ, Thành phố Hà Nội) </w:t>
            </w:r>
            <w:r>
              <w:rPr>
                <w:rFonts w:ascii="Times New Roman" w:hAnsi="Times New Roman" w:eastAsia="Times New Roman" w:cs="Times New Roman"/>
                <w:b/>
                <w:bCs/>
                <w:color w:val="000000"/>
                <w:sz w:val="24"/>
              </w:rPr>
              <w:t xml:space="preserve">theo Giấy chứng nhận quyền sử dụng đất, quyền sở hữu nhà ở và tài sản khác gắn liền với đất số: DM 289224, số cấp vào sổ cấp GCN: VP 01676 do Văn phòng đăng ký đất đai Hà Nội cấp ngày 27/12/2023 cho Bà Lê Thị Thời.</w:t>
            </w:r>
            <w:r>
              <w:rPr>
                <w:b/>
                <w:bCs/>
              </w:rPr>
            </w:r>
            <w:r>
              <w:rPr>
                <w:rFonts w:ascii="Times New Roman" w:hAnsi="Times New Roman" w:eastAsia="Times New Roman" w:cs="Times New Roman"/>
                <w:b/>
                <w:bCs/>
                <w:sz w:val="24"/>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Căn hộ chung cư</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79.9</w:t>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78.000.000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6.232.200.000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6.232.200.000</w:t>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6.232.200.000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Sáu tỷ hai trăm ba mươi hai triệu hai trăm nghìn đồng</w:t>
            </w:r>
            <w:r>
              <w:rPr>
                <w:b/>
                <w:bCs/>
                <w:i/>
                <w:iCs/>
                <w:color w:val="000000"/>
              </w:rPr>
              <w:t xml:space="preserve">./.)</w:t>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p>
          <w:p>
            <w:pPr>
              <w:pBdr/>
              <w:spacing w:line="312" w:lineRule="auto"/>
              <w:ind/>
              <w:jc w:val="both"/>
              <w:rPr>
                <w:lang w:val="da-DK"/>
              </w:rPr>
            </w:pPr>
            <w:r>
              <w:rPr>
                <w:lang w:val="da-DK"/>
              </w:rPr>
              <w:t xml:space="preserve">Điện thoại:  085 329 3333/ 024 2264 4333</w:t>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 </w:t>
            </w:r>
            <w:r>
              <w:rPr>
                <w:rStyle w:val="854"/>
                <w:rFonts w:ascii="Times New Roman" w:hAnsi="Times New Roman"/>
                <w:color w:val="000000" w:themeColor="text1"/>
                <w:lang w:val="pt-BR"/>
              </w:rPr>
              <w:t xml:space="preserve">275/2026/0886/VFI-CT.57.A</w:t>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Hà 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12 tháng 6 năm 2026</w:t>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855"/>
              <w:pBdr/>
              <w:spacing w:after="60"/>
              <w:ind/>
              <w:rPr>
                <w:rStyle w:val="854"/>
                <w:rFonts w:ascii="Times New Roman" w:hAnsi="Times New Roman"/>
                <w:color w:val="000000" w:themeColor="text1"/>
                <w:lang w:val="pt-BR"/>
              </w:rPr>
            </w:pPr>
            <w:r>
              <w:rPr>
                <w:rStyle w:val="854"/>
                <w:rFonts w:ascii="Times New Roman" w:hAnsi="Times New Roman"/>
                <w:color w:val="000000" w:themeColor="text1"/>
                <w:lang w:val="pt-BR"/>
              </w:rPr>
            </w:r>
            <w:r>
              <w:rPr>
                <w:rStyle w:val="854"/>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855"/>
              <w:pBdr/>
              <w:spacing w:after="60"/>
              <w:ind w:right="-56"/>
              <w:rPr>
                <w:rStyle w:val="854"/>
                <w:rFonts w:ascii="Times New Roman" w:hAnsi="Times New Roman"/>
                <w:i/>
                <w:color w:val="auto"/>
              </w:rPr>
            </w:pPr>
            <w:r>
              <w:rPr>
                <w:rFonts w:ascii="Times New Roman" w:hAnsi="Times New Roman"/>
                <w:i/>
                <w:color w:val="auto"/>
              </w:rPr>
            </w:r>
            <w:r>
              <w:rPr>
                <w:rStyle w:val="854"/>
                <w:rFonts w:ascii="Times New Roman" w:hAnsi="Times New Roman"/>
                <w:i/>
                <w:color w:val="auto"/>
              </w:rPr>
            </w:r>
          </w:p>
        </w:tc>
      </w:tr>
    </w:tbl>
    <w:p>
      <w:pPr>
        <w:pStyle w:val="85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p>
    <w:p>
      <w:pPr>
        <w:pStyle w:val="83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275/2026/0886/VFI-CT.57.A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12 tháng 6 năm 2026</w:t>
      </w:r>
      <w:r>
        <w:rPr>
          <w:b w:val="0"/>
          <w:i/>
          <w:spacing w:val="-6"/>
          <w:sz w:val="24"/>
          <w:szCs w:val="24"/>
          <w:lang w:val="pt-BR"/>
        </w:rPr>
        <w:t xml:space="preserve">)</w:t>
      </w:r>
      <w:r>
        <w:rPr>
          <w:b w:val="0"/>
          <w:i/>
          <w:spacing w:val="-6"/>
          <w:sz w:val="24"/>
          <w:szCs w:val="24"/>
          <w:lang w:val="pt-BR"/>
        </w:rPr>
      </w:r>
    </w:p>
    <w:p>
      <w:pPr>
        <w:pStyle w:val="83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p>
        </w:tc>
      </w:tr>
    </w:tbl>
    <w:p>
      <w:pPr>
        <w:pStyle w:val="85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BÀ LÊ THỊ THỜI</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015189000457</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27/12/1989</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44 Phố Yên Phụ, Phường Tây Hồ, Thành Phố Hà Nội.</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rFonts w:ascii="Times New Roman" w:hAnsi="Times New Roman" w:eastAsia="Times New Roman" w:cs="Times New Roman"/>
                <w:color w:val="000000"/>
                <w:sz w:val="24"/>
              </w:rPr>
              <w:t xml:space="preserve">Căn hộ chung cư số 3815A - </w:t>
            </w:r>
            <w:r>
              <w:rPr>
                <w:rFonts w:ascii="Times New Roman" w:hAnsi="Times New Roman" w:eastAsia="Times New Roman" w:cs="Times New Roman"/>
                <w:color w:val="000000"/>
                <w:sz w:val="24"/>
                <w:highlight w:val="white"/>
              </w:rPr>
              <w:t xml:space="preserve">Tòa S3.03 - Z38M.2 (F4-CH03-3) Dự án khu đô thị mới Tây Mỗ, Đại Mỗ Vinhomes Park - Vinhomes Smart City, phường Tây Mỗ, quận Nam Từ Liêm, Thành phố Hà Nội</w:t>
            </w:r>
            <w:r>
              <w:rPr>
                <w:rFonts w:ascii="Times New Roman" w:hAnsi="Times New Roman" w:eastAsia="Times New Roman" w:cs="Times New Roman"/>
                <w:color w:val="000000"/>
                <w:sz w:val="24"/>
              </w:rPr>
              <w:t xml:space="preserve"> </w:t>
            </w:r>
            <w:r>
              <w:rPr>
                <w:rFonts w:ascii="Times New Roman" w:hAnsi="Times New Roman" w:eastAsia="Times New Roman" w:cs="Times New Roman"/>
                <w:i/>
                <w:color w:val="000000"/>
                <w:sz w:val="24"/>
              </w:rPr>
              <w:t xml:space="preserve">(Nay là Phường Tây Mỗ, Thành phố Hà Nội) </w:t>
            </w:r>
            <w:r>
              <w:rPr>
                <w:rFonts w:ascii="Times New Roman" w:hAnsi="Times New Roman" w:eastAsia="Times New Roman" w:cs="Times New Roman"/>
                <w:color w:val="000000"/>
                <w:sz w:val="24"/>
              </w:rPr>
              <w:t xml:space="preserve">theo Giấy chứng nhận quyền sử dụng đất, quyền sở hữu nhà ở và tài sản khác gắn liền với đất số: DM 289224, số cấp vào sổ cấp GCN: VP 01676 do Văn phòng đăng ký đất đai Hà Nội cấp ngày 27/12/2023 cho Bà Lê Thị Thời.</w:t>
            </w:r>
            <w:r>
              <w:rPr>
                <w:bCs/>
                <w:color w:val="000000" w:themeColor="text1"/>
                <w:lang w:val="pt-BR"/>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06/2026</w:t>
            </w:r>
            <w:r>
              <w:rPr>
                <w:lang w:val="pt-BR"/>
              </w:rPr>
              <w:t xml:space="preserve">.</w:t>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Tây Mỗ, Quận Nam Từ Liêm, Thành phố Hà Nội</w:t>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Style w:val="83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21.001333333333, 105.73883333333</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06/2026</w:t>
            </w:r>
            <w:r>
              <w:rPr>
                <w:lang w:val="pt-BR"/>
              </w:rPr>
              <w:t xml:space="preserve">.</w:t>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p>
    <w:p>
      <w:pPr>
        <w:pStyle w:val="856"/>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p>
    <w:p>
      <w:pPr>
        <w:pStyle w:val="85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p>
    <w:p>
      <w:pPr>
        <w:pStyle w:val="856"/>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p>
    <w:p>
      <w:pPr>
        <w:pStyle w:val="85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p>
    <w:p>
      <w:pPr>
        <w:pStyle w:val="856"/>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p>
    <w:p>
      <w:pPr>
        <w:pStyle w:val="856"/>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Giấy chứng nhận quyền sử dụng đất, quyền sở hữu tài sản gắn liền với đất số: DM 289224, số cấp vào sổ cấp GCN: VP 01676 do Văn phòng đăng ký đất đai Hà Nội cấp ngày 27/12/2023 cho Bà Lê Thị Thời.</w:t>
      </w:r>
      <w:r/>
      <w:r>
        <w:rPr>
          <w:bCs/>
          <w:color w:val="000000" w:themeColor="text1"/>
          <w:lang w:val="pt-BR"/>
        </w:rPr>
      </w:r>
      <w:r>
        <w:rPr>
          <w:i/>
          <w:iCs/>
          <w:lang w:val="pt-BR"/>
        </w:rPr>
      </w:r>
      <w:r/>
      <w:r>
        <w:rPr>
          <w:rFonts w:ascii="Times New Roman" w:hAnsi="Times New Roman" w:eastAsia="Times New Roman" w:cs="Times New Roman"/>
          <w:sz w:val="24"/>
        </w:rPr>
      </w:r>
    </w:p>
    <w:p>
      <w:pPr>
        <w:pBdr/>
        <w:spacing w:after="120" w:before="120" w:line="276" w:lineRule="auto"/>
        <w:ind/>
        <w:jc w:val="both"/>
        <w:rPr>
          <w:b/>
        </w:rPr>
      </w:pPr>
      <w:r>
        <w:rPr>
          <w:b/>
          <w:lang w:val="pt-BR"/>
        </w:rPr>
        <w:t xml:space="preserve">b. Hồ sơ khác</w:t>
      </w:r>
      <w:r>
        <w:rPr>
          <w:b/>
          <w:lang w:val="vi-VN"/>
        </w:rPr>
        <w:t xml:space="preserve">:</w:t>
      </w:r>
      <w:r>
        <w:rPr>
          <w:b/>
        </w:rPr>
      </w:r>
    </w:p>
    <w:p>
      <w:pPr>
        <w:pStyle w:val="85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275/2026/0886/VFI-HĐTĐ.57.A ngày 11/06/2026 giữa Bà Lê Thị Thời với Công ty Cổ phần Thẩm định và Đầu tư Tài chính Hoa Sen.</w:t>
      </w:r>
      <w:r>
        <w:rPr>
          <w:b/>
          <w:lang w:val="pt-BR"/>
        </w:rPr>
      </w:r>
    </w:p>
    <w:p>
      <w:pPr>
        <w:pStyle w:val="856"/>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t xml:space="preserve">(Trích nguồn: https://vn.savills.com.vn/blog/article/220388/vietnam-viet/ha-noi-nguon-cung-ca</w:t>
      </w:r>
      <w:r>
        <w:rPr>
          <w:shd w:val="clear" w:color="auto" w:fill="ffffff"/>
        </w:rPr>
        <w:t xml:space="preserve">i-thien-nhung-gia-nha-o-muc-cao.aspx)</w:t>
        <w:br/>
        <w:t xml:space="preserve">Báo cáo mới nhất của Savills về hoạt động của thị trường bất động sản Hà Nội cho thấy, phân khúc căn hộ để bán đã ghi nhận được nhiều tín hiệu phục hồi tích cực trong thời gian qua. Nguồn cung được cải thiện so với thờ</w:t>
      </w:r>
      <w:r>
        <w:rPr>
          <w:shd w:val="clear" w:color="auto" w:fill="ffffff"/>
        </w:rPr>
        <w:t xml:space="preserve">i điểm 05 năm trước đó nhưng giá vẫn ở mức cao. Do vậy, những người mua có ngân sách hạn chế sẽ gặp khó khăn trong việc tiếp cận nhà ở phù hợp với khả năng tài chính. Tuy nhiên, vẫn còn lựa chọn cho người mua nhà.</w:t>
        <w:br/>
        <w:t xml:space="preserve">Nguồn cung căn hộ cải thiện nhưng giá ở mứ</w:t>
      </w:r>
      <w:r>
        <w:rPr>
          <w:shd w:val="clear" w:color="auto" w:fill="ffffff"/>
        </w:rPr>
        <w:t xml:space="preserve">c cao</w:t>
        <w:br/>
        <w:t xml:space="preserve">Đặc biệt, nguồn cung được cải thiện khá lớn so với thời điểm 05 năm trước đó với tổng nguồn cung căn hộ mới trong năm 2024 đạt 24.996 căn, cao nhất kể từ 2020. Nguồn cung mới trong Q4/2024 đạt 12.972 căn tăng mạnh 146% theo quý và 351% theo năm. Nguồ</w:t>
      </w:r>
      <w:r>
        <w:rPr>
          <w:shd w:val="clear" w:color="auto" w:fill="ffffff"/>
        </w:rPr>
        <w:t xml:space="preserve">n cung sơ cấp đạt 16.629 căn, tăng 58% theo quý và 40% theo năm.</w:t>
        <w:br/>
        <w:t xml:space="preserve">Tuy nhiên, giá căn hộ để bán vẫn tiếp tục neo ở mức cao. Giá chào bán sơ cấp (giá bán trực tiếp từ chủ đầu tư) đạt 75 triệu VNĐ/m², tăng 9% theo quý và 29% theo năm. Trong năm 2024, các căn h</w:t>
      </w:r>
      <w:r>
        <w:rPr>
          <w:shd w:val="clear" w:color="auto" w:fill="ffffff"/>
        </w:rPr>
        <w:t xml:space="preserve">ộ có giá trên 4 tỷ VNĐ chiếm 59% tổng số lượng căn bán được, tăng đáng kể từ mức 2% trong năm 2020. Các căn hộ có giá từ 2 tỷ đến 4 tỷ VNĐ chiếm 40%, trong khi chỉ 1% căn hộ có giá dưới 2 tỷ VNĐ.</w:t>
        <w:br/>
        <w:t xml:space="preserve">Theo bà Đỗ Thu Hằng, Giám đốc Cấp cao, Bộ phận Tư vấn và Ngh</w:t>
      </w:r>
      <w:r>
        <w:rPr>
          <w:shd w:val="clear" w:color="auto" w:fill="ffffff"/>
        </w:rPr>
        <w:t xml:space="preserve">iên cứu, Savills Hà Nội: “Giá căn hộ để bán tại thị trường sơ cấp Hà Nội tiếp tục ở ngưỡng cao. Thậm chí, phân khúc căn hộ hạng C, vốn được xem là nhà ở thương mại giá thấp với mức giá trung bình tại thời điểm trước đó chỉ dao động từ 30-40 triệu đồng/m2 t</w:t>
      </w:r>
      <w:r>
        <w:rPr>
          <w:shd w:val="clear" w:color="auto" w:fill="ffffff"/>
        </w:rPr>
        <w:t xml:space="preserve">hì đến nay đã lên tới khoảng 50 triệu đồng/m². Những căn hộ có giá thấp hơn rất hiếm”.</w:t>
        <w:br/>
        <w:t xml:space="preserve">Bà Hằng nhận định, mặt bằng giá cao đang ảnh hưởng đáng kể đến khả năng chi trả của nhóm khách hàng có nhu cầu thực về nhà ở. Đây là vấn đề lớn đối với phân khúc nhà ở v</w:t>
      </w:r>
      <w:r>
        <w:rPr>
          <w:shd w:val="clear" w:color="auto" w:fill="ffffff"/>
        </w:rPr>
        <w:t xml:space="preserve">ừa túi tiền. Tuy nhiên, cần nhìn nhận rằng phân khúc cao cấp vẫn ghi nhận nhu cầu duy trì ở mức tốt. Số liệu từ Savills cho thấy, trong quý cuối năm 2024, dù căn hộ Hạng B chiếm chủ đạo nguồn cung mới với thị phần đạt 97%, nhưng vẫn đạt tỷ lệ hấp thụ tốt, </w:t>
      </w:r>
      <w:r>
        <w:rPr>
          <w:shd w:val="clear" w:color="auto" w:fill="ffffff"/>
        </w:rPr>
        <w:t xml:space="preserve">ở mức 85% nhờ có pháp lý rõ ràng và chủ đầu tư uy tín.</w:t>
        <w:br/>
        <w:t xml:space="preserve">Do vậy, bà Hằng đánh giá: “Vấn đề của thị trường hiện nay là sự thiếu hụt nguồn cung căn hộ giá rẻ và vừa túi tiền, nhưng không thể phủ nhận nhu cầu lớn dành cho phân khúc căn hộ giá cao hơn. Khi mặt b</w:t>
      </w:r>
      <w:r>
        <w:rPr>
          <w:shd w:val="clear" w:color="auto" w:fill="ffffff"/>
        </w:rPr>
        <w:t xml:space="preserve">ằng giá ngày càng cao, những người mua có ngân sách hạn chế sẽ gặp khó khăn trong việc tiếp cận nhà ở phù hợp với khả năng tài chính”.</w:t>
        <w:br/>
        <w:t xml:space="preserve">Trong bối cảnh đô thị hóa, hầu hết các khách hàng bất động sản có xu hướng lựa chọn các dự án quy hoạch theo mô hình đô t</w:t>
      </w:r>
      <w:r>
        <w:rPr>
          <w:shd w:val="clear" w:color="auto" w:fill="ffffff"/>
        </w:rPr>
        <w:t xml:space="preserve">hị “All-in-one”. Tuy nhiên, thực tế cho thấy, không phải dự án nào cũng chú trọng đến việc xây dựng môi trường sống xanh và không gian sống trong lành cho cư dân. Bởi vậy, thấu hiểu được vấn đề này, chủ đầu tư Vinhomes đã tập trung phát triển đại đô thị Vi</w:t>
      </w:r>
      <w:r>
        <w:rPr>
          <w:shd w:val="clear" w:color="auto" w:fill="ffffff"/>
        </w:rPr>
        <w:t xml:space="preserve">nhomes Smart City với sự đồng bộ về quy mô rộng lớn, hệ thống các dịch vụ, tiện ích đa dạng, cảnh quan xanh phủ khắp.</w:t>
        <w:br/>
        <w:t xml:space="preserve">Cơ hội sở hữu nhà ở</w:t>
        <w:br/>
        <w:t xml:space="preserve">Về triển vọng, Savills cho biết, nguồn cung căn hộ mới dự kiến trong năm 2025 tại thị trường Hà Nội sẽ đạt 25.200 căn </w:t>
      </w:r>
      <w:r>
        <w:rPr>
          <w:shd w:val="clear" w:color="auto" w:fill="ffffff"/>
        </w:rPr>
        <w:t xml:space="preserve">hộ. Hạng B tiếp tục dẫn đầu, chiếm 88% nguồn cung tương lai. Từ năm 2026 trở đi, khoảng 70.000 căn hộ từ 91 dự án sẽ được mở bán. Đông Anh, Hoài Đức và Hoàng Mai dự kiến sẽ đóng góp 52% thị phần.</w:t>
        <w:br/>
        <w:t xml:space="preserve">Bà Hằng chia sẻ: “Hiện tại, thị trường đang mất cân đối về n</w:t>
      </w:r>
      <w:r>
        <w:rPr>
          <w:shd w:val="clear" w:color="auto" w:fill="ffffff"/>
        </w:rPr>
        <w:t xml:space="preserve">guồn cung, nhưng với những điều chỉnh từ Luật Đất Đai, Luật Kinh Doanh Bất Động Sản và Luật Nhà Ở, chúng tôi tin rằng trong thời gian tới, các khu vực phù hợp để phát triển nhà ở vừa túi tiền sẽ được chú trọng hơn. Quy luật cung-cầu cho thấy, khi có nhu cầ</w:t>
      </w:r>
      <w:r>
        <w:rPr>
          <w:shd w:val="clear" w:color="auto" w:fill="ffffff"/>
        </w:rPr>
        <w:t xml:space="preserve">u, nguồn cung chắc chắn sẽ dần được đáp ứng”.</w:t>
        <w:br/>
        <w:t xml:space="preserve">Đồng thời, Giám đốc Cấp cao của Savills cũng cho biết, người mua vẫn có thể có những lựa chọn khác có thể nắm bắt cơ hội sở hữu nhà ở. Bởi, dù chỉ chiếm tỷ trọng nhỏ nhưng không thể nói nguồn cung căn hộ dưới 2</w:t>
      </w:r>
      <w:r>
        <w:rPr>
          <w:shd w:val="clear" w:color="auto" w:fill="ffffff"/>
        </w:rPr>
        <w:t xml:space="preserve"> tỷ đồng đã hoàn toàn biến mất, mà chủ yếu là số lượng hiện có trên thị trường sơ cấp ngày càng khan hiếm. Trên thị trường thứ cấp, những căn hộ này vẫn còn, dù phần lớn nằm ở các khu vực xa trung tâm và có diện tích nhỏ. Bên cạnh đó, xét về quy hoạch, vẫn</w:t>
      </w:r>
      <w:r>
        <w:rPr>
          <w:shd w:val="clear" w:color="auto" w:fill="ffffff"/>
        </w:rPr>
        <w:t xml:space="preserve"> còn nhiều dự án đang trong kế hoạch triển khai. Do đó, phân khúc căn hộ giá dưới 2 tỷ đồng có thể sẽ tiếp tục được bổ sung trong thời gian tới. Nếu nguồn cung này không xuất hiện từ thị trường thương mại, thì nhà ở xã hội sẽ là một giải pháp thay thế. Sav</w:t>
      </w:r>
      <w:r>
        <w:rPr>
          <w:shd w:val="clear" w:color="auto" w:fill="ffffff"/>
        </w:rPr>
        <w:t xml:space="preserve">ills kỳ vọng rằng sẽ có thêm nhiều dự án nhà ở xã hội được tung ra thị trường, góp phần giải quyết nhu cầu nhà ở cho người dân.</w:t>
        <w:br/>
        <w:t xml:space="preserve">Chia sẻ về cơ hội sở hữu nhà ở, bà Hằng cho rằng, việc sở hữu nhà đòi hỏi một nền tảng kiến thức đầy đủ, đồng thời cũng cần thời</w:t>
      </w:r>
      <w:r>
        <w:rPr>
          <w:shd w:val="clear" w:color="auto" w:fill="ffffff"/>
        </w:rPr>
        <w:t xml:space="preserve"> gian để tích lũy tài chính. Đặc biệt đối với người trẻ, khi mới tốt nghiệp và ra trường, hầu hết chưa thể có đủ nguồn lực để mua nhà ngay, vì vậy việc tích lũy tài chính là điều tất yếu.</w:t>
        <w:br/>
        <w:t xml:space="preserve">Người mua có thể tìm đến các gói hỗ trợ tài chính. Việc sử dụng đòn </w:t>
      </w:r>
      <w:r>
        <w:rPr>
          <w:shd w:val="clear" w:color="auto" w:fill="ffffff"/>
        </w:rPr>
        <w:t xml:space="preserve">bẩy giúp rút ngắn thời gian sở hữu bất động sản, tuy nhiên, cần có kế hoạch tài chính hợp lý để đảm bảo khả năng chi trả.</w:t>
        <w:br/>
        <w:t xml:space="preserve">Ngoài ra, một chiến lược khác là tìm kiếm bất động sản ở những khu vực xa trung tâm, nơi giá cả hợp lý hơn. Điều này có thể yêu cầu sự</w:t>
      </w:r>
      <w:r>
        <w:rPr>
          <w:shd w:val="clear" w:color="auto" w:fill="ffffff"/>
        </w:rPr>
        <w:t xml:space="preserve"> linh hoạt trong việc di chuyển, nhưng là một giải pháp khả thi cho những ai có ngân sách hạn chế. Chưa kể, sự phát triển mạnh mẽ của hạ tầng giao thông Hà Nội trong những năm sắp tới với một số dự án nổi bật như cầu Tứ Liên, Ngọc Hồi, Trần Hưng Đạo và dự </w:t>
      </w:r>
      <w:r>
        <w:rPr>
          <w:shd w:val="clear" w:color="auto" w:fill="ffffff"/>
        </w:rPr>
        <w:t xml:space="preserve">án thành phần 3 thuộc Vành đai 4 - Vùng Thủ đô sẽ hỗ trợ việc liên hết giữa Hà Nội và các khu vực lân cận trở nên thuận tiện hơn.</w:t>
        <w:br/>
        <w:t xml:space="preserve">Thậm chí, nếu chưa sẵn sàng mua nhà, thuê nhà là một giải pháp phù hợp. Đây cũng là xu hướng phổ biến tại nhiều quốc gia, đặc </w:t>
      </w:r>
      <w:r>
        <w:rPr>
          <w:shd w:val="clear" w:color="auto" w:fill="ffffff"/>
        </w:rPr>
        <w:t xml:space="preserve">biệt khi giá nhà ở mức cao và người trẻ cần thời gian tích lũy tài chính. Hiện nay, có nhiều lựa chọn thuê nhà với chất lượng tốt, đáp ứng nhu cầu sinh hoạt trong thời gian chờ đợi cơ hội mua nhà.</w:t>
        <w:br/>
        <w:t xml:space="preserve">“Nhìn chung, việc sở hữu nhà không chỉ đơn thuần là một quy</w:t>
      </w:r>
      <w:r>
        <w:rPr>
          <w:shd w:val="clear" w:color="auto" w:fill="ffffff"/>
        </w:rPr>
        <w:t xml:space="preserve">ết định mua sắm mà còn đòi hỏi chiến lược tài chính thông minh. Dù lựa chọn mua ngay, thuê nhà hay đầu tư vào bất động sản ở bất kỳ phân khúc nào, mỗi người cần cân nhắc kỹ lưỡng dựa trên điều kiện tài chính và kế hoạch cá nhân của mình”, bà Hằng cho biết.</w:t>
      </w:r>
      <w:r>
        <w:rPr>
          <w:i/>
          <w:iCs/>
          <w:lang w:val="pt-BR"/>
        </w:rPr>
      </w:r>
    </w:p>
    <w:p>
      <w:pPr>
        <w:pStyle w:val="85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tbl>
      <w:tblPr>
        <w:tblStyle w:val="860"/>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658"/>
        <w:gridCol w:w="1474"/>
        <w:gridCol w:w="1232"/>
        <w:gridCol w:w="170"/>
        <w:gridCol w:w="1417"/>
        <w:gridCol w:w="4620"/>
        <w:gridCol w:w="57"/>
        <w:gridCol w:w="57"/>
      </w:tblGrid>
      <w:tr>
        <w:trPr>
          <w:gridAfter w:val="1"/>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5"/>
            <w:tcBorders>
              <w:top w:val="single" w:color="000000" w:sz="8" w:space="0"/>
              <w:bottom w:val="single" w:color="000000" w:sz="8" w:space="0"/>
              <w:right w:val="single" w:color="000000" w:sz="8" w:space="0"/>
            </w:tcBorders>
            <w:tcMar>
              <w:left w:w="108" w:type="dxa"/>
              <w:top w:w="0" w:type="dxa"/>
              <w:right w:w="108" w:type="dxa"/>
              <w:bottom w:w="0" w:type="dxa"/>
            </w:tcMar>
            <w:tcW w:w="8913"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b/>
                <w:color w:val="000000"/>
                <w:sz w:val="24"/>
              </w:rPr>
              <w:t xml:space="preserve">Căn hộ chung cư số 3815A - </w:t>
            </w:r>
            <w:r>
              <w:rPr>
                <w:rFonts w:ascii="Times New Roman" w:hAnsi="Times New Roman" w:eastAsia="Times New Roman" w:cs="Times New Roman"/>
                <w:b/>
                <w:color w:val="000000"/>
                <w:sz w:val="24"/>
                <w:highlight w:val="white"/>
              </w:rPr>
              <w:t xml:space="preserve">Tòa S3.03 - Z38M.2 (F4-CH03-3) Dự án khu đô thị mới Tây Mỗ, Đại Mỗ Vinhomes Park - Vinhomes Smart City, phường Tây Mỗ, quận Nam Từ Liêm, Thành phố Hà Nội</w:t>
            </w:r>
            <w:r>
              <w:rPr>
                <w:rFonts w:ascii="Times New Roman" w:hAnsi="Times New Roman" w:eastAsia="Times New Roman" w:cs="Times New Roman"/>
                <w:b/>
                <w:color w:val="000000"/>
                <w:sz w:val="24"/>
              </w:rPr>
              <w:t xml:space="preserve"> </w:t>
            </w:r>
            <w:r>
              <w:rPr>
                <w:rFonts w:ascii="Times New Roman" w:hAnsi="Times New Roman" w:eastAsia="Times New Roman" w:cs="Times New Roman"/>
                <w:b/>
                <w:i/>
                <w:color w:val="000000"/>
                <w:sz w:val="24"/>
              </w:rPr>
              <w:t xml:space="preserve">(Nay là Phường Tây Mỗ, Thành phố Hà Nội) </w:t>
            </w:r>
            <w:r>
              <w:rPr>
                <w:rFonts w:ascii="Times New Roman" w:hAnsi="Times New Roman" w:eastAsia="Times New Roman" w:cs="Times New Roman"/>
                <w:b/>
                <w:color w:val="000000"/>
                <w:sz w:val="24"/>
              </w:rPr>
              <w:t xml:space="preserve">theo Giấy chứng nhận quyền sử dụng đất, quyền sở hữu nhà ở và tài sản khác gắn liền với đất số: DM 289224, số cấp vào sổ cấp GCN: VP 01676 do Văn phòng đăng ký đất đai Hà Nội cấp ngày 27/12/2023 cho Bà Lê Thị Thời.</w:t>
            </w:r>
            <w:r/>
          </w:p>
        </w:tc>
        <w:tc>
          <w:tcPr>
            <w:tcBorders/>
            <w:tcMar>
              <w:left w:w="0" w:type="dxa"/>
              <w:top w:w="0" w:type="dxa"/>
              <w:right w:w="0" w:type="dxa"/>
              <w:bottom w:w="0" w:type="dxa"/>
            </w:tcMar>
            <w:tcW w:w="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r>
      <w:tr>
        <w:trPr>
          <w:gridAfter w:val="1"/>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5"/>
            <w:tcBorders>
              <w:bottom w:val="single" w:color="000000" w:sz="8" w:space="0"/>
              <w:right w:val="single" w:color="000000" w:sz="8" w:space="0"/>
            </w:tcBorders>
            <w:tcMar>
              <w:left w:w="108" w:type="dxa"/>
              <w:top w:w="0" w:type="dxa"/>
              <w:right w:w="108" w:type="dxa"/>
              <w:bottom w:w="0" w:type="dxa"/>
            </w:tcMar>
            <w:tcW w:w="89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c>
          <w:tcPr>
            <w:tcBorders/>
            <w:tcMar>
              <w:left w:w="0" w:type="dxa"/>
              <w:top w:w="0" w:type="dxa"/>
              <w:right w:w="0" w:type="dxa"/>
              <w:bottom w:w="0" w:type="dxa"/>
            </w:tcMar>
            <w:tcW w:w="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r>
      <w:tr>
        <w:trPr>
          <w:gridAfter w:val="1"/>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gridSpan w:val="2"/>
            <w:tcBorders>
              <w:bottom w:val="single" w:color="000000" w:sz="8" w:space="0"/>
              <w:right w:val="single" w:color="000000" w:sz="8" w:space="0"/>
            </w:tcBorders>
            <w:tcMar>
              <w:left w:w="108" w:type="dxa"/>
              <w:top w:w="0" w:type="dxa"/>
              <w:right w:w="108" w:type="dxa"/>
              <w:bottom w:w="0" w:type="dxa"/>
            </w:tcMar>
            <w:tcW w:w="14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46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cMar>
              <w:left w:w="0" w:type="dxa"/>
              <w:top w:w="0" w:type="dxa"/>
              <w:right w:w="0" w:type="dxa"/>
              <w:bottom w:w="0" w:type="dxa"/>
            </w:tcMar>
            <w:tcW w:w="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r>
      <w:tr>
        <w:trPr>
          <w:gridAfter w:val="1"/>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4"/>
            <w:tcBorders>
              <w:bottom w:val="single" w:color="000000" w:sz="8" w:space="0"/>
              <w:right w:val="single" w:color="000000" w:sz="8" w:space="0"/>
            </w:tcBorders>
            <w:tcMar>
              <w:left w:w="108" w:type="dxa"/>
              <w:top w:w="0" w:type="dxa"/>
              <w:right w:w="108" w:type="dxa"/>
              <w:bottom w:w="0" w:type="dxa"/>
            </w:tcMar>
            <w:tcW w:w="74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Tòa S3.03 - Z38M.2 (F4-CH03-3) Dự án khu đô thị mới Tây Mỗ, Đai Mỗ   Vinhomes Park - Vinhomes Smart City, phường Tây Mỗ, quận Nam Từ Liêm, Thành phố Hà Nội</w:t>
            </w:r>
            <w:r/>
          </w:p>
        </w:tc>
        <w:tc>
          <w:tcPr>
            <w:tcBorders/>
            <w:tcMar>
              <w:left w:w="0" w:type="dxa"/>
              <w:top w:w="0" w:type="dxa"/>
              <w:right w:w="0" w:type="dxa"/>
              <w:bottom w:w="0" w:type="dxa"/>
            </w:tcMar>
            <w:tcW w:w="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r>
      <w:tr>
        <w:trPr>
          <w:gridAfter w:val="1"/>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gridSpan w:val="2"/>
            <w:tcBorders>
              <w:bottom w:val="single" w:color="000000" w:sz="8" w:space="0"/>
              <w:right w:val="single" w:color="000000" w:sz="8" w:space="0"/>
            </w:tcBorders>
            <w:tcMar>
              <w:left w:w="108" w:type="dxa"/>
              <w:top w:w="0" w:type="dxa"/>
              <w:right w:w="108" w:type="dxa"/>
              <w:bottom w:w="0" w:type="dxa"/>
            </w:tcMar>
            <w:tcW w:w="14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1314,3 </w:t>
            </w:r>
            <w:r/>
          </w:p>
        </w:tc>
        <w:tc>
          <w:tcPr>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46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Sử dụng chung</w:t>
            </w:r>
            <w:r/>
          </w:p>
        </w:tc>
        <w:tc>
          <w:tcPr>
            <w:tcBorders/>
            <w:tcMar>
              <w:left w:w="0" w:type="dxa"/>
              <w:top w:w="0" w:type="dxa"/>
              <w:right w:w="0" w:type="dxa"/>
              <w:bottom w:w="0" w:type="dxa"/>
            </w:tcMar>
            <w:tcW w:w="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r>
      <w:tr>
        <w:trPr>
          <w:gridAfter w:val="1"/>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gridSpan w:val="2"/>
            <w:tcBorders>
              <w:bottom w:val="single" w:color="000000" w:sz="8" w:space="0"/>
              <w:right w:val="single" w:color="000000" w:sz="8" w:space="0"/>
            </w:tcBorders>
            <w:tcMar>
              <w:left w:w="108" w:type="dxa"/>
              <w:top w:w="0" w:type="dxa"/>
              <w:right w:w="108" w:type="dxa"/>
              <w:bottom w:w="0" w:type="dxa"/>
            </w:tcMar>
            <w:tcW w:w="14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46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w:t>
            </w:r>
            <w:r/>
          </w:p>
        </w:tc>
        <w:tc>
          <w:tcPr>
            <w:tcBorders/>
            <w:tcMar>
              <w:left w:w="0" w:type="dxa"/>
              <w:top w:w="0" w:type="dxa"/>
              <w:right w:w="0" w:type="dxa"/>
              <w:bottom w:w="0" w:type="dxa"/>
            </w:tcMar>
            <w:tcW w:w="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r>
      <w:tr>
        <w:trPr>
          <w:gridAfter w:val="1"/>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5"/>
            <w:tcBorders>
              <w:bottom w:val="single" w:color="000000" w:sz="8" w:space="0"/>
              <w:right w:val="single" w:color="000000" w:sz="8" w:space="0"/>
            </w:tcBorders>
            <w:tcMar>
              <w:left w:w="108" w:type="dxa"/>
              <w:top w:w="0" w:type="dxa"/>
              <w:right w:w="108" w:type="dxa"/>
              <w:bottom w:w="0" w:type="dxa"/>
            </w:tcMar>
            <w:tcW w:w="89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 tài sản thẩm định trên bản đồ vệ tinh: (21.001333333333, 105.73883333333)</w:t>
            </w:r>
            <w:r/>
          </w:p>
        </w:tc>
        <w:tc>
          <w:tcPr>
            <w:tcBorders/>
            <w:tcMar>
              <w:left w:w="0" w:type="dxa"/>
              <w:top w:w="0" w:type="dxa"/>
              <w:right w:w="0" w:type="dxa"/>
              <w:bottom w:w="0" w:type="dxa"/>
            </w:tcMar>
            <w:tcW w:w="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r>
      <w:tr>
        <w:trPr>
          <w:gridAfter w:val="1"/>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5"/>
            <w:tcBorders>
              <w:bottom w:val="single" w:color="000000" w:sz="8" w:space="0"/>
              <w:right w:val="single" w:color="000000" w:sz="8" w:space="0"/>
            </w:tcBorders>
            <w:tcMar>
              <w:left w:w="108" w:type="dxa"/>
              <w:top w:w="0" w:type="dxa"/>
              <w:right w:w="108" w:type="dxa"/>
              <w:bottom w:w="0" w:type="dxa"/>
            </w:tcMar>
            <w:tcW w:w="89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
              <mc:AlternateContent>
                <mc:Choice Requires="wpg">
                  <w:drawing>
                    <wp:inline xmlns:wp="http://schemas.openxmlformats.org/drawingml/2006/wordprocessingDrawing" distT="0" distB="0" distL="0" distR="0">
                      <wp:extent cx="4619042" cy="2550735"/>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158230" name=""/>
                              <pic:cNvPicPr>
                                <a:picLocks noChangeAspect="1"/>
                              </pic:cNvPicPr>
                              <pic:nvPr/>
                            </pic:nvPicPr>
                            <pic:blipFill rotWithShape="1">
                              <a:blip r:embed="rId17"/>
                              <a:stretch/>
                            </pic:blipFill>
                            <pic:spPr bwMode="auto">
                              <a:xfrm flipH="0" flipV="0">
                                <a:off x="0" y="0"/>
                                <a:ext cx="4619041" cy="25507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63.70pt;height:200.85pt;mso-wrap-distance-left:0.00pt;mso-wrap-distance-top:0.00pt;mso-wrap-distance-right:0.00pt;mso-wrap-distance-bottom:0.00pt;z-index:1;" stroked="false">
                      <v:imagedata r:id="rId17" o:title=""/>
                      <o:lock v:ext="edit" rotation="t"/>
                    </v:shape>
                  </w:pict>
                </mc:Fallback>
              </mc:AlternateContent>
            </w:r>
            <w:r/>
            <w:r/>
            <w:r/>
            <w:r/>
          </w:p>
        </w:tc>
        <w:tc>
          <w:tcPr>
            <w:tcBorders/>
            <w:tcMar>
              <w:left w:w="0" w:type="dxa"/>
              <w:top w:w="0" w:type="dxa"/>
              <w:right w:w="0" w:type="dxa"/>
              <w:bottom w:w="0" w:type="dxa"/>
            </w:tcMar>
            <w:tcW w:w="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r>
      <w:tr>
        <w:trPr>
          <w:gridAfter w:val="1"/>
          <w:trHeight w:val="276"/>
        </w:trPr>
        <w:tc>
          <w:tcPr>
            <w:tcBorders>
              <w:left w:val="single" w:color="000000" w:sz="8" w:space="0"/>
              <w:right w:val="single" w:color="000000" w:sz="8" w:space="0"/>
            </w:tcBorders>
            <w:tcMar>
              <w:left w:w="108" w:type="dxa"/>
              <w:top w:w="0" w:type="dxa"/>
              <w:right w:w="108" w:type="dxa"/>
              <w:bottom w:w="0" w:type="dxa"/>
            </w:tcMar>
            <w:tcW w:w="6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2"/>
            <w:tcBorders>
              <w:right w:val="single" w:color="000000" w:sz="8" w:space="0"/>
            </w:tcBorders>
            <w:tcMar>
              <w:left w:w="108" w:type="dxa"/>
              <w:top w:w="0" w:type="dxa"/>
              <w:right w:w="108" w:type="dxa"/>
              <w:bottom w:w="0" w:type="dxa"/>
            </w:tcMar>
            <w:tcW w:w="27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 thực tế:</w:t>
            </w:r>
            <w:r/>
          </w:p>
        </w:tc>
        <w:tc>
          <w:tcPr>
            <w:gridSpan w:val="3"/>
            <w:tcBorders>
              <w:right w:val="single" w:color="000000" w:sz="8" w:space="0"/>
            </w:tcBorders>
            <w:tcMar>
              <w:left w:w="108" w:type="dxa"/>
              <w:top w:w="0" w:type="dxa"/>
              <w:right w:w="108" w:type="dxa"/>
              <w:bottom w:w="0" w:type="dxa"/>
            </w:tcMar>
            <w:tcW w:w="62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Dự án khu đô thị mới Tây Mỗ, Đai Mỗ   Vinhomes Park - Vinhomes Smart City, phường Tây Mỗ, quận Nam Từ Liêm, Thành phố Hà Nội.</w:t>
            </w:r>
            <w:r/>
          </w:p>
        </w:tc>
        <w:tc>
          <w:tcPr>
            <w:tcBorders/>
            <w:tcMar>
              <w:left w:w="0" w:type="dxa"/>
              <w:top w:w="0" w:type="dxa"/>
              <w:right w:w="0" w:type="dxa"/>
              <w:bottom w:w="0" w:type="dxa"/>
            </w:tcMar>
            <w:tcW w:w="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r>
      <w:tr>
        <w:trPr>
          <w:gridAfter w:val="1"/>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5"/>
            <w:tcBorders>
              <w:bottom w:val="single" w:color="000000" w:sz="8" w:space="0"/>
              <w:right w:val="single" w:color="000000" w:sz="8" w:space="0"/>
            </w:tcBorders>
            <w:tcMar>
              <w:left w:w="108" w:type="dxa"/>
              <w:top w:w="0" w:type="dxa"/>
              <w:right w:w="108" w:type="dxa"/>
              <w:bottom w:w="0" w:type="dxa"/>
            </w:tcMar>
            <w:tcW w:w="89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Thông tin về căn hộ</w:t>
            </w:r>
            <w:r/>
          </w:p>
        </w:tc>
        <w:tc>
          <w:tcPr>
            <w:tcBorders>
              <w:bottom w:val="single" w:color="000000" w:sz="8" w:space="0"/>
            </w:tcBorders>
            <w:tcMar>
              <w:left w:w="0" w:type="dxa"/>
              <w:top w:w="0" w:type="dxa"/>
              <w:right w:w="0" w:type="dxa"/>
              <w:bottom w:w="0" w:type="dxa"/>
            </w:tcMar>
            <w:tcW w:w="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Loại nhà ở</w:t>
            </w:r>
            <w:r/>
          </w:p>
        </w:tc>
        <w:tc>
          <w:tcPr>
            <w:gridSpan w:val="2"/>
            <w:tcBorders>
              <w:bottom w:val="single" w:color="000000" w:sz="8" w:space="0"/>
              <w:right w:val="single" w:color="000000" w:sz="8" w:space="0"/>
            </w:tcBorders>
            <w:tcMar>
              <w:left w:w="108" w:type="dxa"/>
              <w:top w:w="0" w:type="dxa"/>
              <w:right w:w="108" w:type="dxa"/>
              <w:bottom w:w="0" w:type="dxa"/>
            </w:tcMar>
            <w:tcW w:w="14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CHCC số 3815A</w:t>
            </w:r>
            <w:r/>
          </w:p>
        </w:tc>
        <w:tc>
          <w:tcPr>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955"/>
              </w:tabs>
              <w:spacing/>
              <w:ind w:right="0" w:firstLine="0" w:left="0"/>
              <w:jc w:val="center"/>
              <w:rPr/>
            </w:pPr>
            <w:r>
              <w:rPr>
                <w:rFonts w:ascii="Times New Roman" w:hAnsi="Times New Roman" w:eastAsia="Times New Roman" w:cs="Times New Roman"/>
                <w:color w:val="000000"/>
                <w:sz w:val="24"/>
              </w:rPr>
              <w:t xml:space="preserve">Vị trí căn hộ</w:t>
            </w:r>
            <w:r/>
          </w:p>
        </w:tc>
        <w:tc>
          <w:tcPr>
            <w:tcBorders>
              <w:bottom w:val="single" w:color="000000" w:sz="8" w:space="0"/>
              <w:right w:val="single" w:color="000000" w:sz="8" w:space="0"/>
            </w:tcBorders>
            <w:tcMar>
              <w:left w:w="108" w:type="dxa"/>
              <w:top w:w="0" w:type="dxa"/>
              <w:right w:w="108" w:type="dxa"/>
              <w:bottom w:w="0" w:type="dxa"/>
            </w:tcMar>
            <w:tcW w:w="46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3815A - Toà  S3.03 - Z38M.2 (F4-CH03-3)</w:t>
            </w:r>
            <w:r/>
          </w:p>
        </w:tc>
        <w:tc>
          <w:tcPr>
            <w:tcBorders>
              <w:bottom w:val="single" w:color="000000" w:sz="8" w:space="0"/>
              <w:right w:val="single" w:color="000000" w:sz="8" w:space="0"/>
            </w:tcBorders>
            <w:tcMar>
              <w:left w:w="0" w:type="dxa"/>
              <w:top w:w="0" w:type="dxa"/>
              <w:right w:w="0" w:type="dxa"/>
              <w:bottom w:w="0" w:type="dxa"/>
            </w:tcMar>
            <w:tcW w:w="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c>
          <w:tcPr>
            <w:tcBorders/>
            <w:tcMar>
              <w:left w:w="0" w:type="dxa"/>
              <w:top w:w="0" w:type="dxa"/>
              <w:right w:w="0" w:type="dxa"/>
              <w:bottom w:w="0" w:type="dxa"/>
            </w:tcMar>
            <w:tcW w:w="57" w:type="dxa"/>
            <w:vAlign w:val="center"/>
            <w:textDirection w:val="lrTb"/>
            <w:noWrap w:val="false"/>
          </w:tcPr>
          <w:p>
            <w:pPr>
              <w:pBdr/>
              <w:spacing w:after="0" w:before="0" w:line="240"/>
              <w:ind/>
              <w:rPr/>
            </w:p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sàn sử dụng (m²):</w:t>
            </w:r>
            <w:r/>
          </w:p>
        </w:tc>
        <w:tc>
          <w:tcPr>
            <w:gridSpan w:val="2"/>
            <w:tcBorders>
              <w:bottom w:val="single" w:color="000000" w:sz="8" w:space="0"/>
              <w:right w:val="single" w:color="000000" w:sz="8" w:space="0"/>
            </w:tcBorders>
            <w:tcMar>
              <w:left w:w="108" w:type="dxa"/>
              <w:top w:w="0" w:type="dxa"/>
              <w:right w:w="108" w:type="dxa"/>
              <w:bottom w:w="0" w:type="dxa"/>
            </w:tcMar>
            <w:tcW w:w="14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79,9 m</w:t>
            </w:r>
            <w:r>
              <w:rPr>
                <w:rFonts w:ascii="Times New Roman" w:hAnsi="Times New Roman" w:eastAsia="Times New Roman" w:cs="Times New Roman"/>
                <w:color w:val="000000"/>
                <w:sz w:val="20"/>
                <w:vertAlign w:val="superscript"/>
              </w:rPr>
              <w:t xml:space="preserve">2</w:t>
            </w:r>
            <w:r/>
          </w:p>
        </w:tc>
        <w:tc>
          <w:tcPr>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Hình thức sở hữu:</w:t>
            </w:r>
            <w:r/>
          </w:p>
        </w:tc>
        <w:tc>
          <w:tcPr>
            <w:tcBorders>
              <w:bottom w:val="single" w:color="000000" w:sz="8" w:space="0"/>
              <w:right w:val="single" w:color="000000" w:sz="8" w:space="0"/>
            </w:tcBorders>
            <w:tcMar>
              <w:left w:w="108" w:type="dxa"/>
              <w:top w:w="0" w:type="dxa"/>
              <w:right w:w="108" w:type="dxa"/>
              <w:bottom w:w="0" w:type="dxa"/>
            </w:tcMar>
            <w:tcW w:w="46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Sở hữu riêng</w:t>
            </w:r>
            <w:r/>
          </w:p>
        </w:tc>
        <w:tc>
          <w:tcPr>
            <w:tcBorders>
              <w:bottom w:val="single" w:color="000000" w:sz="8" w:space="0"/>
              <w:right w:val="single" w:color="000000" w:sz="8" w:space="0"/>
            </w:tcBorders>
            <w:tcMar>
              <w:left w:w="0" w:type="dxa"/>
              <w:top w:w="0" w:type="dxa"/>
              <w:right w:w="0" w:type="dxa"/>
              <w:bottom w:w="0" w:type="dxa"/>
            </w:tcMar>
            <w:tcW w:w="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c>
          <w:tcPr>
            <w:tcBorders/>
            <w:tcMar>
              <w:left w:w="0" w:type="dxa"/>
              <w:top w:w="0" w:type="dxa"/>
              <w:right w:w="0" w:type="dxa"/>
              <w:bottom w:w="0" w:type="dxa"/>
            </w:tcMar>
            <w:tcW w:w="57" w:type="dxa"/>
            <w:vAlign w:val="center"/>
            <w:textDirection w:val="lrTb"/>
            <w:noWrap w:val="false"/>
          </w:tcPr>
          <w:p>
            <w:pPr>
              <w:pBdr/>
              <w:spacing w:after="0" w:before="0" w:line="240"/>
              <w:ind/>
              <w:rPr/>
            </w:p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Tên nhà chung cư</w:t>
            </w:r>
            <w:r/>
          </w:p>
        </w:tc>
        <w:tc>
          <w:tcPr>
            <w:gridSpan w:val="2"/>
            <w:tcBorders>
              <w:bottom w:val="single" w:color="000000" w:sz="8" w:space="0"/>
              <w:right w:val="single" w:color="000000" w:sz="8" w:space="0"/>
            </w:tcBorders>
            <w:tcMar>
              <w:left w:w="108" w:type="dxa"/>
              <w:top w:w="0" w:type="dxa"/>
              <w:right w:w="108" w:type="dxa"/>
              <w:bottom w:w="0" w:type="dxa"/>
            </w:tcMar>
            <w:tcW w:w="14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Toà  S3.03 - Z38M.2 (F4-CH03-3)</w:t>
            </w:r>
            <w:r/>
          </w:p>
        </w:tc>
        <w:tc>
          <w:tcPr>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Vị trí tầng: </w:t>
            </w:r>
            <w:r/>
          </w:p>
        </w:tc>
        <w:tc>
          <w:tcPr>
            <w:tcBorders>
              <w:bottom w:val="single" w:color="000000" w:sz="8" w:space="0"/>
              <w:right w:val="single" w:color="000000" w:sz="8" w:space="0"/>
            </w:tcBorders>
            <w:tcMar>
              <w:left w:w="108" w:type="dxa"/>
              <w:top w:w="0" w:type="dxa"/>
              <w:right w:w="108" w:type="dxa"/>
              <w:bottom w:w="0" w:type="dxa"/>
            </w:tcMar>
            <w:tcW w:w="46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Tầng 38/38 tầng + 01 tum thang + 01 tầng hầm</w:t>
            </w:r>
            <w:r/>
          </w:p>
        </w:tc>
        <w:tc>
          <w:tcPr>
            <w:tcBorders>
              <w:bottom w:val="single" w:color="000000" w:sz="8" w:space="0"/>
              <w:right w:val="single" w:color="000000" w:sz="8" w:space="0"/>
            </w:tcBorders>
            <w:tcMar>
              <w:left w:w="0" w:type="dxa"/>
              <w:top w:w="0" w:type="dxa"/>
              <w:right w:w="0" w:type="dxa"/>
              <w:bottom w:w="0" w:type="dxa"/>
            </w:tcMar>
            <w:tcW w:w="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c>
          <w:tcPr>
            <w:tcBorders/>
            <w:tcMar>
              <w:left w:w="0" w:type="dxa"/>
              <w:top w:w="0" w:type="dxa"/>
              <w:right w:w="0" w:type="dxa"/>
              <w:bottom w:w="0" w:type="dxa"/>
            </w:tcMar>
            <w:tcW w:w="57" w:type="dxa"/>
            <w:vAlign w:val="center"/>
            <w:textDirection w:val="lrTb"/>
            <w:noWrap w:val="false"/>
          </w:tcPr>
          <w:p>
            <w:pPr>
              <w:pBdr/>
              <w:spacing w:after="0" w:before="0" w:line="240"/>
              <w:ind/>
              <w:rPr/>
            </w:pPr>
            <w:r/>
          </w:p>
        </w:tc>
      </w:tr>
      <w:tr>
        <w:trPr>
          <w:trHeight w:val="20"/>
        </w:trPr>
        <w:tc>
          <w:tcPr>
            <w:tcBorders>
              <w:left w:val="single" w:color="000000" w:sz="8" w:space="0"/>
              <w:right w:val="single" w:color="000000" w:sz="8" w:space="0"/>
            </w:tcBorders>
            <w:tcMar>
              <w:left w:w="108" w:type="dxa"/>
              <w:top w:w="0" w:type="dxa"/>
              <w:right w:w="108" w:type="dxa"/>
              <w:bottom w:w="0" w:type="dxa"/>
            </w:tcMar>
            <w:tcW w:w="6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 cửa:</w:t>
            </w:r>
            <w:r/>
          </w:p>
        </w:tc>
        <w:tc>
          <w:tcPr>
            <w:gridSpan w:val="2"/>
            <w:tcBorders>
              <w:right w:val="single" w:color="000000" w:sz="8" w:space="0"/>
            </w:tcBorders>
            <w:tcMar>
              <w:left w:w="108" w:type="dxa"/>
              <w:top w:w="0" w:type="dxa"/>
              <w:right w:w="108" w:type="dxa"/>
              <w:bottom w:w="0" w:type="dxa"/>
            </w:tcMar>
            <w:tcW w:w="14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Tây  </w:t>
            </w:r>
            <w:r/>
          </w:p>
        </w:tc>
        <w:tc>
          <w:tcPr>
            <w:tcBorders>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Hướng ban công:</w:t>
            </w:r>
            <w:r/>
          </w:p>
        </w:tc>
        <w:tc>
          <w:tcPr>
            <w:tcBorders>
              <w:right w:val="single" w:color="000000" w:sz="8" w:space="0"/>
            </w:tcBorders>
            <w:tcMar>
              <w:left w:w="108" w:type="dxa"/>
              <w:top w:w="0" w:type="dxa"/>
              <w:right w:w="108" w:type="dxa"/>
              <w:bottom w:w="0" w:type="dxa"/>
            </w:tcMar>
            <w:tcW w:w="46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Đông + Nam</w:t>
            </w:r>
            <w:r/>
          </w:p>
        </w:tc>
        <w:tc>
          <w:tcPr>
            <w:tcBorders>
              <w:bottom w:val="single" w:color="000000" w:sz="8" w:space="0"/>
              <w:right w:val="single" w:color="000000" w:sz="8" w:space="0"/>
            </w:tcBorders>
            <w:tcMar>
              <w:left w:w="0" w:type="dxa"/>
              <w:top w:w="0" w:type="dxa"/>
              <w:right w:w="0" w:type="dxa"/>
              <w:bottom w:w="0" w:type="dxa"/>
            </w:tcMar>
            <w:tcW w:w="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c>
          <w:tcPr>
            <w:tcBorders/>
            <w:tcMar>
              <w:left w:w="0" w:type="dxa"/>
              <w:top w:w="0" w:type="dxa"/>
              <w:right w:w="0" w:type="dxa"/>
              <w:bottom w:w="0" w:type="dxa"/>
            </w:tcMar>
            <w:tcW w:w="57" w:type="dxa"/>
            <w:vAlign w:val="center"/>
            <w:textDirection w:val="lrTb"/>
            <w:noWrap w:val="false"/>
          </w:tcPr>
          <w:p>
            <w:pPr>
              <w:pBdr/>
              <w:spacing w:after="0" w:before="0" w:line="240"/>
              <w:ind/>
              <w:rPr/>
            </w:pPr>
            <w:r/>
          </w:p>
        </w:tc>
      </w:tr>
      <w:tr>
        <w:trPr>
          <w:trHeight w:val="20"/>
        </w:trPr>
        <w:tc>
          <w:tcPr>
            <w:tcBorders>
              <w:left w:val="single" w:color="000000" w:sz="8" w:space="0"/>
              <w:right w:val="single" w:color="000000" w:sz="8" w:space="0"/>
            </w:tcBorders>
            <w:tcMar>
              <w:left w:w="108" w:type="dxa"/>
              <w:top w:w="0" w:type="dxa"/>
              <w:right w:w="108" w:type="dxa"/>
              <w:bottom w:w="0" w:type="dxa"/>
            </w:tcMar>
            <w:tcW w:w="6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Cấu trúc:</w:t>
            </w:r>
            <w:r/>
          </w:p>
        </w:tc>
        <w:tc>
          <w:tcPr>
            <w:gridSpan w:val="2"/>
            <w:tcBorders>
              <w:right w:val="single" w:color="000000" w:sz="8" w:space="0"/>
            </w:tcBorders>
            <w:tcMar>
              <w:left w:w="108" w:type="dxa"/>
              <w:top w:w="0" w:type="dxa"/>
              <w:right w:w="108" w:type="dxa"/>
              <w:bottom w:w="0" w:type="dxa"/>
            </w:tcMar>
            <w:tcW w:w="14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 phòng ngủ, 2 vệ sinh, phòng khách, phòng bếp, logia</w:t>
            </w:r>
            <w:r/>
          </w:p>
        </w:tc>
        <w:tc>
          <w:tcPr>
            <w:tcBorders>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Nội thất:</w:t>
            </w:r>
            <w:r/>
          </w:p>
        </w:tc>
        <w:tc>
          <w:tcPr>
            <w:tcBorders>
              <w:right w:val="single" w:color="000000" w:sz="8" w:space="0"/>
            </w:tcBorders>
            <w:tcMar>
              <w:left w:w="108" w:type="dxa"/>
              <w:top w:w="0" w:type="dxa"/>
              <w:right w:w="108" w:type="dxa"/>
              <w:bottom w:w="0" w:type="dxa"/>
            </w:tcMar>
            <w:tcW w:w="46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Nội thất cơ bản</w:t>
            </w:r>
            <w:r/>
          </w:p>
        </w:tc>
        <w:tc>
          <w:tcPr>
            <w:tcBorders>
              <w:bottom w:val="single" w:color="000000" w:sz="8" w:space="0"/>
              <w:right w:val="single" w:color="000000" w:sz="8" w:space="0"/>
            </w:tcBorders>
            <w:tcMar>
              <w:left w:w="0" w:type="dxa"/>
              <w:top w:w="0" w:type="dxa"/>
              <w:right w:w="0" w:type="dxa"/>
              <w:bottom w:w="0" w:type="dxa"/>
            </w:tcMar>
            <w:tcW w:w="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c>
          <w:tcPr>
            <w:tcBorders/>
            <w:tcMar>
              <w:left w:w="0" w:type="dxa"/>
              <w:top w:w="0" w:type="dxa"/>
              <w:right w:w="0" w:type="dxa"/>
              <w:bottom w:w="0" w:type="dxa"/>
            </w:tcMar>
            <w:tcW w:w="57" w:type="dxa"/>
            <w:vAlign w:val="center"/>
            <w:textDirection w:val="lrTb"/>
            <w:noWrap w:val="false"/>
          </w:tcPr>
          <w:p>
            <w:pPr>
              <w:pBdr/>
              <w:spacing w:after="0" w:before="0" w:line="240"/>
              <w:ind/>
              <w:rPr/>
            </w:pPr>
            <w:r/>
          </w:p>
        </w:tc>
      </w:tr>
      <w:tr>
        <w:trPr>
          <w:gridAfter w:val="1"/>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5"/>
            <w:tcBorders>
              <w:bottom w:val="single" w:color="000000" w:sz="8" w:space="0"/>
              <w:right w:val="single" w:color="000000" w:sz="8" w:space="0"/>
            </w:tcBorders>
            <w:tcMar>
              <w:left w:w="108" w:type="dxa"/>
              <w:top w:w="0" w:type="dxa"/>
              <w:right w:w="108" w:type="dxa"/>
              <w:bottom w:w="0" w:type="dxa"/>
            </w:tcMar>
            <w:tcW w:w="89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c>
          <w:tcPr>
            <w:tcBorders/>
            <w:tcMar>
              <w:left w:w="0" w:type="dxa"/>
              <w:top w:w="0" w:type="dxa"/>
              <w:right w:w="0" w:type="dxa"/>
              <w:bottom w:w="0" w:type="dxa"/>
            </w:tcMar>
            <w:tcW w:w="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r>
      <w:tr>
        <w:trPr>
          <w:gridAfter w:val="1"/>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nội bộ:</w:t>
            </w:r>
            <w:r/>
          </w:p>
        </w:tc>
        <w:tc>
          <w:tcPr>
            <w:gridSpan w:val="4"/>
            <w:tcBorders>
              <w:bottom w:val="single" w:color="000000" w:sz="8" w:space="0"/>
              <w:right w:val="single" w:color="000000" w:sz="8" w:space="0"/>
            </w:tcBorders>
            <w:tcMar>
              <w:left w:w="108" w:type="dxa"/>
              <w:top w:w="0" w:type="dxa"/>
              <w:right w:w="108" w:type="dxa"/>
              <w:bottom w:w="0" w:type="dxa"/>
            </w:tcMar>
            <w:tcW w:w="74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Cấp điện, cấp nước sạch, mạng internet,… hoàn thiện</w:t>
            </w:r>
            <w:r/>
          </w:p>
        </w:tc>
        <w:tc>
          <w:tcPr>
            <w:tcBorders/>
            <w:tcMar>
              <w:left w:w="0" w:type="dxa"/>
              <w:top w:w="0" w:type="dxa"/>
              <w:right w:w="0" w:type="dxa"/>
              <w:bottom w:w="0" w:type="dxa"/>
            </w:tcMar>
            <w:tcW w:w="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r>
      <w:tr>
        <w:trPr>
          <w:gridAfter w:val="1"/>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xung quanh:</w:t>
            </w:r>
            <w:r/>
          </w:p>
        </w:tc>
        <w:tc>
          <w:tcPr>
            <w:gridSpan w:val="4"/>
            <w:tcBorders>
              <w:bottom w:val="single" w:color="000000" w:sz="8" w:space="0"/>
              <w:right w:val="single" w:color="000000" w:sz="8" w:space="0"/>
            </w:tcBorders>
            <w:tcMar>
              <w:left w:w="108" w:type="dxa"/>
              <w:top w:w="0" w:type="dxa"/>
              <w:right w:w="108" w:type="dxa"/>
              <w:bottom w:w="0" w:type="dxa"/>
            </w:tcMar>
            <w:tcW w:w="74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c>
          <w:tcPr>
            <w:tcBorders/>
            <w:tcMar>
              <w:left w:w="0" w:type="dxa"/>
              <w:top w:w="0" w:type="dxa"/>
              <w:right w:w="0" w:type="dxa"/>
              <w:bottom w:w="0" w:type="dxa"/>
            </w:tcMar>
            <w:tcW w:w="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r>
      <w:tr>
        <w:trPr>
          <w:gridAfter w:val="1"/>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gridSpan w:val="2"/>
            <w:tcBorders>
              <w:bottom w:val="single" w:color="000000" w:sz="8" w:space="0"/>
              <w:right w:val="single" w:color="000000" w:sz="8" w:space="0"/>
            </w:tcBorders>
            <w:tcMar>
              <w:left w:w="108" w:type="dxa"/>
              <w:top w:w="0" w:type="dxa"/>
              <w:right w:w="108" w:type="dxa"/>
              <w:bottom w:w="0" w:type="dxa"/>
            </w:tcMar>
            <w:tcW w:w="14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Đông đúc</w:t>
            </w:r>
            <w:r/>
          </w:p>
        </w:tc>
        <w:tc>
          <w:tcPr>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108" w:type="dxa"/>
              <w:top w:w="0" w:type="dxa"/>
              <w:right w:w="108" w:type="dxa"/>
              <w:bottom w:w="0" w:type="dxa"/>
            </w:tcMar>
            <w:tcW w:w="46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Ổn định</w:t>
            </w:r>
            <w:r/>
          </w:p>
        </w:tc>
        <w:tc>
          <w:tcPr>
            <w:tcBorders/>
            <w:tcMar>
              <w:left w:w="0" w:type="dxa"/>
              <w:top w:w="0" w:type="dxa"/>
              <w:right w:w="0" w:type="dxa"/>
              <w:bottom w:w="0" w:type="dxa"/>
            </w:tcMar>
            <w:tcW w:w="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r>
      <w:tr>
        <w:trPr>
          <w:gridAfter w:val="1"/>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gridSpan w:val="2"/>
            <w:tcBorders>
              <w:bottom w:val="single" w:color="000000" w:sz="8" w:space="0"/>
              <w:right w:val="single" w:color="000000" w:sz="8" w:space="0"/>
            </w:tcBorders>
            <w:tcMar>
              <w:left w:w="108" w:type="dxa"/>
              <w:top w:w="0" w:type="dxa"/>
              <w:right w:w="108" w:type="dxa"/>
              <w:bottom w:w="0" w:type="dxa"/>
            </w:tcMar>
            <w:tcW w:w="14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Thích hợp để ở</w:t>
            </w:r>
            <w:r/>
          </w:p>
        </w:tc>
        <w:tc>
          <w:tcPr>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46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c>
          <w:tcPr>
            <w:tcBorders/>
            <w:tcMar>
              <w:left w:w="0" w:type="dxa"/>
              <w:top w:w="0" w:type="dxa"/>
              <w:right w:w="0" w:type="dxa"/>
              <w:bottom w:w="0" w:type="dxa"/>
            </w:tcMar>
            <w:tcW w:w="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r>
    </w:tbl>
    <w:p>
      <w:pPr>
        <w:pBdr/>
        <w:spacing w:line="235" w:lineRule="auto"/>
        <w:ind w:left="0"/>
        <w:jc w:val="both"/>
        <w:rPr>
          <w:u w:val="single"/>
        </w:rPr>
      </w:pPr>
      <w:r>
        <w:rPr>
          <w:u w:val="single"/>
        </w:rPr>
      </w:r>
      <w:r>
        <w:rPr>
          <w:u w:val="single"/>
        </w:rPr>
      </w:r>
    </w:p>
    <w:p>
      <w:pPr>
        <w:pBdr/>
        <w:spacing w:line="235" w:lineRule="auto"/>
        <w:ind w:left="0"/>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Style w:val="85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pPr>
        <w:pStyle w:val="856"/>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p>
    <w:p>
      <w:pPr>
        <w:pStyle w:val="856"/>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pPr>
        <w:pStyle w:val="856"/>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p>
    <w:p>
      <w:pPr>
        <w:pStyle w:val="856"/>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p>
    <w:p>
      <w:pPr>
        <w:pStyle w:val="856"/>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p>
    <w:p>
      <w:pPr>
        <w:pStyle w:val="856"/>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p>
    <w:p>
      <w:pPr>
        <w:pStyle w:val="85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pPr>
        <w:pStyle w:val="856"/>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p>
    <w:p>
      <w:pPr>
        <w:pStyle w:val="856"/>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p>
    <w:p>
      <w:pPr>
        <w:pStyle w:val="856"/>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p>
    <w:tbl>
      <w:tblPr>
        <w:tblStyle w:val="860"/>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14"/>
        <w:gridCol w:w="2280"/>
        <w:gridCol w:w="1920"/>
        <w:gridCol w:w="1979"/>
        <w:gridCol w:w="1921"/>
        <w:gridCol w:w="1921"/>
      </w:tblGrid>
      <w:tr>
        <w:trPr>
          <w:trHeight w:val="300"/>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14" w:type="dxa"/>
            <w:vAlign w:val="top"/>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STT</w:t>
            </w:r>
            <w:r/>
          </w:p>
        </w:tc>
        <w:tc>
          <w:tcPr>
            <w:tcBorders>
              <w:top w:val="single" w:color="000000" w:sz="6" w:space="0"/>
              <w:bottom w:val="single" w:color="000000" w:sz="6" w:space="0"/>
              <w:right w:val="single" w:color="000000" w:sz="6" w:space="0"/>
            </w:tcBorders>
            <w:tcMar>
              <w:left w:w="0" w:type="dxa"/>
              <w:top w:w="0" w:type="dxa"/>
              <w:right w:w="0" w:type="dxa"/>
              <w:bottom w:w="0" w:type="dxa"/>
            </w:tcMar>
            <w:tcW w:w="2280" w:type="dxa"/>
            <w:vAlign w:val="top"/>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ĐẶC ĐIỂM BĐS</w:t>
            </w:r>
            <w:r/>
          </w:p>
        </w:tc>
        <w:tc>
          <w:tcPr>
            <w:tcBorders>
              <w:top w:val="single" w:color="000000" w:sz="6" w:space="0"/>
              <w:bottom w:val="single" w:color="000000" w:sz="6" w:space="0"/>
              <w:right w:val="single" w:color="000000" w:sz="6" w:space="0"/>
            </w:tcBorders>
            <w:tcMar>
              <w:left w:w="0" w:type="dxa"/>
              <w:top w:w="0" w:type="dxa"/>
              <w:right w:w="0" w:type="dxa"/>
              <w:bottom w:w="0" w:type="dxa"/>
            </w:tcMar>
            <w:tcW w:w="1920" w:type="dxa"/>
            <w:vAlign w:val="top"/>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TSTĐ</w:t>
            </w:r>
            <w:r/>
          </w:p>
        </w:tc>
        <w:tc>
          <w:tcPr>
            <w:tcBorders>
              <w:top w:val="single" w:color="000000" w:sz="6" w:space="0"/>
              <w:bottom w:val="single" w:color="000000" w:sz="6" w:space="0"/>
              <w:right w:val="single" w:color="000000" w:sz="6" w:space="0"/>
            </w:tcBorders>
            <w:tcMar>
              <w:left w:w="0" w:type="dxa"/>
              <w:top w:w="0" w:type="dxa"/>
              <w:right w:w="0" w:type="dxa"/>
              <w:bottom w:w="0" w:type="dxa"/>
            </w:tcMar>
            <w:tcW w:w="1979" w:type="dxa"/>
            <w:vAlign w:val="top"/>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TSSS1</w:t>
            </w:r>
            <w:r/>
          </w:p>
        </w:tc>
        <w:tc>
          <w:tcPr>
            <w:tcBorders>
              <w:top w:val="single" w:color="000000" w:sz="6" w:space="0"/>
              <w:bottom w:val="single" w:color="000000" w:sz="6" w:space="0"/>
              <w:right w:val="single" w:color="000000" w:sz="6" w:space="0"/>
            </w:tcBorders>
            <w:tcMar>
              <w:left w:w="0" w:type="dxa"/>
              <w:top w:w="0" w:type="dxa"/>
              <w:right w:w="0" w:type="dxa"/>
              <w:bottom w:w="0" w:type="dxa"/>
            </w:tcMar>
            <w:tcW w:w="1921" w:type="dxa"/>
            <w:vAlign w:val="top"/>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TSSS2</w:t>
            </w:r>
            <w:r/>
          </w:p>
        </w:tc>
        <w:tc>
          <w:tcPr>
            <w:tcBorders>
              <w:top w:val="single" w:color="000000" w:sz="6" w:space="0"/>
              <w:bottom w:val="single" w:color="000000" w:sz="6" w:space="0"/>
              <w:right w:val="single" w:color="000000" w:sz="6" w:space="0"/>
            </w:tcBorders>
            <w:tcMar>
              <w:left w:w="0" w:type="dxa"/>
              <w:top w:w="0" w:type="dxa"/>
              <w:right w:w="0" w:type="dxa"/>
              <w:bottom w:w="0" w:type="dxa"/>
            </w:tcMar>
            <w:tcW w:w="1921"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TSSS3</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top"/>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A</w:t>
            </w:r>
            <w:r/>
          </w:p>
        </w:tc>
        <w:tc>
          <w:tcPr>
            <w:tcBorders>
              <w:bottom w:val="single" w:color="000000" w:sz="6" w:space="0"/>
              <w:right w:val="single" w:color="000000" w:sz="6" w:space="0"/>
            </w:tcBorders>
            <w:tcMar>
              <w:left w:w="0" w:type="dxa"/>
              <w:top w:w="0" w:type="dxa"/>
              <w:right w:w="0" w:type="dxa"/>
              <w:bottom w:w="0" w:type="dxa"/>
            </w:tcMar>
            <w:tcW w:w="2280" w:type="dxa"/>
            <w:vAlign w:val="top"/>
            <w:textDirection w:val="lrTb"/>
            <w:noWrap w:val="false"/>
          </w:tcPr>
          <w:p>
            <w:pPr>
              <w:pBdr/>
              <w:spacing w:after="0" w:before="0" w:line="240"/>
              <w:ind/>
              <w:rPr/>
            </w:pPr>
            <w:r>
              <w:rPr>
                <w:rFonts w:ascii="Times New Roman" w:hAnsi="Times New Roman" w:eastAsia="Times New Roman" w:cs="Times New Roman"/>
                <w:b/>
                <w:color w:val="000000"/>
                <w:sz w:val="22"/>
              </w:rPr>
              <w:t xml:space="preserve">Thông tin về tài sản</w:t>
            </w:r>
            <w:r/>
          </w:p>
        </w:tc>
        <w:tc>
          <w:tcPr>
            <w:tcBorders>
              <w:bottom w:val="single" w:color="000000" w:sz="6" w:space="0"/>
              <w:right w:val="single" w:color="000000" w:sz="6" w:space="0"/>
            </w:tcBorders>
            <w:tcMar>
              <w:left w:w="0" w:type="dxa"/>
              <w:top w:w="0" w:type="dxa"/>
              <w:right w:w="0" w:type="dxa"/>
              <w:bottom w:w="0" w:type="dxa"/>
            </w:tcMar>
            <w:tcW w:w="1920" w:type="dxa"/>
            <w:vAlign w:val="top"/>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79" w:type="dxa"/>
            <w:vAlign w:val="top"/>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1" w:type="dxa"/>
            <w:vAlign w:val="top"/>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1"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r>
      <w:tr>
        <w:trPr>
          <w:trHeight w:val="2450"/>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2280"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Địa chỉ</w:t>
            </w:r>
            <w:r/>
          </w:p>
        </w:tc>
        <w:tc>
          <w:tcPr>
            <w:tcBorders>
              <w:bottom w:val="single" w:color="000000" w:sz="6" w:space="0"/>
              <w:right w:val="single" w:color="000000" w:sz="6" w:space="0"/>
            </w:tcBorders>
            <w:tcMar>
              <w:left w:w="0" w:type="dxa"/>
              <w:top w:w="0" w:type="dxa"/>
              <w:right w:w="0" w:type="dxa"/>
              <w:bottom w:w="0" w:type="dxa"/>
            </w:tcMar>
            <w:tcW w:w="192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Dự án khu đô thị mới Tây Mỗ, Đai Mỗ   Vinhomes Park - Vinhomes Smart City, phường Tây Mỗ, quận Nam Từ Liêm, Thành phố Hà Nội</w:t>
            </w:r>
            <w:r/>
          </w:p>
        </w:tc>
        <w:tc>
          <w:tcPr>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Dự án khu đô thị mới Tây Mỗ, Đai Mỗ   Vinhomes Park - Vinhomes Smart City, phường Tây Mỗ, quận Nam Từ Liêm, Thành phố Hà Nội</w:t>
            </w:r>
            <w:r/>
          </w:p>
        </w:tc>
        <w:tc>
          <w:tcPr>
            <w:tcBorders>
              <w:bottom w:val="single" w:color="000000" w:sz="6" w:space="0"/>
              <w:right w:val="single" w:color="000000" w:sz="6" w:space="0"/>
            </w:tcBorders>
            <w:tcMar>
              <w:left w:w="0" w:type="dxa"/>
              <w:top w:w="0" w:type="dxa"/>
              <w:right w:w="0" w:type="dxa"/>
              <w:bottom w:w="0" w:type="dxa"/>
            </w:tcMar>
            <w:tcW w:w="192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Dự án khu đô thị mới Tây Mỗ, Đai Mỗ   Vinhomes Park - Vinhomes Smart City, phường Tây Mỗ, quận Nam Từ Liêm, Thành phố Hà Nội</w:t>
            </w:r>
            <w:r/>
          </w:p>
        </w:tc>
        <w:tc>
          <w:tcPr>
            <w:tcBorders>
              <w:bottom w:val="single" w:color="000000" w:sz="6" w:space="0"/>
              <w:right w:val="single" w:color="000000" w:sz="6" w:space="0"/>
            </w:tcBorders>
            <w:tcMar>
              <w:left w:w="0" w:type="dxa"/>
              <w:top w:w="0" w:type="dxa"/>
              <w:right w:w="0" w:type="dxa"/>
              <w:bottom w:w="0" w:type="dxa"/>
            </w:tcMar>
            <w:tcW w:w="192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Dự án khu đô thị mới Tây Mỗ, Đai Mỗ   Vinhomes Park - Vinhomes Smart City, phường Tây Mỗ, quận Nam Từ Liêm, Thành phố Hà Nội</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2280"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Nguồn tham khảo</w:t>
            </w:r>
            <w:r/>
          </w:p>
        </w:tc>
        <w:tc>
          <w:tcPr>
            <w:tcBorders>
              <w:bottom w:val="single" w:color="000000" w:sz="6" w:space="0"/>
              <w:right w:val="single" w:color="000000" w:sz="6" w:space="0"/>
            </w:tcBorders>
            <w:tcMar>
              <w:left w:w="0" w:type="dxa"/>
              <w:top w:w="0" w:type="dxa"/>
              <w:right w:w="0" w:type="dxa"/>
              <w:bottom w:w="0" w:type="dxa"/>
            </w:tcMar>
            <w:tcW w:w="192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ind/>
              <w:jc w:val="center"/>
              <w:rPr/>
            </w:pPr>
            <w:r>
              <w:rPr>
                <w:rFonts w:ascii="Arial" w:hAnsi="Arial" w:eastAsia="Arial" w:cs="Arial"/>
                <w:color w:val="0000ff"/>
                <w:sz w:val="22"/>
              </w:rPr>
              <w:t xml:space="preserve">Liên hệ trực tiếp</w:t>
            </w:r>
            <w:r/>
          </w:p>
        </w:tc>
        <w:tc>
          <w:tcPr>
            <w:tcBorders>
              <w:bottom w:val="single" w:color="000000" w:sz="6" w:space="0"/>
              <w:right w:val="single" w:color="000000" w:sz="6" w:space="0"/>
            </w:tcBorders>
            <w:tcMar>
              <w:left w:w="0" w:type="dxa"/>
              <w:top w:w="0" w:type="dxa"/>
              <w:right w:w="0" w:type="dxa"/>
              <w:bottom w:w="0" w:type="dxa"/>
            </w:tcMar>
            <w:tcW w:w="1921" w:type="dxa"/>
            <w:vAlign w:val="center"/>
            <w:textDirection w:val="lrTb"/>
            <w:noWrap w:val="false"/>
          </w:tcPr>
          <w:p>
            <w:pPr>
              <w:pBdr/>
              <w:spacing w:after="0" w:before="0" w:line="240"/>
              <w:ind/>
              <w:jc w:val="center"/>
              <w:rPr/>
            </w:pPr>
            <w:r>
              <w:rPr>
                <w:rFonts w:ascii="Arial" w:hAnsi="Arial" w:eastAsia="Arial" w:cs="Arial"/>
                <w:color w:val="0000ff"/>
                <w:sz w:val="22"/>
              </w:rPr>
              <w:t xml:space="preserve">Liên hệ trực tiếp</w:t>
            </w:r>
            <w:r/>
          </w:p>
        </w:tc>
        <w:tc>
          <w:tcPr>
            <w:tcBorders>
              <w:bottom w:val="single" w:color="000000" w:sz="6" w:space="0"/>
              <w:right w:val="single" w:color="000000" w:sz="6" w:space="0"/>
            </w:tcBorders>
            <w:tcMar>
              <w:left w:w="0" w:type="dxa"/>
              <w:top w:w="0" w:type="dxa"/>
              <w:right w:w="0" w:type="dxa"/>
              <w:bottom w:w="0" w:type="dxa"/>
            </w:tcMar>
            <w:tcW w:w="1921" w:type="dxa"/>
            <w:vAlign w:val="center"/>
            <w:textDirection w:val="lrTb"/>
            <w:noWrap w:val="false"/>
          </w:tcPr>
          <w:p>
            <w:pPr>
              <w:pBdr/>
              <w:spacing w:after="0" w:before="0" w:line="240"/>
              <w:ind/>
              <w:jc w:val="center"/>
              <w:rPr/>
            </w:pPr>
            <w:r>
              <w:rPr>
                <w:rFonts w:ascii="Arial" w:hAnsi="Arial" w:eastAsia="Arial" w:cs="Arial"/>
                <w:color w:val="0000ff"/>
                <w:sz w:val="22"/>
              </w:rPr>
              <w:t xml:space="preserve">Liên hệ trực tiếp</w:t>
            </w:r>
            <w:r/>
          </w:p>
        </w:tc>
      </w:tr>
      <w:tr>
        <w:trPr>
          <w:trHeight w:val="840"/>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2280"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Thông tin liên lạc</w:t>
            </w:r>
            <w:r/>
          </w:p>
        </w:tc>
        <w:tc>
          <w:tcPr>
            <w:tcBorders>
              <w:bottom w:val="single" w:color="000000" w:sz="6" w:space="0"/>
              <w:right w:val="single" w:color="000000" w:sz="6" w:space="0"/>
            </w:tcBorders>
            <w:tcMar>
              <w:left w:w="0" w:type="dxa"/>
              <w:top w:w="0" w:type="dxa"/>
              <w:right w:w="0" w:type="dxa"/>
              <w:bottom w:w="0" w:type="dxa"/>
            </w:tcMar>
            <w:tcW w:w="192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SĐT:  0985123156</w:t>
              <w:br/>
              <w:t xml:space="preserve">(Sale Lê Mạnh)</w:t>
            </w:r>
            <w:r/>
          </w:p>
        </w:tc>
        <w:tc>
          <w:tcPr>
            <w:tcBorders>
              <w:bottom w:val="single" w:color="000000" w:sz="6" w:space="0"/>
              <w:right w:val="single" w:color="000000" w:sz="6" w:space="0"/>
            </w:tcBorders>
            <w:tcMar>
              <w:left w:w="0" w:type="dxa"/>
              <w:top w:w="0" w:type="dxa"/>
              <w:right w:w="0" w:type="dxa"/>
              <w:bottom w:w="0" w:type="dxa"/>
            </w:tcMar>
            <w:tcW w:w="192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SĐT: 0866921239</w:t>
              <w:br/>
              <w:t xml:space="preserve">(Sale Thịnh)</w:t>
            </w:r>
            <w:r/>
          </w:p>
        </w:tc>
        <w:tc>
          <w:tcPr>
            <w:tcBorders>
              <w:bottom w:val="single" w:color="000000" w:sz="6" w:space="0"/>
              <w:right w:val="single" w:color="000000" w:sz="6" w:space="0"/>
            </w:tcBorders>
            <w:tcMar>
              <w:left w:w="0" w:type="dxa"/>
              <w:top w:w="0" w:type="dxa"/>
              <w:right w:w="0" w:type="dxa"/>
              <w:bottom w:w="0" w:type="dxa"/>
            </w:tcMar>
            <w:tcW w:w="192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SĐT:  098 321 5990</w:t>
              <w:br/>
              <w:t xml:space="preserve">(Sale Diệu)</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2280"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6" w:space="0"/>
            </w:tcBorders>
            <w:tcMar>
              <w:left w:w="0" w:type="dxa"/>
              <w:top w:w="0" w:type="dxa"/>
              <w:right w:w="0" w:type="dxa"/>
              <w:bottom w:w="0" w:type="dxa"/>
            </w:tcMar>
            <w:tcW w:w="192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Đang giao dịch  </w:t>
            </w:r>
            <w:r/>
          </w:p>
        </w:tc>
        <w:tc>
          <w:tcPr>
            <w:tcBorders>
              <w:bottom w:val="single" w:color="000000" w:sz="6" w:space="0"/>
              <w:right w:val="single" w:color="000000" w:sz="6" w:space="0"/>
            </w:tcBorders>
            <w:tcMar>
              <w:left w:w="0" w:type="dxa"/>
              <w:top w:w="0" w:type="dxa"/>
              <w:right w:w="0" w:type="dxa"/>
              <w:bottom w:w="0" w:type="dxa"/>
            </w:tcMar>
            <w:tcW w:w="192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Đang giao dịch  </w:t>
            </w:r>
            <w:r/>
          </w:p>
        </w:tc>
        <w:tc>
          <w:tcPr>
            <w:tcBorders>
              <w:bottom w:val="single" w:color="000000" w:sz="6" w:space="0"/>
              <w:right w:val="single" w:color="000000" w:sz="6" w:space="0"/>
            </w:tcBorders>
            <w:tcMar>
              <w:left w:w="0" w:type="dxa"/>
              <w:top w:w="0" w:type="dxa"/>
              <w:right w:w="0" w:type="dxa"/>
              <w:bottom w:w="0" w:type="dxa"/>
            </w:tcMar>
            <w:tcW w:w="192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Đang giao dịch  </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2280"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6" w:space="0"/>
            </w:tcBorders>
            <w:tcMar>
              <w:left w:w="0" w:type="dxa"/>
              <w:top w:w="0" w:type="dxa"/>
              <w:right w:w="0" w:type="dxa"/>
              <w:bottom w:w="0" w:type="dxa"/>
            </w:tcMar>
            <w:tcW w:w="192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Tháng 6/2026 </w:t>
            </w:r>
            <w:r/>
          </w:p>
        </w:tc>
        <w:tc>
          <w:tcPr>
            <w:tcBorders>
              <w:bottom w:val="single" w:color="000000" w:sz="6" w:space="0"/>
              <w:right w:val="single" w:color="000000" w:sz="6" w:space="0"/>
            </w:tcBorders>
            <w:tcMar>
              <w:left w:w="0" w:type="dxa"/>
              <w:top w:w="0" w:type="dxa"/>
              <w:right w:w="0" w:type="dxa"/>
              <w:bottom w:w="0" w:type="dxa"/>
            </w:tcMar>
            <w:tcW w:w="192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Tháng 6/2026 </w:t>
            </w:r>
            <w:r/>
          </w:p>
        </w:tc>
        <w:tc>
          <w:tcPr>
            <w:tcBorders>
              <w:bottom w:val="single" w:color="000000" w:sz="6" w:space="0"/>
              <w:right w:val="single" w:color="000000" w:sz="6" w:space="0"/>
            </w:tcBorders>
            <w:tcMar>
              <w:left w:w="0" w:type="dxa"/>
              <w:top w:w="0" w:type="dxa"/>
              <w:right w:w="0" w:type="dxa"/>
              <w:bottom w:w="0" w:type="dxa"/>
            </w:tcMar>
            <w:tcW w:w="192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Tháng 6/2026 </w:t>
            </w:r>
            <w:r/>
          </w:p>
        </w:tc>
      </w:tr>
      <w:tr>
        <w:trPr>
          <w:trHeight w:val="840"/>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2280"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0" w:type="dxa"/>
              <w:top w:w="0" w:type="dxa"/>
              <w:right w:w="0" w:type="dxa"/>
              <w:bottom w:w="0" w:type="dxa"/>
            </w:tcMar>
            <w:tcW w:w="192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92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92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2280"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192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92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92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2280"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Loại hình tài sản</w:t>
            </w:r>
            <w:r/>
          </w:p>
        </w:tc>
        <w:tc>
          <w:tcPr>
            <w:tcBorders>
              <w:bottom w:val="single" w:color="000000" w:sz="6" w:space="0"/>
              <w:right w:val="single" w:color="000000" w:sz="6" w:space="0"/>
            </w:tcBorders>
            <w:tcMar>
              <w:left w:w="0" w:type="dxa"/>
              <w:top w:w="0" w:type="dxa"/>
              <w:right w:w="0" w:type="dxa"/>
              <w:bottom w:w="0" w:type="dxa"/>
            </w:tcMar>
            <w:tcW w:w="192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Căn hộ chung cư</w:t>
            </w:r>
            <w:r/>
          </w:p>
        </w:tc>
        <w:tc>
          <w:tcPr>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Căn hộ chung cư</w:t>
            </w:r>
            <w:r/>
          </w:p>
        </w:tc>
        <w:tc>
          <w:tcPr>
            <w:tcBorders>
              <w:bottom w:val="single" w:color="000000" w:sz="6" w:space="0"/>
              <w:right w:val="single" w:color="000000" w:sz="6" w:space="0"/>
            </w:tcBorders>
            <w:tcMar>
              <w:left w:w="0" w:type="dxa"/>
              <w:top w:w="0" w:type="dxa"/>
              <w:right w:w="0" w:type="dxa"/>
              <w:bottom w:w="0" w:type="dxa"/>
            </w:tcMar>
            <w:tcW w:w="192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Căn hộ chung cư</w:t>
            </w:r>
            <w:r/>
          </w:p>
        </w:tc>
        <w:tc>
          <w:tcPr>
            <w:tcBorders>
              <w:bottom w:val="single" w:color="000000" w:sz="6" w:space="0"/>
              <w:right w:val="single" w:color="000000" w:sz="6" w:space="0"/>
            </w:tcBorders>
            <w:tcMar>
              <w:left w:w="0" w:type="dxa"/>
              <w:top w:w="0" w:type="dxa"/>
              <w:right w:w="0" w:type="dxa"/>
              <w:bottom w:w="0" w:type="dxa"/>
            </w:tcMar>
            <w:tcW w:w="192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Căn hộ chung cư</w:t>
            </w:r>
            <w:r/>
          </w:p>
        </w:tc>
      </w:tr>
      <w:tr>
        <w:trPr>
          <w:trHeight w:val="3060"/>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0" w:type="dxa"/>
              <w:top w:w="0" w:type="dxa"/>
              <w:right w:w="0" w:type="dxa"/>
              <w:bottom w:w="0" w:type="dxa"/>
            </w:tcMar>
            <w:tcW w:w="2280"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192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Tài sản là căn hộ chung cư số 3815A, tòa S3.03 Dự án khu đô thị mới Tây Mỗ, Đai Mỗ   Vinhomes Park - Vinhomes Smart City, phường Tây Mỗ, quận Nam Từ Liêm, Thành phố Hà Nội</w:t>
            </w:r>
            <w:r/>
          </w:p>
        </w:tc>
        <w:tc>
          <w:tcPr>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Tài sản là căn hộ chung cư Dự án khu đô thị mới Tây Mỗ, Đai Mỗ   Vinhomes Park - Vinhomes Smart City, phường Tây Mỗ, quận Nam Từ Liêm, Thành phố Hà Nội</w:t>
            </w:r>
            <w:r/>
          </w:p>
        </w:tc>
        <w:tc>
          <w:tcPr>
            <w:tcBorders>
              <w:bottom w:val="single" w:color="000000" w:sz="6" w:space="0"/>
              <w:right w:val="single" w:color="000000" w:sz="6" w:space="0"/>
            </w:tcBorders>
            <w:tcMar>
              <w:left w:w="0" w:type="dxa"/>
              <w:top w:w="0" w:type="dxa"/>
              <w:right w:w="0" w:type="dxa"/>
              <w:bottom w:w="0" w:type="dxa"/>
            </w:tcMar>
            <w:tcW w:w="192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Tài sản là căn hộ chung cư Dự án khu đô thị mới Tây Mỗ, Đai Mỗ   Vinhomes Park - Vinhomes Smart City, phường Tây Mỗ, quận Nam Từ Liêm, Thành phố Hà Nội</w:t>
            </w:r>
            <w:r/>
          </w:p>
        </w:tc>
        <w:tc>
          <w:tcPr>
            <w:tcBorders>
              <w:bottom w:val="single" w:color="000000" w:sz="6" w:space="0"/>
              <w:right w:val="single" w:color="000000" w:sz="6" w:space="0"/>
            </w:tcBorders>
            <w:tcMar>
              <w:left w:w="0" w:type="dxa"/>
              <w:top w:w="0" w:type="dxa"/>
              <w:right w:w="0" w:type="dxa"/>
              <w:bottom w:w="0" w:type="dxa"/>
            </w:tcMar>
            <w:tcW w:w="192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Tài sản là căn hộ chung cư Dự án khu đô thị mới Tây Mỗ, Đai Mỗ   Vinhomes Park - Vinhomes Smart City, phường Tây Mỗ, quận Nam Từ Liêm, Thành phố Hà Nội</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0" w:type="dxa"/>
              <w:top w:w="0" w:type="dxa"/>
              <w:right w:w="0" w:type="dxa"/>
              <w:bottom w:w="0" w:type="dxa"/>
            </w:tcMar>
            <w:tcW w:w="2280" w:type="dxa"/>
            <w:vAlign w:val="center"/>
            <w:textDirection w:val="lrTb"/>
            <w:noWrap/>
          </w:tcPr>
          <w:p>
            <w:pPr>
              <w:pBdr/>
              <w:spacing w:after="0" w:before="0" w:line="240"/>
              <w:ind/>
              <w:rPr/>
            </w:pPr>
            <w:r>
              <w:rPr>
                <w:rFonts w:ascii="Times New Roman" w:hAnsi="Times New Roman" w:eastAsia="Times New Roman" w:cs="Times New Roman"/>
                <w:color w:val="000000"/>
                <w:sz w:val="22"/>
              </w:rPr>
              <w:t xml:space="preserve">Diện tích sàn (m²)</w:t>
            </w:r>
            <w:r/>
          </w:p>
        </w:tc>
        <w:tc>
          <w:tcPr>
            <w:tcBorders>
              <w:bottom w:val="single" w:color="000000" w:sz="6" w:space="0"/>
              <w:right w:val="single" w:color="000000" w:sz="6" w:space="0"/>
            </w:tcBorders>
            <w:tcMar>
              <w:left w:w="0" w:type="dxa"/>
              <w:top w:w="0" w:type="dxa"/>
              <w:right w:w="0" w:type="dxa"/>
              <w:bottom w:w="0" w:type="dxa"/>
            </w:tcMar>
            <w:tcW w:w="192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79,9</w:t>
            </w:r>
            <w:r/>
          </w:p>
        </w:tc>
        <w:tc>
          <w:tcPr>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64</w:t>
            </w:r>
            <w:r/>
          </w:p>
        </w:tc>
        <w:tc>
          <w:tcPr>
            <w:tcBorders>
              <w:bottom w:val="single" w:color="000000" w:sz="6" w:space="0"/>
              <w:right w:val="single" w:color="000000" w:sz="6" w:space="0"/>
            </w:tcBorders>
            <w:tcMar>
              <w:left w:w="0" w:type="dxa"/>
              <w:top w:w="0" w:type="dxa"/>
              <w:right w:w="0" w:type="dxa"/>
              <w:bottom w:w="0" w:type="dxa"/>
            </w:tcMar>
            <w:tcW w:w="1921"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55</w:t>
            </w:r>
            <w:r/>
          </w:p>
        </w:tc>
        <w:tc>
          <w:tcPr>
            <w:tcBorders>
              <w:bottom w:val="single" w:color="000000" w:sz="6" w:space="0"/>
              <w:right w:val="single" w:color="000000" w:sz="6" w:space="0"/>
            </w:tcBorders>
            <w:tcMar>
              <w:left w:w="0" w:type="dxa"/>
              <w:top w:w="0" w:type="dxa"/>
              <w:right w:w="0" w:type="dxa"/>
              <w:bottom w:w="0" w:type="dxa"/>
            </w:tcMar>
            <w:tcW w:w="1921" w:type="dxa"/>
            <w:vAlign w:val="bottom"/>
            <w:textDirection w:val="lrTb"/>
            <w:noWrap/>
          </w:tcPr>
          <w:p>
            <w:pPr>
              <w:pBdr/>
              <w:spacing w:after="0" w:before="0" w:line="240"/>
              <w:ind/>
              <w:jc w:val="center"/>
              <w:rPr/>
            </w:pPr>
            <w:r>
              <w:rPr>
                <w:rFonts w:ascii="Times New Roman" w:hAnsi="Times New Roman" w:eastAsia="Times New Roman" w:cs="Times New Roman"/>
                <w:color w:val="000000"/>
                <w:sz w:val="22"/>
              </w:rPr>
              <w:t xml:space="preserve">54</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0" w:type="dxa"/>
              <w:top w:w="0" w:type="dxa"/>
              <w:right w:w="0" w:type="dxa"/>
              <w:bottom w:w="0" w:type="dxa"/>
            </w:tcMar>
            <w:tcW w:w="2280" w:type="dxa"/>
            <w:vAlign w:val="center"/>
            <w:textDirection w:val="lrTb"/>
            <w:noWrap/>
          </w:tcPr>
          <w:p>
            <w:pPr>
              <w:pBdr/>
              <w:spacing w:after="0" w:before="0" w:line="240"/>
              <w:ind/>
              <w:rPr/>
            </w:pPr>
            <w:r>
              <w:rPr>
                <w:rFonts w:ascii="Times New Roman" w:hAnsi="Times New Roman" w:eastAsia="Times New Roman" w:cs="Times New Roman"/>
                <w:color w:val="000000"/>
                <w:sz w:val="22"/>
              </w:rPr>
              <w:t xml:space="preserve">Mặt tiếp giáp</w:t>
            </w:r>
            <w:r/>
          </w:p>
        </w:tc>
        <w:tc>
          <w:tcPr>
            <w:tcBorders>
              <w:bottom w:val="single" w:color="000000" w:sz="6" w:space="0"/>
              <w:right w:val="single" w:color="000000" w:sz="6" w:space="0"/>
            </w:tcBorders>
            <w:tcMar>
              <w:left w:w="0" w:type="dxa"/>
              <w:top w:w="0" w:type="dxa"/>
              <w:right w:w="0" w:type="dxa"/>
              <w:bottom w:w="0" w:type="dxa"/>
            </w:tcMar>
            <w:tcW w:w="192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Căn góc</w:t>
            </w:r>
            <w:r/>
          </w:p>
        </w:tc>
        <w:tc>
          <w:tcPr>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Căn thường</w:t>
            </w:r>
            <w:r/>
          </w:p>
        </w:tc>
        <w:tc>
          <w:tcPr>
            <w:tcBorders>
              <w:bottom w:val="single" w:color="000000" w:sz="6" w:space="0"/>
              <w:right w:val="single" w:color="000000" w:sz="6" w:space="0"/>
            </w:tcBorders>
            <w:tcMar>
              <w:left w:w="0" w:type="dxa"/>
              <w:top w:w="0" w:type="dxa"/>
              <w:right w:w="0" w:type="dxa"/>
              <w:bottom w:w="0" w:type="dxa"/>
            </w:tcMar>
            <w:tcW w:w="1921"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Căn thường</w:t>
            </w:r>
            <w:r/>
          </w:p>
        </w:tc>
        <w:tc>
          <w:tcPr>
            <w:tcBorders>
              <w:bottom w:val="single" w:color="000000" w:sz="6" w:space="0"/>
              <w:right w:val="single" w:color="000000" w:sz="6" w:space="0"/>
            </w:tcBorders>
            <w:tcMar>
              <w:left w:w="0" w:type="dxa"/>
              <w:top w:w="0" w:type="dxa"/>
              <w:right w:w="0" w:type="dxa"/>
              <w:bottom w:w="0" w:type="dxa"/>
            </w:tcMar>
            <w:tcW w:w="1921"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Căn thường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0" w:type="dxa"/>
              <w:top w:w="0" w:type="dxa"/>
              <w:right w:w="0" w:type="dxa"/>
              <w:bottom w:w="0" w:type="dxa"/>
            </w:tcMar>
            <w:tcW w:w="2280" w:type="dxa"/>
            <w:vAlign w:val="center"/>
            <w:textDirection w:val="lrTb"/>
            <w:noWrap/>
          </w:tcPr>
          <w:p>
            <w:pPr>
              <w:pBdr/>
              <w:spacing w:after="0" w:before="0" w:line="240"/>
              <w:ind/>
              <w:rPr/>
            </w:pPr>
            <w:r>
              <w:rPr>
                <w:rFonts w:ascii="Times New Roman" w:hAnsi="Times New Roman" w:eastAsia="Times New Roman" w:cs="Times New Roman"/>
                <w:color w:val="000000"/>
                <w:sz w:val="22"/>
              </w:rPr>
              <w:t xml:space="preserve">Tầng</w:t>
            </w:r>
            <w:r/>
          </w:p>
        </w:tc>
        <w:tc>
          <w:tcPr>
            <w:tcBorders>
              <w:bottom w:val="single" w:color="000000" w:sz="6" w:space="0"/>
              <w:right w:val="single" w:color="000000" w:sz="6" w:space="0"/>
            </w:tcBorders>
            <w:tcMar>
              <w:left w:w="0" w:type="dxa"/>
              <w:top w:w="0" w:type="dxa"/>
              <w:right w:w="0" w:type="dxa"/>
              <w:bottom w:w="0" w:type="dxa"/>
            </w:tcMar>
            <w:tcW w:w="192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Tầng 38/38</w:t>
            </w:r>
            <w:r/>
          </w:p>
        </w:tc>
        <w:tc>
          <w:tcPr>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Tầng 29</w:t>
            </w:r>
            <w:r/>
          </w:p>
        </w:tc>
        <w:tc>
          <w:tcPr>
            <w:tcBorders>
              <w:bottom w:val="single" w:color="000000" w:sz="6" w:space="0"/>
              <w:right w:val="single" w:color="000000" w:sz="6" w:space="0"/>
            </w:tcBorders>
            <w:tcMar>
              <w:left w:w="0" w:type="dxa"/>
              <w:top w:w="0" w:type="dxa"/>
              <w:right w:w="0" w:type="dxa"/>
              <w:bottom w:w="0" w:type="dxa"/>
            </w:tcMar>
            <w:tcW w:w="192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Tầng 2x</w:t>
            </w:r>
            <w:r/>
          </w:p>
        </w:tc>
        <w:tc>
          <w:tcPr>
            <w:tcBorders>
              <w:bottom w:val="single" w:color="000000" w:sz="6" w:space="0"/>
              <w:right w:val="single" w:color="000000" w:sz="6" w:space="0"/>
            </w:tcBorders>
            <w:tcMar>
              <w:left w:w="0" w:type="dxa"/>
              <w:top w:w="0" w:type="dxa"/>
              <w:right w:w="0" w:type="dxa"/>
              <w:bottom w:w="0" w:type="dxa"/>
            </w:tcMar>
            <w:tcW w:w="192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Tầng 03</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0" w:type="dxa"/>
              <w:top w:w="0" w:type="dxa"/>
              <w:right w:w="0" w:type="dxa"/>
              <w:bottom w:w="0" w:type="dxa"/>
            </w:tcMar>
            <w:tcW w:w="2280" w:type="dxa"/>
            <w:vAlign w:val="center"/>
            <w:textDirection w:val="lrTb"/>
            <w:noWrap/>
          </w:tcPr>
          <w:p>
            <w:pPr>
              <w:pBdr/>
              <w:spacing w:after="0" w:before="0" w:line="240"/>
              <w:ind/>
              <w:rPr/>
            </w:pPr>
            <w:r>
              <w:rPr>
                <w:rFonts w:ascii="Times New Roman" w:hAnsi="Times New Roman" w:eastAsia="Times New Roman" w:cs="Times New Roman"/>
                <w:color w:val="000000"/>
                <w:sz w:val="22"/>
              </w:rPr>
              <w:t xml:space="preserve">Hướng ban công</w:t>
            </w:r>
            <w:r/>
          </w:p>
        </w:tc>
        <w:tc>
          <w:tcPr>
            <w:tcBorders>
              <w:bottom w:val="single" w:color="000000" w:sz="6" w:space="0"/>
              <w:right w:val="single" w:color="000000" w:sz="6" w:space="0"/>
            </w:tcBorders>
            <w:tcMar>
              <w:left w:w="0" w:type="dxa"/>
              <w:top w:w="0" w:type="dxa"/>
              <w:right w:w="0" w:type="dxa"/>
              <w:bottom w:w="0" w:type="dxa"/>
            </w:tcMar>
            <w:tcW w:w="192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Đông và Nam</w:t>
            </w:r>
            <w:r/>
          </w:p>
        </w:tc>
        <w:tc>
          <w:tcPr>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Đông Nam </w:t>
            </w:r>
            <w:r/>
          </w:p>
        </w:tc>
        <w:tc>
          <w:tcPr>
            <w:tcBorders>
              <w:bottom w:val="single" w:color="000000" w:sz="6" w:space="0"/>
              <w:right w:val="single" w:color="000000" w:sz="6" w:space="0"/>
            </w:tcBorders>
            <w:tcMar>
              <w:left w:w="0" w:type="dxa"/>
              <w:top w:w="0" w:type="dxa"/>
              <w:right w:w="0" w:type="dxa"/>
              <w:bottom w:w="0" w:type="dxa"/>
            </w:tcMar>
            <w:tcW w:w="192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Tây Nam </w:t>
            </w:r>
            <w:r/>
          </w:p>
        </w:tc>
        <w:tc>
          <w:tcPr>
            <w:tcBorders>
              <w:bottom w:val="single" w:color="000000" w:sz="6" w:space="0"/>
              <w:right w:val="single" w:color="000000" w:sz="6" w:space="0"/>
            </w:tcBorders>
            <w:tcMar>
              <w:left w:w="0" w:type="dxa"/>
              <w:top w:w="0" w:type="dxa"/>
              <w:right w:w="0" w:type="dxa"/>
              <w:bottom w:w="0" w:type="dxa"/>
            </w:tcMar>
            <w:tcW w:w="192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Tây Bắc </w:t>
            </w:r>
            <w:r/>
          </w:p>
        </w:tc>
      </w:tr>
      <w:tr>
        <w:trPr>
          <w:trHeight w:val="840"/>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0" w:type="dxa"/>
              <w:top w:w="0" w:type="dxa"/>
              <w:right w:w="0" w:type="dxa"/>
              <w:bottom w:w="0" w:type="dxa"/>
            </w:tcMar>
            <w:tcW w:w="2280"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6" w:space="0"/>
              <w:right w:val="single" w:color="000000" w:sz="6" w:space="0"/>
            </w:tcBorders>
            <w:tcMar>
              <w:left w:w="0" w:type="dxa"/>
              <w:top w:w="0" w:type="dxa"/>
              <w:right w:w="0" w:type="dxa"/>
              <w:bottom w:w="0" w:type="dxa"/>
            </w:tcMar>
            <w:tcW w:w="192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192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192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15</w:t>
            </w:r>
            <w:r/>
          </w:p>
        </w:tc>
        <w:tc>
          <w:tcPr>
            <w:tcBorders>
              <w:bottom w:val="single" w:color="000000" w:sz="6" w:space="0"/>
              <w:right w:val="single" w:color="000000" w:sz="6" w:space="0"/>
            </w:tcBorders>
            <w:tcMar>
              <w:left w:w="0" w:type="dxa"/>
              <w:top w:w="0" w:type="dxa"/>
              <w:right w:w="0" w:type="dxa"/>
              <w:bottom w:w="0" w:type="dxa"/>
            </w:tcMar>
            <w:tcW w:w="2280"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6" w:space="0"/>
              <w:right w:val="single" w:color="000000" w:sz="6" w:space="0"/>
            </w:tcBorders>
            <w:tcMar>
              <w:left w:w="0" w:type="dxa"/>
              <w:top w:w="0" w:type="dxa"/>
              <w:right w:w="0" w:type="dxa"/>
              <w:bottom w:w="0" w:type="dxa"/>
            </w:tcMar>
            <w:tcW w:w="192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92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92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Tốt</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16</w:t>
            </w:r>
            <w:r/>
          </w:p>
        </w:tc>
        <w:tc>
          <w:tcPr>
            <w:tcBorders>
              <w:bottom w:val="single" w:color="000000" w:sz="6" w:space="0"/>
              <w:right w:val="single" w:color="000000" w:sz="6" w:space="0"/>
            </w:tcBorders>
            <w:tcMar>
              <w:left w:w="0" w:type="dxa"/>
              <w:top w:w="0" w:type="dxa"/>
              <w:right w:w="0" w:type="dxa"/>
              <w:bottom w:w="0" w:type="dxa"/>
            </w:tcMar>
            <w:tcW w:w="2280" w:type="dxa"/>
            <w:vAlign w:val="center"/>
            <w:textDirection w:val="lrTb"/>
            <w:noWrap/>
          </w:tcPr>
          <w:p>
            <w:pPr>
              <w:pBdr/>
              <w:spacing w:after="0" w:before="0" w:line="240"/>
              <w:ind/>
              <w:rPr/>
            </w:pPr>
            <w:r>
              <w:rPr>
                <w:rFonts w:ascii="Times New Roman" w:hAnsi="Times New Roman" w:eastAsia="Times New Roman" w:cs="Times New Roman"/>
                <w:color w:val="000000"/>
                <w:sz w:val="22"/>
              </w:rPr>
              <w:t xml:space="preserve">Giá rao (đồng)</w:t>
            </w:r>
            <w:r/>
          </w:p>
        </w:tc>
        <w:tc>
          <w:tcPr>
            <w:tcBorders>
              <w:bottom w:val="single" w:color="000000" w:sz="6" w:space="0"/>
              <w:right w:val="single" w:color="000000" w:sz="6" w:space="0"/>
            </w:tcBorders>
            <w:tcMar>
              <w:left w:w="0" w:type="dxa"/>
              <w:top w:w="0" w:type="dxa"/>
              <w:right w:w="0" w:type="dxa"/>
              <w:bottom w:w="0" w:type="dxa"/>
            </w:tcMar>
            <w:tcW w:w="1920" w:type="dxa"/>
            <w:vAlign w:val="center"/>
            <w:textDirection w:val="lrTb"/>
            <w:noWrap/>
          </w:tcPr>
          <w:p>
            <w:pPr>
              <w:pBdr/>
              <w:spacing w:after="0" w:before="0" w:line="240"/>
              <w:ind/>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5.500.000.000</w:t>
            </w:r>
            <w:r/>
          </w:p>
        </w:tc>
        <w:tc>
          <w:tcPr>
            <w:tcBorders/>
            <w:tcMar>
              <w:left w:w="0" w:type="dxa"/>
              <w:top w:w="0" w:type="dxa"/>
              <w:right w:w="0" w:type="dxa"/>
              <w:bottom w:w="0" w:type="dxa"/>
            </w:tcMar>
            <w:tcW w:w="192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4.700.000.000</w:t>
            </w:r>
            <w:r/>
          </w:p>
        </w:tc>
        <w:tc>
          <w:tcPr>
            <w:tcBorders>
              <w:left w:val="single" w:color="000000" w:sz="6" w:space="0"/>
              <w:bottom w:val="single" w:color="000000" w:sz="6" w:space="0"/>
              <w:right w:val="single" w:color="000000" w:sz="6" w:space="0"/>
            </w:tcBorders>
            <w:tcMar>
              <w:left w:w="0" w:type="dxa"/>
              <w:top w:w="0" w:type="dxa"/>
              <w:right w:w="0" w:type="dxa"/>
              <w:bottom w:w="0" w:type="dxa"/>
            </w:tcMar>
            <w:tcW w:w="192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4.650.000.000</w:t>
            </w:r>
            <w:r/>
          </w:p>
        </w:tc>
      </w:tr>
      <w:tr>
        <w:trPr>
          <w:trHeight w:val="840"/>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17</w:t>
            </w:r>
            <w:r/>
          </w:p>
        </w:tc>
        <w:tc>
          <w:tcPr>
            <w:tcBorders>
              <w:bottom w:val="single" w:color="000000" w:sz="6" w:space="0"/>
              <w:right w:val="single" w:color="000000" w:sz="6" w:space="0"/>
            </w:tcBorders>
            <w:tcMar>
              <w:left w:w="0" w:type="dxa"/>
              <w:top w:w="0" w:type="dxa"/>
              <w:right w:w="0" w:type="dxa"/>
              <w:bottom w:w="0" w:type="dxa"/>
            </w:tcMar>
            <w:tcW w:w="2280"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thương lượng/bán (đồng) (đã giảm trừ giá trị nội thất nếu có)</w:t>
            </w:r>
            <w:r/>
          </w:p>
        </w:tc>
        <w:tc>
          <w:tcPr>
            <w:tcBorders>
              <w:bottom w:val="single" w:color="000000" w:sz="6" w:space="0"/>
              <w:right w:val="single" w:color="000000" w:sz="6" w:space="0"/>
            </w:tcBorders>
            <w:tcMar>
              <w:left w:w="0" w:type="dxa"/>
              <w:top w:w="0" w:type="dxa"/>
              <w:right w:w="0" w:type="dxa"/>
              <w:bottom w:w="0" w:type="dxa"/>
            </w:tcMar>
            <w:tcW w:w="1920" w:type="dxa"/>
            <w:vAlign w:val="center"/>
            <w:textDirection w:val="lrTb"/>
            <w:noWrap/>
          </w:tcPr>
          <w:p>
            <w:pPr>
              <w:pBdr/>
              <w:spacing w:after="0" w:before="0" w:line="240"/>
              <w:ind/>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4.950.000.000</w:t>
            </w:r>
            <w:r/>
          </w:p>
        </w:tc>
        <w:tc>
          <w:tcPr>
            <w:tcBorders>
              <w:top w:val="single" w:color="000000" w:sz="6" w:space="0"/>
              <w:bottom w:val="single" w:color="000000" w:sz="6" w:space="0"/>
              <w:right w:val="single" w:color="000000" w:sz="6" w:space="0"/>
            </w:tcBorders>
            <w:tcMar>
              <w:left w:w="0" w:type="dxa"/>
              <w:top w:w="0" w:type="dxa"/>
              <w:right w:w="0" w:type="dxa"/>
              <w:bottom w:w="0" w:type="dxa"/>
            </w:tcMar>
            <w:tcW w:w="192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4.230.000.000</w:t>
            </w:r>
            <w:r/>
          </w:p>
        </w:tc>
        <w:tc>
          <w:tcPr>
            <w:tcBorders>
              <w:bottom w:val="single" w:color="000000" w:sz="6" w:space="0"/>
              <w:right w:val="single" w:color="000000" w:sz="6" w:space="0"/>
            </w:tcBorders>
            <w:tcMar>
              <w:left w:w="0" w:type="dxa"/>
              <w:top w:w="0" w:type="dxa"/>
              <w:right w:w="0" w:type="dxa"/>
              <w:bottom w:w="0" w:type="dxa"/>
            </w:tcMar>
            <w:tcW w:w="192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4.185.000.000</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18</w:t>
            </w:r>
            <w:r/>
          </w:p>
        </w:tc>
        <w:tc>
          <w:tcPr>
            <w:tcBorders>
              <w:bottom w:val="single" w:color="000000" w:sz="6" w:space="0"/>
              <w:right w:val="single" w:color="000000" w:sz="6" w:space="0"/>
            </w:tcBorders>
            <w:tcMar>
              <w:left w:w="0" w:type="dxa"/>
              <w:top w:w="0" w:type="dxa"/>
              <w:right w:w="0" w:type="dxa"/>
              <w:bottom w:w="0" w:type="dxa"/>
            </w:tcMar>
            <w:tcW w:w="2280"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Đơn giá QSD căn hộ (đồng/m2)</w:t>
            </w:r>
            <w:r/>
          </w:p>
        </w:tc>
        <w:tc>
          <w:tcPr>
            <w:tcBorders>
              <w:bottom w:val="single" w:color="000000" w:sz="6" w:space="0"/>
              <w:right w:val="single" w:color="000000" w:sz="6" w:space="0"/>
            </w:tcBorders>
            <w:tcMar>
              <w:left w:w="0" w:type="dxa"/>
              <w:top w:w="0" w:type="dxa"/>
              <w:right w:w="0" w:type="dxa"/>
              <w:bottom w:w="0" w:type="dxa"/>
            </w:tcMar>
            <w:tcW w:w="1920"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77.343.750</w:t>
            </w:r>
            <w:r/>
          </w:p>
        </w:tc>
        <w:tc>
          <w:tcPr>
            <w:tcBorders>
              <w:bottom w:val="single" w:color="000000" w:sz="6" w:space="0"/>
              <w:right w:val="single" w:color="000000" w:sz="6" w:space="0"/>
            </w:tcBorders>
            <w:tcMar>
              <w:left w:w="0" w:type="dxa"/>
              <w:top w:w="0" w:type="dxa"/>
              <w:right w:w="0" w:type="dxa"/>
              <w:bottom w:w="0" w:type="dxa"/>
            </w:tcMar>
            <w:tcW w:w="192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76.909.091</w:t>
            </w:r>
            <w:r/>
          </w:p>
        </w:tc>
        <w:tc>
          <w:tcPr>
            <w:tcBorders>
              <w:bottom w:val="single" w:color="000000" w:sz="6" w:space="0"/>
              <w:right w:val="single" w:color="000000" w:sz="6" w:space="0"/>
            </w:tcBorders>
            <w:tcMar>
              <w:left w:w="0" w:type="dxa"/>
              <w:top w:w="0" w:type="dxa"/>
              <w:right w:w="0" w:type="dxa"/>
              <w:bottom w:w="0" w:type="dxa"/>
            </w:tcMar>
            <w:tcW w:w="192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77.500.000</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0" w:type="dxa"/>
              <w:top w:w="0" w:type="dxa"/>
              <w:right w:w="0" w:type="dxa"/>
              <w:bottom w:w="0" w:type="dxa"/>
            </w:tcMar>
            <w:tcW w:w="2280"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NHẬN XÉT</w:t>
            </w:r>
            <w:r/>
          </w:p>
        </w:tc>
        <w:tc>
          <w:tcPr>
            <w:tcBorders>
              <w:bottom w:val="single" w:color="000000" w:sz="6" w:space="0"/>
              <w:right w:val="single" w:color="000000" w:sz="6" w:space="0"/>
            </w:tcBorders>
            <w:tcMar>
              <w:left w:w="0" w:type="dxa"/>
              <w:top w:w="0" w:type="dxa"/>
              <w:right w:w="0" w:type="dxa"/>
              <w:bottom w:w="0" w:type="dxa"/>
            </w:tcMar>
            <w:tcW w:w="192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2280"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0" w:type="dxa"/>
              <w:top w:w="0" w:type="dxa"/>
              <w:right w:w="0" w:type="dxa"/>
              <w:bottom w:w="0" w:type="dxa"/>
            </w:tcMar>
            <w:tcW w:w="192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92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92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2280"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192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92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92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2280"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192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92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92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2280"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Diện tích sàn (m²)</w:t>
            </w:r>
            <w:r/>
          </w:p>
        </w:tc>
        <w:tc>
          <w:tcPr>
            <w:tcBorders>
              <w:bottom w:val="single" w:color="000000" w:sz="6" w:space="0"/>
              <w:right w:val="single" w:color="000000" w:sz="6" w:space="0"/>
            </w:tcBorders>
            <w:tcMar>
              <w:left w:w="0" w:type="dxa"/>
              <w:top w:w="0" w:type="dxa"/>
              <w:right w:w="0" w:type="dxa"/>
              <w:bottom w:w="0" w:type="dxa"/>
            </w:tcMar>
            <w:tcW w:w="192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92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92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Lợi thế hơn</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2280"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Mặt tiếp giáp</w:t>
            </w:r>
            <w:r/>
          </w:p>
        </w:tc>
        <w:tc>
          <w:tcPr>
            <w:tcBorders>
              <w:bottom w:val="single" w:color="000000" w:sz="6" w:space="0"/>
              <w:right w:val="single" w:color="000000" w:sz="6" w:space="0"/>
            </w:tcBorders>
            <w:tcMar>
              <w:left w:w="0" w:type="dxa"/>
              <w:top w:w="0" w:type="dxa"/>
              <w:right w:w="0" w:type="dxa"/>
              <w:bottom w:w="0" w:type="dxa"/>
            </w:tcMar>
            <w:tcW w:w="192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92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92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Kém lợi thế hơn</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2280"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Tầng</w:t>
            </w:r>
            <w:r/>
          </w:p>
        </w:tc>
        <w:tc>
          <w:tcPr>
            <w:tcBorders>
              <w:bottom w:val="single" w:color="000000" w:sz="6" w:space="0"/>
              <w:right w:val="single" w:color="000000" w:sz="6" w:space="0"/>
            </w:tcBorders>
            <w:tcMar>
              <w:left w:w="0" w:type="dxa"/>
              <w:top w:w="0" w:type="dxa"/>
              <w:right w:w="0" w:type="dxa"/>
              <w:bottom w:w="0" w:type="dxa"/>
            </w:tcMar>
            <w:tcW w:w="192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92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92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2280"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Hướng ban công</w:t>
            </w:r>
            <w:r/>
          </w:p>
        </w:tc>
        <w:tc>
          <w:tcPr>
            <w:tcBorders>
              <w:bottom w:val="single" w:color="000000" w:sz="6" w:space="0"/>
              <w:right w:val="single" w:color="000000" w:sz="6" w:space="0"/>
            </w:tcBorders>
            <w:tcMar>
              <w:left w:w="0" w:type="dxa"/>
              <w:top w:w="0" w:type="dxa"/>
              <w:right w:w="0" w:type="dxa"/>
              <w:bottom w:w="0" w:type="dxa"/>
            </w:tcMar>
            <w:tcW w:w="192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92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92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r>
    </w:tbl>
    <w:p>
      <w:pPr>
        <w:pBdr/>
        <w:tabs>
          <w:tab w:val="left" w:leader="none" w:pos="90"/>
          <w:tab w:val="left" w:leader="none" w:pos="180"/>
        </w:tabs>
        <w:spacing w:after="120" w:before="120" w:line="264" w:lineRule="auto"/>
        <w:ind/>
        <w:jc w:val="both"/>
        <w:rPr>
          <w:highlight w:val="none"/>
          <w:lang w:val="it-IT"/>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p>
    <w:p>
      <w:pPr>
        <w:pStyle w:val="856"/>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p>
    <w:tbl>
      <w:tblPr>
        <w:tblStyle w:val="860"/>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30"/>
        <w:gridCol w:w="1910"/>
        <w:gridCol w:w="956"/>
        <w:gridCol w:w="1969"/>
        <w:gridCol w:w="1978"/>
        <w:gridCol w:w="1978"/>
        <w:gridCol w:w="1979"/>
      </w:tblGrid>
      <w:tr>
        <w:trPr>
          <w:trHeight w:val="63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0"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TSSS3</w:t>
            </w:r>
            <w:r/>
          </w:p>
        </w:tc>
      </w:tr>
      <w:tr>
        <w:trPr>
          <w:trHeight w:val="84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0"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A</w:t>
            </w:r>
            <w:r/>
          </w:p>
        </w:tc>
        <w:tc>
          <w:tcPr>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Giá trị BĐS thị trường (Ước tính trước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4.950.000.000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4.230.000.000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4.185.000.000</w:t>
            </w: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0"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Đơn giá QSD căn hộ ước tính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77.343.750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76.909.091</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77.500.000</w:t>
            </w:r>
            <w:r/>
          </w:p>
        </w:tc>
      </w:tr>
      <w:tr>
        <w:trPr>
          <w:trHeight w:val="52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0"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 </w:t>
            </w:r>
            <w:r/>
          </w:p>
        </w:tc>
      </w:tr>
      <w:tr>
        <w:trPr>
          <w:trHeight w:val="84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0"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Tính chất giao dịch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Giao dịch bình thường trên thị trường</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77.343.750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76.909.091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77.500.000 </w:t>
            </w:r>
            <w:r/>
          </w:p>
        </w:tc>
      </w:tr>
      <w:tr>
        <w:trPr>
          <w:trHeight w:val="84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0"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77.343.750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76.909.091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77.500.000 </w:t>
            </w:r>
            <w:r/>
          </w:p>
        </w:tc>
      </w:tr>
      <w:tr>
        <w:trPr>
          <w:trHeight w:val="224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0"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Tài sản là căn hộ chung cư số 3815A, tòa S3.03 Dự án khu đô thị mới Tây Mỗ, Đai Mỗ   Vinhomes Park - Vinhomes Smart City, phường Tây Mỗ, quận Nam Từ Liêm, Thành phố Hà Nội</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Tài sản là căn hộ chung cư Dự án khu đô thị mới Tây Mỗ, Đai Mỗ   Vinhomes Park - Vinhomes Smart City, phường Tây Mỗ, quận Nam Từ Liêm, Thành phố Hà Nội</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Tài sản là căn hộ chung cư Dự án khu đô thị mới Tây Mỗ, Đai Mỗ   Vinhomes Park - Vinhomes Smart City, phường Tây Mỗ, quận Nam Từ Liêm, Thành phố Hà Nội</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Tài sản là căn hộ chung cư Dự án khu đô thị mới Tây Mỗ, Đai Mỗ   Vinhomes Park - Vinhomes Smart City, phường Tây Mỗ, quận Nam Từ Liêm, Thành phố Hà Nội</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77.343.750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76.909.091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28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0"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Diện tích sàn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79,9</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64,0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55,0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54,0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-2,00%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-3,00%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-3,00%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-1.546.875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-2.307.273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-2.325.000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75.796.875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74.601.818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-2.325.000 </w:t>
            </w:r>
            <w:r/>
          </w:p>
        </w:tc>
      </w:tr>
      <w:tr>
        <w:trPr>
          <w:trHeight w:val="28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0"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tcPr>
          <w:p>
            <w:pPr>
              <w:pBdr/>
              <w:spacing w:after="0" w:before="0" w:line="240"/>
              <w:ind/>
              <w:rPr/>
            </w:pPr>
            <w:r>
              <w:rPr>
                <w:rFonts w:ascii="Times New Roman" w:hAnsi="Times New Roman" w:eastAsia="Times New Roman" w:cs="Times New Roman"/>
                <w:b/>
                <w:color w:val="000000"/>
                <w:sz w:val="22"/>
              </w:rPr>
              <w:t xml:space="preserve">Mặt tiếp giáp</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Căn góc</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Căn thường</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Căn thường</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Căn thường</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5,00%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3.867.188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3.845.455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3.875.000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79.664.063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78.447.273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1.550.000 </w:t>
            </w:r>
            <w:r/>
          </w:p>
        </w:tc>
      </w:tr>
      <w:tr>
        <w:trPr>
          <w:trHeight w:val="28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0"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tcPr>
          <w:p>
            <w:pPr>
              <w:pBdr/>
              <w:spacing w:after="0" w:before="0" w:line="240"/>
              <w:ind/>
              <w:rPr/>
            </w:pPr>
            <w:r>
              <w:rPr>
                <w:rFonts w:ascii="Times New Roman" w:hAnsi="Times New Roman" w:eastAsia="Times New Roman" w:cs="Times New Roman"/>
                <w:b/>
                <w:color w:val="000000"/>
                <w:sz w:val="22"/>
              </w:rPr>
              <w:t xml:space="preserve">Tầng</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Tầng 38/38</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Tầng 29</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Tầng 2x</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Tầng 03</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-3,00%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-3,00%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-2.320.313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-2.307.273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77.343.750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76.140.000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1.550.000 </w:t>
            </w:r>
            <w:r/>
          </w:p>
        </w:tc>
      </w:tr>
      <w:tr>
        <w:trPr>
          <w:trHeight w:val="28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0"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Hướng ban công</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Đông và Nam</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Đông Nam</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Tây Nam</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Tây Bắc</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2,00%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1.538.182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77.343.750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77.678.182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1.550.000 </w:t>
            </w: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0"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tcPr>
          <w:p>
            <w:pPr>
              <w:pBdr/>
              <w:spacing w:after="0" w:before="0" w:line="240"/>
              <w:ind/>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77.343.750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77.678.182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79.050.000 </w:t>
            </w: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5936"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78.023.977 </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-0,9%</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-0,4%</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1,3%</w:t>
            </w:r>
            <w:r/>
          </w:p>
        </w:tc>
      </w:tr>
      <w:tr>
        <w:trPr>
          <w:trHeight w:val="84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0"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tcPr>
          <w:p>
            <w:pPr>
              <w:pBdr/>
              <w:spacing w:after="0" w:before="0" w:line="240"/>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7.734.375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9.998.182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6.200.000 </w:t>
            </w: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w:t>
            </w: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 - 5%</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 - 5%</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3% - 5%</w:t>
            </w: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769.091</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1.550.000</w:t>
            </w:r>
            <w:r/>
          </w:p>
        </w:tc>
      </w:tr>
    </w:tbl>
    <w:p>
      <w:pPr>
        <w:pBdr/>
        <w:spacing w:after="120" w:before="120" w:line="276" w:lineRule="auto"/>
        <w:ind/>
        <w:jc w:val="both"/>
        <w:rPr>
          <w:b/>
          <w:bCs/>
          <w:i/>
          <w:iCs/>
          <w:highlight w:val="none"/>
        </w:rPr>
      </w:pPr>
      <w:r>
        <w:rPr>
          <w:i/>
          <w:iCs/>
          <w:u w:val="single"/>
        </w:rPr>
        <w:t xml:space="preserve"> </w:t>
      </w:r>
      <w:r>
        <w:rPr>
          <w:b/>
          <w:bCs/>
          <w:i/>
          <w:iCs/>
          <w:u w:val="single"/>
        </w:rPr>
        <w:t xml:space="preserve">Về nguyên tắc khống chế</w:t>
      </w:r>
      <w:r>
        <w:rPr>
          <w:b/>
          <w:bCs/>
          <w:i/>
          <w:iCs/>
        </w:rPr>
        <w:t xml:space="preserve">: </w:t>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-0,9</w:t>
      </w:r>
      <w:r>
        <w:t xml:space="preserve">% đến</w:t>
      </w:r>
      <w:r>
        <w:t xml:space="preserve"> 1,3%,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p>
    <w:p>
      <w:pPr>
        <w:pBdr/>
        <w:spacing/>
        <w:ind/>
        <w:jc w:val="right"/>
        <w:rPr>
          <w:i/>
          <w:iCs/>
        </w:rPr>
      </w:pPr>
      <w:r>
        <w:rPr>
          <w:i/>
          <w:iCs/>
        </w:rPr>
        <w:t xml:space="preserve">Đơn vị tính: Đồng/m²</w:t>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1</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ind/>
              <w:jc w:val="both"/>
              <w:rPr/>
            </w:pPr>
            <w:r>
              <w:rPr>
                <w:rFonts w:ascii="Times New Roman" w:hAnsi="Times New Roman" w:eastAsia="Times New Roman" w:cs="Times New Roman"/>
                <w:color w:val="000000"/>
                <w:sz w:val="24"/>
              </w:rPr>
              <w:t xml:space="preserve">Tài sản so sánh 1</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77.343.750</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25.781.250</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2</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ind/>
              <w:jc w:val="both"/>
              <w:rPr/>
            </w:pPr>
            <w:r>
              <w:rPr>
                <w:rFonts w:ascii="Times New Roman" w:hAnsi="Times New Roman" w:eastAsia="Times New Roman" w:cs="Times New Roman"/>
                <w:color w:val="000000"/>
                <w:sz w:val="24"/>
              </w:rPr>
              <w:t xml:space="preserve">Tài sản so sánh 2</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77.678.182</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25.892.727</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3</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ind/>
              <w:jc w:val="both"/>
              <w:rPr/>
            </w:pPr>
            <w:r>
              <w:rPr>
                <w:rFonts w:ascii="Times New Roman" w:hAnsi="Times New Roman" w:eastAsia="Times New Roman" w:cs="Times New Roman"/>
                <w:color w:val="000000"/>
                <w:sz w:val="24"/>
              </w:rPr>
              <w:t xml:space="preserve">Tài sản so sánh 3</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79.050.000</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26.350.000</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4"/>
              </w:rPr>
              <w:t xml:space="preserve">Giá trị bình quân theo trọng số:</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4"/>
              </w:rPr>
              <w:t xml:space="preserve">78.023.977</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4"/>
              </w:rPr>
              <w:t xml:space="preserve">Làm tròn:</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4"/>
              </w:rPr>
              <w:t xml:space="preserve">78.000.000</w:t>
            </w: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78.000.000</w:t>
      </w:r>
      <w:r>
        <w:rPr>
          <w:b/>
          <w:bCs/>
          <w:color w:val="000000" w:themeColor="text1"/>
        </w:rPr>
        <w:t xml:space="preserve"> </w:t>
      </w:r>
      <w:r>
        <w:rPr>
          <w:b/>
          <w:bCs/>
        </w:rPr>
        <w:t xml:space="preserve">đồng/m².</w:t>
      </w:r>
      <w:r>
        <w:rPr>
          <w:b/>
          <w:bCs/>
        </w:rPr>
      </w:r>
      <w:r>
        <w:rPr>
          <w:b/>
          <w:lang w:val="pt-BR"/>
        </w:rPr>
      </w:r>
      <w:r>
        <w:rPr>
          <w:b/>
          <w:lang w:val="pt-BR"/>
        </w:rPr>
      </w:r>
      <w:r>
        <w:rPr>
          <w:b/>
          <w:bCs/>
        </w:rPr>
      </w:r>
    </w:p>
    <w:p>
      <w:pPr>
        <w:pStyle w:val="856"/>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p>
    <w:p>
      <w:pPr>
        <w:pStyle w:val="856"/>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06/2026</w:t>
      </w:r>
      <w:r>
        <w:t xml:space="preserve"> </w:t>
      </w:r>
      <w:r>
        <w:t xml:space="preserve">ước tính </w:t>
      </w:r>
      <w:r>
        <w:t xml:space="preserve">như sau</w:t>
      </w:r>
      <w:r>
        <w:t xml:space="preserve">:</w:t>
      </w:r>
      <w:r/>
      <w: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467"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Căn hộ chung cư số 3815A - </w:t>
            </w:r>
            <w:r>
              <w:rPr>
                <w:rFonts w:ascii="Times New Roman" w:hAnsi="Times New Roman" w:eastAsia="Times New Roman" w:cs="Times New Roman"/>
                <w:b/>
                <w:color w:val="000000"/>
                <w:sz w:val="24"/>
                <w:highlight w:val="white"/>
              </w:rPr>
              <w:t xml:space="preserve">Tòa S3.03 - Z38M.2 (F4-CH03-3) Dự án khu đô thị mới Tây Mỗ, Đại Mỗ Vinhomes Park - Vinhomes Smart City, phường Tây Mỗ, quận Nam Từ Liêm, Thành phố Hà Nội</w:t>
            </w:r>
            <w:r>
              <w:rPr>
                <w:rFonts w:ascii="Times New Roman" w:hAnsi="Times New Roman" w:eastAsia="Times New Roman" w:cs="Times New Roman"/>
                <w:b/>
                <w:color w:val="000000"/>
                <w:sz w:val="24"/>
              </w:rPr>
              <w:t xml:space="preserve"> </w:t>
            </w:r>
            <w:r>
              <w:rPr>
                <w:rFonts w:ascii="Times New Roman" w:hAnsi="Times New Roman" w:eastAsia="Times New Roman" w:cs="Times New Roman"/>
                <w:b/>
                <w:i/>
                <w:color w:val="000000"/>
                <w:sz w:val="24"/>
              </w:rPr>
              <w:t xml:space="preserve">(Nay là Phường Tây Mỗ, Thành phố Hà Nội) </w:t>
            </w:r>
            <w:r>
              <w:rPr>
                <w:rFonts w:ascii="Times New Roman" w:hAnsi="Times New Roman" w:eastAsia="Times New Roman" w:cs="Times New Roman"/>
                <w:b/>
                <w:color w:val="000000"/>
                <w:sz w:val="24"/>
              </w:rPr>
              <w:t xml:space="preserve">theo Giấy chứng nhận quyền sử dụng đất, quyền sở hữu nhà ở và tài sản khác gắn liền với đất số: DM 289224, số cấp vào sổ cấp GCN: VP 01676 do Văn phòng đăng ký đất đai Hà Nội cấp ngày 27/12/2023 cho Bà Lê Thị Thời.</w:t>
            </w:r>
            <w:r>
              <w:rPr>
                <w:rFonts w:ascii="Times New Roman" w:hAnsi="Times New Roman" w:eastAsia="Times New Roman" w:cs="Times New Roman"/>
                <w:sz w:val="24"/>
              </w:rPr>
            </w:r>
            <w:r>
              <w:rPr>
                <w:rFonts w:ascii="Times New Roman" w:hAnsi="Times New Roman" w:eastAsia="Times New Roman" w:cs="Times New Roman"/>
                <w:sz w:val="24"/>
              </w:rPr>
            </w:r>
            <w:r>
              <w:rPr>
                <w:color w:val="000000"/>
              </w:rPr>
            </w:r>
            <w:r>
              <w:rPr>
                <w:b/>
                <w:bCs/>
              </w:rPr>
            </w:r>
            <w:r>
              <w:rPr>
                <w:rFonts w:ascii="Times New Roman" w:hAnsi="Times New Roman" w:eastAsia="Times New Roman" w:cs="Times New Roman"/>
                <w:sz w:val="24"/>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ở tại đô thị</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79,9</w:t>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78.000.000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6.232.200.000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6.232.200.000</w:t>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6.232.200.000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Sáu tỷ hai trăm ba mươi hai triệu hai trăm nghìn đồng</w:t>
            </w:r>
            <w:r>
              <w:rPr>
                <w:b/>
                <w:bCs/>
                <w:i/>
                <w:iCs/>
                <w:color w:val="000000"/>
              </w:rPr>
              <w:t xml:space="preserve">./.)</w:t>
            </w:r>
            <w:r>
              <w:rPr>
                <w:b/>
                <w:bCs/>
                <w:i/>
                <w:iCs/>
                <w:color w:val="000000"/>
              </w:rPr>
            </w:r>
          </w:p>
        </w:tc>
      </w:tr>
    </w:tbl>
    <w:p>
      <w:pPr>
        <w:pStyle w:val="85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pPr>
        <w:pStyle w:val="856"/>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p>
    <w:p>
      <w:pPr>
        <w:pStyle w:val="85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pPr>
        <w:pStyle w:val="856"/>
        <w:numPr>
          <w:ilvl w:val="0"/>
          <w:numId w:val="5"/>
        </w:numPr>
        <w:pBdr/>
        <w:tabs>
          <w:tab w:val="left" w:leader="none" w:pos="993"/>
        </w:tabs>
        <w:spacing w:after="120" w:before="120" w:line="360"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p>
    <w:p>
      <w:pPr>
        <w:pStyle w:val="856"/>
        <w:numPr>
          <w:ilvl w:val="0"/>
          <w:numId w:val="5"/>
        </w:numPr>
        <w:pBdr/>
        <w:tabs>
          <w:tab w:val="left" w:leader="none" w:pos="993"/>
        </w:tabs>
        <w:spacing w:after="120" w:before="120" w:line="360"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p>
    <w:p>
      <w:pPr>
        <w:pStyle w:val="856"/>
        <w:numPr>
          <w:ilvl w:val="0"/>
          <w:numId w:val="5"/>
        </w:numPr>
        <w:pBdr/>
        <w:tabs>
          <w:tab w:val="left" w:leader="none" w:pos="993"/>
        </w:tabs>
        <w:spacing w:after="120" w:before="120" w:line="360"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p>
    <w:p>
      <w:pPr>
        <w:pStyle w:val="856"/>
        <w:numPr>
          <w:ilvl w:val="0"/>
          <w:numId w:val="5"/>
        </w:numPr>
        <w:pBdr/>
        <w:tabs>
          <w:tab w:val="left" w:leader="none" w:pos="993"/>
        </w:tabs>
        <w:spacing w:after="120" w:before="120" w:line="360"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p>
    <w:p>
      <w:pPr>
        <w:pStyle w:val="856"/>
        <w:numPr>
          <w:ilvl w:val="0"/>
          <w:numId w:val="10"/>
        </w:numPr>
        <w:pBdr/>
        <w:spacing w:after="120" w:before="120" w:line="360"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p>
    <w:p>
      <w:pPr>
        <w:pStyle w:val="856"/>
        <w:numPr>
          <w:ilvl w:val="0"/>
          <w:numId w:val="10"/>
        </w:numPr>
        <w:pBdr/>
        <w:spacing w:after="120" w:before="120" w:line="360"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p>
    <w:p>
      <w:pPr>
        <w:pStyle w:val="856"/>
        <w:numPr>
          <w:ilvl w:val="0"/>
          <w:numId w:val="10"/>
        </w:numPr>
        <w:pBdr/>
        <w:spacing w:after="120" w:before="120" w:line="360"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p>
    <w:p>
      <w:pPr>
        <w:pStyle w:val="85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p>
    <w:p>
      <w:pPr>
        <w:pStyle w:val="856"/>
        <w:numPr>
          <w:ilvl w:val="0"/>
          <w:numId w:val="5"/>
        </w:numPr>
        <w:pBdr/>
        <w:tabs>
          <w:tab w:val="left" w:leader="none" w:pos="993"/>
        </w:tabs>
        <w:spacing w:after="120" w:before="120" w:line="360"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p>
    <w:p>
      <w:pPr>
        <w:pStyle w:val="856"/>
        <w:numPr>
          <w:ilvl w:val="0"/>
          <w:numId w:val="5"/>
        </w:numPr>
        <w:pBdr/>
        <w:tabs>
          <w:tab w:val="left" w:leader="none" w:pos="993"/>
        </w:tabs>
        <w:spacing w:after="120" w:before="120" w:line="360"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p>
    <w:p>
      <w:pPr>
        <w:pStyle w:val="856"/>
        <w:numPr>
          <w:ilvl w:val="0"/>
          <w:numId w:val="5"/>
        </w:numPr>
        <w:pBdr/>
        <w:tabs>
          <w:tab w:val="left" w:leader="none" w:pos="993"/>
        </w:tabs>
        <w:spacing w:after="120" w:before="120" w:line="360"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p>
    <w:p>
      <w:pPr>
        <w:pStyle w:val="856"/>
        <w:numPr>
          <w:ilvl w:val="0"/>
          <w:numId w:val="5"/>
        </w:numPr>
        <w:pBdr/>
        <w:tabs>
          <w:tab w:val="left" w:leader="none" w:pos="993"/>
        </w:tabs>
        <w:spacing w:after="120" w:before="120" w:line="360"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p>
    <w:p>
      <w:pPr>
        <w:pStyle w:val="856"/>
        <w:numPr>
          <w:ilvl w:val="0"/>
          <w:numId w:val="5"/>
        </w:numPr>
        <w:pBdr/>
        <w:tabs>
          <w:tab w:val="left" w:leader="none" w:pos="993"/>
        </w:tabs>
        <w:spacing w:after="120" w:before="120" w:line="360"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p>
    <w:p>
      <w:pPr>
        <w:pStyle w:val="856"/>
        <w:numPr>
          <w:ilvl w:val="0"/>
          <w:numId w:val="5"/>
        </w:numPr>
        <w:pBdr/>
        <w:tabs>
          <w:tab w:val="left" w:leader="none" w:pos="993"/>
        </w:tabs>
        <w:spacing w:after="120" w:before="120" w:line="360"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p>
    <w:p>
      <w:pPr>
        <w:pStyle w:val="856"/>
        <w:numPr>
          <w:ilvl w:val="0"/>
          <w:numId w:val="5"/>
        </w:numPr>
        <w:pBdr/>
        <w:spacing w:after="120" w:before="120" w:line="360"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p>
    <w:p>
      <w:pPr>
        <w:pStyle w:val="856"/>
        <w:numPr>
          <w:ilvl w:val="0"/>
          <w:numId w:val="5"/>
        </w:numPr>
        <w:pBdr/>
        <w:tabs>
          <w:tab w:val="left" w:leader="none" w:pos="993"/>
        </w:tabs>
        <w:spacing w:after="120" w:before="120" w:line="360"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p>
    <w:p>
      <w:pPr>
        <w:pStyle w:val="856"/>
        <w:numPr>
          <w:ilvl w:val="0"/>
          <w:numId w:val="5"/>
        </w:numPr>
        <w:pBdr/>
        <w:spacing w:after="120" w:before="120" w:line="360"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p>
    <w:p>
      <w:pPr>
        <w:pStyle w:val="856"/>
        <w:numPr>
          <w:ilvl w:val="0"/>
          <w:numId w:val="3"/>
        </w:numPr>
        <w:pBdr/>
        <w:tabs>
          <w:tab w:val="left" w:leader="none" w:pos="993"/>
        </w:tabs>
        <w:spacing w:after="120" w:before="120" w:line="360"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p>
    <w:p>
      <w:pPr>
        <w:pStyle w:val="856"/>
        <w:numPr>
          <w:ilvl w:val="0"/>
          <w:numId w:val="5"/>
        </w:numPr>
        <w:pBdr/>
        <w:tabs>
          <w:tab w:val="left" w:leader="none" w:pos="993"/>
        </w:tabs>
        <w:spacing w:after="120" w:before="120" w:line="360"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p>
    <w:p>
      <w:pPr>
        <w:pStyle w:val="856"/>
        <w:numPr>
          <w:ilvl w:val="0"/>
          <w:numId w:val="5"/>
        </w:numPr>
        <w:pBdr/>
        <w:tabs>
          <w:tab w:val="left" w:leader="none" w:pos="993"/>
        </w:tabs>
        <w:spacing w:after="120" w:before="120" w:line="360"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p>
    <w:p>
      <w:pPr>
        <w:pStyle w:val="856"/>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p>
    <w:p>
      <w:pPr>
        <w:pStyle w:val="856"/>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p>
    <w:p>
      <w:pPr>
        <w:pStyle w:val="856"/>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275/2026/0886/VFI-CT.57.A</w:t>
      </w:r>
      <w:r>
        <w:rPr>
          <w:color w:val="ff0000"/>
          <w:lang w:val="vi-VN"/>
        </w:rPr>
        <w:t xml:space="preserve"> </w:t>
      </w:r>
      <w:r>
        <w:rPr>
          <w:color w:val="000000" w:themeColor="text1"/>
        </w:rPr>
        <w:t xml:space="preserve">ngày 12 tháng 6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pt-BR"/>
        </w:rPr>
      </w:r>
      <w:r>
        <w:rPr>
          <w:lang w:val="pt-BR"/>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Minh Phúc</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p>
          <w:p>
            <w:pPr>
              <w:pBdr/>
              <w:spacing w:line="276" w:lineRule="auto"/>
              <w:ind/>
              <w:rPr>
                <w:rFonts w:eastAsia="Calibri"/>
                <w:b/>
                <w:lang w:val="pt-BR"/>
              </w:rPr>
            </w:pP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275/2026/0886/VFI-BC.57.A</w:t>
      </w:r>
      <w:r>
        <w:rPr>
          <w:i/>
          <w:lang w:val="pt-BR"/>
        </w:rPr>
        <w:t xml:space="preserve"> ngày </w:t>
      </w:r>
      <w:r>
        <w:rPr>
          <w:i/>
          <w:lang w:val="pt-BR"/>
        </w:rPr>
        <w:t xml:space="preserve">12 tháng 6 năm 2026</w:t>
      </w:r>
      <w:r>
        <w:rPr>
          <w:i/>
          <w:lang w:val="pt-BR"/>
        </w:rPr>
        <w:t xml:space="preserve"> </w:t>
      </w:r>
      <w:r>
        <w:rPr>
          <w:i/>
          <w:lang w:val="pt-BR"/>
        </w:rPr>
        <w:t xml:space="preserve">của </w:t>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Cửa căn hộ</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249618" cy="270750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98952" name=""/>
                              <pic:cNvPicPr>
                                <a:picLocks noChangeAspect="1"/>
                              </pic:cNvPicPr>
                              <pic:nvPr/>
                            </pic:nvPicPr>
                            <pic:blipFill rotWithShape="1">
                              <a:blip r:embed="rId18"/>
                              <a:stretch/>
                            </pic:blipFill>
                            <pic:spPr bwMode="auto">
                              <a:xfrm flipH="0" flipV="0">
                                <a:off x="0" y="0"/>
                                <a:ext cx="1249618" cy="27075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98.40pt;height:213.19pt;mso-wrap-distance-left:0.00pt;mso-wrap-distance-top:0.00pt;mso-wrap-distance-right:0.00pt;mso-wrap-distance-bottom:0.00pt;z-index:1;" stroked="false">
                      <v:imagedata r:id="rId18" o:title=""/>
                      <o:lock v:ext="edit" rotation="t"/>
                    </v:shape>
                  </w:pict>
                </mc:Fallback>
              </mc:AlternateContent>
              <w:t xml:space="preserve"> </w:t>
            </w:r>
            <w:r>
              <mc:AlternateContent>
                <mc:Choice Requires="wpg">
                  <w:drawing>
                    <wp:inline xmlns:wp="http://schemas.openxmlformats.org/drawingml/2006/wordprocessingDrawing" distT="0" distB="0" distL="0" distR="0">
                      <wp:extent cx="1249618" cy="2707507"/>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576454" name=""/>
                              <pic:cNvPicPr>
                                <a:picLocks noChangeAspect="1"/>
                              </pic:cNvPicPr>
                              <pic:nvPr/>
                            </pic:nvPicPr>
                            <pic:blipFill rotWithShape="1">
                              <a:blip r:embed="rId19"/>
                              <a:stretch/>
                            </pic:blipFill>
                            <pic:spPr bwMode="auto">
                              <a:xfrm flipH="0" flipV="0">
                                <a:off x="0" y="0"/>
                                <a:ext cx="1249618" cy="27075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98.40pt;height:213.19pt;mso-wrap-distance-left:0.00pt;mso-wrap-distance-top:0.00pt;mso-wrap-distance-right:0.00pt;mso-wrap-distance-bottom:0.00pt;z-index:1;" stroked="false">
                      <v:imagedata r:id="rId19" o:title=""/>
                      <o:lock v:ext="edit" rotation="t"/>
                    </v:shape>
                  </w:pict>
                </mc:Fallback>
              </mc:AlternateContent>
            </w:r>
            <w:r/>
            <w:r/>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35925" cy="1976944"/>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63057" name=""/>
                              <pic:cNvPicPr>
                                <a:picLocks noChangeAspect="1"/>
                              </pic:cNvPicPr>
                              <pic:nvPr/>
                            </pic:nvPicPr>
                            <pic:blipFill rotWithShape="1">
                              <a:blip r:embed="rId20"/>
                              <a:stretch/>
                            </pic:blipFill>
                            <pic:spPr bwMode="auto">
                              <a:xfrm flipH="0" flipV="0">
                                <a:off x="0" y="0"/>
                                <a:ext cx="2635925" cy="19769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7.55pt;height:155.66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r>
              <w:rPr>
                <w:b/>
                <w:bCs/>
                <w:i/>
                <w:lang w:val="pt-BR"/>
              </w:rPr>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59695" cy="2219771"/>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938626" name=""/>
                              <pic:cNvPicPr>
                                <a:picLocks noChangeAspect="1"/>
                              </pic:cNvPicPr>
                              <pic:nvPr/>
                            </pic:nvPicPr>
                            <pic:blipFill rotWithShape="1">
                              <a:blip r:embed="rId21"/>
                              <a:stretch/>
                            </pic:blipFill>
                            <pic:spPr bwMode="auto">
                              <a:xfrm flipH="0" flipV="0">
                                <a:off x="0" y="0"/>
                                <a:ext cx="2959695" cy="221977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3.05pt;height:174.79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26666" cy="219500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515133" name=""/>
                              <pic:cNvPicPr>
                                <a:picLocks noChangeAspect="1"/>
                              </pic:cNvPicPr>
                              <pic:nvPr/>
                            </pic:nvPicPr>
                            <pic:blipFill rotWithShape="1">
                              <a:blip r:embed="rId22"/>
                              <a:stretch/>
                            </pic:blipFill>
                            <pic:spPr bwMode="auto">
                              <a:xfrm flipH="0" flipV="0">
                                <a:off x="0" y="0"/>
                                <a:ext cx="2926666" cy="21949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0.45pt;height:172.83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13085" cy="2184814"/>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841650" name=""/>
                              <pic:cNvPicPr>
                                <a:picLocks noChangeAspect="1"/>
                              </pic:cNvPicPr>
                              <pic:nvPr/>
                            </pic:nvPicPr>
                            <pic:blipFill rotWithShape="1">
                              <a:blip r:embed="rId23"/>
                              <a:stretch/>
                            </pic:blipFill>
                            <pic:spPr bwMode="auto">
                              <a:xfrm flipH="0" flipV="0">
                                <a:off x="0" y="0"/>
                                <a:ext cx="2913084" cy="218481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9.38pt;height:172.03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89870" cy="2167403"/>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706494" name=""/>
                              <pic:cNvPicPr>
                                <a:picLocks noChangeAspect="1"/>
                              </pic:cNvPicPr>
                              <pic:nvPr/>
                            </pic:nvPicPr>
                            <pic:blipFill rotWithShape="1">
                              <a:blip r:embed="rId24"/>
                              <a:stretch/>
                            </pic:blipFill>
                            <pic:spPr bwMode="auto">
                              <a:xfrm flipH="0" flipV="0">
                                <a:off x="0" y="0"/>
                                <a:ext cx="2889870" cy="21674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7.55pt;height:170.66pt;mso-wrap-distance-left:0.00pt;mso-wrap-distance-top:0.00pt;mso-wrap-distance-right:0.00pt;mso-wrap-distance-bottom:0.00pt;z-index:1;" stroked="false">
                      <v:imagedata r:id="rId24" o:title=""/>
                      <o:lock v:ext="edit" rotation="t"/>
                    </v:shape>
                  </w:pict>
                </mc:Fallback>
              </mc:AlternateContent>
            </w:r>
            <w:r>
              <w:rPr>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p>
    <w:p>
      <w:pPr>
        <w:pBdr/>
        <w:spacing/>
        <w:ind/>
        <w:jc w:val="center"/>
        <w:rPr>
          <w:i/>
          <w:lang w:val="pt-BR"/>
        </w:rPr>
      </w:pPr>
      <w:r>
        <w:rPr>
          <w:i/>
          <w:lang w:val="pt-BR"/>
        </w:rPr>
        <w:t xml:space="preserve">(Kèm theo Báo cáo thẩm định số </w:t>
      </w:r>
      <w:r>
        <w:rPr>
          <w:i/>
        </w:rPr>
        <w:t xml:space="preserve">275/2026/0886/VFI-BC.57.A ngày</w:t>
      </w:r>
      <w:r>
        <w:rPr>
          <w:i/>
          <w:lang w:val="pt-BR"/>
        </w:rPr>
        <w:t xml:space="preserve"> </w:t>
      </w:r>
      <w:r>
        <w:rPr>
          <w:i/>
          <w:lang w:val="pt-BR"/>
        </w:rPr>
        <w:t xml:space="preserve">12 tháng 6 năm 2026</w:t>
      </w:r>
      <w:r>
        <w:rPr>
          <w:i/>
          <w:lang w:val="pt-BR"/>
        </w:rPr>
        <w:t xml:space="preserve"> </w:t>
      </w:r>
      <w:r>
        <w:rPr>
          <w:i/>
          <w:lang w:val="pt-BR"/>
        </w:rPr>
        <w:t xml:space="preserve">của </w:t>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p>
    <w:p>
      <w:pPr>
        <w:pBdr/>
        <w:spacing w:after="120"/>
        <w:ind/>
        <w:jc w:val="center"/>
        <w:rPr>
          <w:b/>
          <w:bCs/>
          <w:iCs/>
          <w:lang w:val="pt-BR"/>
        </w:rPr>
      </w:pPr>
      <w:r>
        <w:rPr>
          <w:b/>
          <w:bCs/>
          <w:iCs/>
          <w:lang w:val="pt-BR"/>
        </w:rPr>
        <w:t xml:space="preserve">TSSS1</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Nguồn tham khảo</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Liên hệ trực tiếp - SĐT:  0985123156</w:t>
              <w:br/>
              <w:t xml:space="preserve">(Sale Lê Mạnh)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rao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5.500.000.000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thương lượng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4.950.000.000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Tình trạng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Đang giao dịch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Thời điểm thu thập thông tin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Tháng 6/2026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Tính chất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Pháp lý</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Loại hình tài sản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Căn hộ chung cư</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Vị trí</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Tài sản là căn hộ chung cư Dự án khu đô thị mới Tây Mỗ, Đai Mỗ   Vinhomes Park - Vinhomes Smart City, phường Tây Mỗ, quận Nam Từ Liêm, Thành phố Hà Nội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Diện tích đất (m²)</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64</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Mặt tiếp giáp</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Căn thường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Tầng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Tầng 29</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Hướng ban công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Tây Nam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Cấu trúc</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3 phòng ngủ, phòng khách + nhà bếp</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Hướng ban công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Đông Nam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Điều kiện cơ sở hạ tầng kỹ thuật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Điều kiện môi trường an ninh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Tốt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597490" cy="1946742"/>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flipH="0" flipV="0">
                                <a:off x="0" y="0"/>
                                <a:ext cx="2597490" cy="194674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04.53pt;height:153.29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120908" cy="1709085"/>
                      <wp:effectExtent l="0" t="0" r="0" b="0"/>
                      <wp:docPr id="14" name=""/>
                      <wp:cNvGraphicFramePr/>
                      <a:graphic xmlns:a="http://schemas.openxmlformats.org/drawingml/2006/main">
                        <a:graphicData uri="http://schemas.openxmlformats.org/drawingml/2006/picture">
                          <pic:pic xmlns:pic="http://schemas.openxmlformats.org/drawingml/2006/picture">
                            <pic:nvPicPr>
                              <pic:cNvPr id="1323871800" name="" descr=""/>
                              <pic:cNvPicPr/>
                              <pic:nvPr/>
                            </pic:nvPicPr>
                            <pic:blipFill rotWithShape="1">
                              <a:blip r:embed="rId26"/>
                              <a:stretch/>
                            </pic:blipFill>
                            <pic:spPr bwMode="auto">
                              <a:xfrm flipH="0" flipV="0">
                                <a:off x="0" y="0"/>
                                <a:ext cx="2120907" cy="17090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67.00pt;height:134.57pt;mso-wrap-distance-left:0.00pt;mso-wrap-distance-top:0.00pt;mso-wrap-distance-right:0.00pt;mso-wrap-distance-bottom:0.00pt;z-index:1;" stroked="false">
                      <v:imagedata r:id="rId26" o:title=""/>
                      <o:lock v:ext="edit" rotation="t"/>
                    </v:shape>
                  </w:pict>
                </mc:Fallback>
              </mc:AlternateContent>
            </w:r>
            <w:r>
              <w:rPr>
                <w:color w:val="000000"/>
                <w:sz w:val="22"/>
                <w:szCs w:val="22"/>
              </w:rPr>
            </w:r>
            <w:r>
              <w:rPr>
                <w:color w:val="000000"/>
                <w:sz w:val="22"/>
                <w:szCs w:val="22"/>
              </w:rPr>
              <w:t xml:space="preserve"> </w:t>
            </w:r>
            <w:r>
              <w:rPr>
                <w:color w:val="000000"/>
                <w:sz w:val="22"/>
                <w:szCs w:val="22"/>
              </w:rPr>
            </w:r>
            <w:r>
              <w:rPr>
                <w:color w:val="000000"/>
                <w:sz w:val="22"/>
                <w:szCs w:val="22"/>
              </w:rPr>
              <w:t xml:space="preserve"> </w:t>
            </w:r>
            <w:r>
              <w:rPr>
                <w:color w:val="000000"/>
                <w:sz w:val="22"/>
                <w:szCs w:val="22"/>
              </w:rPr>
            </w:r>
            <w:r>
              <w:rPr>
                <w:color w:val="000000"/>
                <w:sz w:val="22"/>
                <w:szCs w:val="22"/>
              </w:rPr>
              <w:t xml:space="preserve"> </w:t>
            </w:r>
            <w:r>
              <w:rPr>
                <w:color w:val="000000"/>
                <w:sz w:val="22"/>
                <w:szCs w:val="22"/>
              </w:rPr>
            </w:r>
            <w:r>
              <w:rPr>
                <w:color w:val="000000"/>
                <w:sz w:val="22"/>
                <w:szCs w:val="22"/>
              </w:rPr>
              <w:t xml:space="preserve"> </w:t>
            </w:r>
            <w:r>
              <w:rPr>
                <w:color w:val="000000"/>
                <w:sz w:val="22"/>
                <w:szCs w:val="22"/>
              </w:rPr>
            </w:r>
            <w:r>
              <w:rPr>
                <w:color w:val="000000"/>
                <w:sz w:val="22"/>
                <w:szCs w:val="22"/>
              </w:rPr>
              <w:t xml:space="preserve"> </w:t>
            </w:r>
            <w:r>
              <w:rPr>
                <w:color w:val="000000"/>
                <w:sz w:val="22"/>
                <w:szCs w:val="22"/>
              </w:rPr>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r>
            <w:r>
              <w:rPr>
                <w:color w:val="000000"/>
                <w:sz w:val="22"/>
                <w:szCs w:val="22"/>
              </w:rPr>
              <w:t xml:space="preserve"> </w:t>
            </w:r>
            <w:r>
              <w:rPr>
                <w:color w:val="000000"/>
                <w:sz w:val="22"/>
                <w:szCs w:val="22"/>
              </w:rPr>
            </w:r>
            <w:r>
              <w:rPr>
                <w:color w:val="000000"/>
                <w:sz w:val="22"/>
                <w:szCs w:val="22"/>
              </w:rPr>
            </w:r>
            <w:r>
              <w:rPr>
                <w:color w:val="000000"/>
                <w:sz w:val="22"/>
                <w:szCs w:val="22"/>
              </w:rPr>
            </w:r>
            <w:r>
              <w:rPr>
                <w:color w:val="000000"/>
                <w:sz w:val="22"/>
                <w:szCs w:val="22"/>
              </w:rPr>
              <w:t xml:space="preserve"> </w:t>
            </w:r>
            <w:r>
              <w:rPr>
                <w:color w:val="000000"/>
                <w:sz w:val="22"/>
                <w:szCs w:val="22"/>
              </w:rPr>
            </w:r>
            <w:r>
              <w:rPr>
                <w:color w:val="000000"/>
                <w:sz w:val="22"/>
                <w:szCs w:val="22"/>
              </w:rPr>
            </w:r>
            <w:r>
              <w:rPr>
                <w:color w:val="000000"/>
                <w:sz w:val="22"/>
                <w:szCs w:val="22"/>
              </w:rPr>
            </w:r>
            <w:r/>
          </w:p>
        </w:tc>
      </w:tr>
    </w:tbl>
    <w:p>
      <w:pPr>
        <w:pBdr/>
        <w:spacing w:after="200" w:line="276" w:lineRule="auto"/>
        <w:ind/>
        <w:jc w:val="left"/>
        <w:rPr>
          <w:i/>
          <w:lang w:val="pt-BR"/>
        </w:rPr>
      </w:pP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pPr>
            <w:r>
              <w:t xml:space="preserve">Nguyễn Minh Phúc</w:t>
            </w:r>
            <w:r/>
          </w:p>
        </w:tc>
      </w:tr>
    </w:tbl>
    <w:p>
      <w:pPr>
        <w:pBdr/>
        <w:spacing w:after="200" w:line="276" w:lineRule="auto"/>
        <w:ind/>
        <w:jc w:val="center"/>
        <w:rPr>
          <w:b/>
          <w:bCs/>
          <w:iCs/>
          <w:lang w:val="pt-BR"/>
        </w:rPr>
      </w:pPr>
      <w:r>
        <w:rPr>
          <w:b/>
          <w:bCs/>
          <w:iCs/>
          <w:lang w:val="pt-BR"/>
        </w:rPr>
      </w:r>
      <w:r>
        <w:rPr>
          <w:b/>
          <w:bCs/>
          <w:iCs/>
          <w:lang w:val="pt-BR"/>
        </w:rPr>
      </w:r>
    </w:p>
    <w:p>
      <w:pPr>
        <w:pBdr/>
        <w:spacing w:after="200" w:line="276" w:lineRule="auto"/>
        <w:ind/>
        <w:rPr>
          <w:b/>
          <w:bCs/>
          <w:iCs/>
          <w:lang w:val="pt-BR"/>
        </w:rPr>
      </w:pPr>
      <w:r>
        <w:rPr>
          <w:b/>
          <w:bCs/>
          <w:iCs/>
          <w:lang w:val="pt-BR"/>
        </w:rPr>
        <w:t xml:space="preserve">                                                                           </w:t>
      </w:r>
      <w:r>
        <w:rPr>
          <w:b/>
          <w:bCs/>
          <w:iCs/>
          <w:lang w:val="pt-BR"/>
        </w:rPr>
        <w:t xml:space="preserve">TSSS2</w:t>
      </w:r>
      <w:r>
        <w:rPr>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Nguồn tham khảo</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Liên hệ trực tiếp - SĐT: 0866921239</w:t>
              <w:br/>
              <w:t xml:space="preserve">(Sale Thịnh)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rao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4.700.000.000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thương lượng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4.230.000.000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Tình trạng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Đang giao dịch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Thời điểm thu thập thông tin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Tháng 6/2026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Tính chất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Pháp lý</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Loại hình tài sản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Căn hộ chung cư</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Vị trí</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Tài sản là căn hộ chung cư Dự án khu đô thị mới Tây Mỗ, Đai Mỗ   Vinhomes Park - Vinhomes Smart City, phường Tây Mỗ, quận Nam Từ Liêm, Thành phố Hà Nội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Diện tích sàn (m²)</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55</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Mặt tiếp giáp</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Căn thường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Tầng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Tầng 2x</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Hướng ban công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Nam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Cấu trúc</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3 phòng ngủ, 2 nhà vệ sinh,  phòng khách + nhà bếp</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Hướng ban công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Tây Nam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Điều kiện cơ sở hạ tầng kỹ thuật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Điều kiện môi trường an ninh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Tốt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006940" cy="1613302"/>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flipH="0" flipV="0">
                                <a:off x="0" y="0"/>
                                <a:ext cx="2006939" cy="161330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58.03pt;height:127.03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082928" cy="1524537"/>
                      <wp:effectExtent l="0" t="0" r="0" b="0"/>
                      <wp:docPr id="16" name=""/>
                      <wp:cNvGraphicFramePr/>
                      <a:graphic xmlns:a="http://schemas.openxmlformats.org/drawingml/2006/main">
                        <a:graphicData uri="http://schemas.openxmlformats.org/drawingml/2006/picture">
                          <pic:pic xmlns:pic="http://schemas.openxmlformats.org/drawingml/2006/picture">
                            <pic:nvPicPr>
                              <pic:cNvPr id="93133271" name="" descr=""/>
                              <pic:cNvPicPr/>
                              <pic:nvPr/>
                            </pic:nvPicPr>
                            <pic:blipFill rotWithShape="1">
                              <a:blip r:embed="rId28"/>
                              <a:stretch/>
                            </pic:blipFill>
                            <pic:spPr bwMode="auto">
                              <a:xfrm flipH="0" flipV="0">
                                <a:off x="0" y="0"/>
                                <a:ext cx="3082928" cy="152453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42.75pt;height:120.04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r>
            <w:r>
              <w:rPr>
                <w:color w:val="000000"/>
                <w:sz w:val="22"/>
                <w:szCs w:val="22"/>
              </w:rPr>
              <w:t xml:space="preserve"> </w:t>
            </w:r>
            <w:r>
              <w:rPr>
                <w:color w:val="000000"/>
                <w:sz w:val="22"/>
                <w:szCs w:val="22"/>
              </w:rPr>
            </w:r>
            <w:r>
              <w:rPr>
                <w:color w:val="000000"/>
                <w:sz w:val="22"/>
                <w:szCs w:val="22"/>
              </w:rPr>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rPr>
                <w:b/>
                <w:bCs/>
              </w:rPr>
            </w:pP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Nguyễn Minh Phúc</w:t>
            </w:r>
            <w:r/>
          </w:p>
        </w:tc>
      </w:tr>
    </w:tbl>
    <w:p>
      <w:pPr>
        <w:pBdr/>
        <w:spacing w:after="200" w:line="276" w:lineRule="auto"/>
        <w:ind/>
        <w:rPr>
          <w:iCs/>
          <w:lang w:val="pt-BR"/>
        </w:rPr>
      </w:pPr>
      <w:r>
        <w:rPr>
          <w:iCs/>
          <w:lang w:val="pt-BR"/>
        </w:rPr>
      </w:r>
      <w:r>
        <w:rPr>
          <w:iCs/>
          <w:lang w:val="pt-BR"/>
        </w:rPr>
      </w:r>
    </w:p>
    <w:p>
      <w:pPr>
        <w:pBdr/>
        <w:spacing w:after="200" w:line="276" w:lineRule="auto"/>
        <w:ind/>
        <w:rPr>
          <w:iCs/>
          <w:lang w:val="pt-BR"/>
        </w:rPr>
      </w:pPr>
      <w:r>
        <w:rPr>
          <w:iCs/>
          <w:lang w:val="pt-BR"/>
        </w:rPr>
        <w:br w:type="page" w:clear="all"/>
        <w:t xml:space="preserve">                                                                         </w:t>
      </w:r>
      <w:r>
        <w:rPr>
          <w:iCs/>
          <w:lang w:val="pt-BR"/>
        </w:rPr>
      </w:r>
      <w:r>
        <w:rPr>
          <w:b/>
          <w:bCs/>
          <w:iCs/>
          <w:lang w:val="pt-BR"/>
        </w:rPr>
        <w:t xml:space="preserve">TSSS 3</w:t>
      </w:r>
      <w:r>
        <w:rPr>
          <w:b/>
          <w:bCs/>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Nguồn tham khảo</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Liên hệ trực tiếp - SĐT:  098 321 5990</w:t>
              <w:br/>
              <w:t xml:space="preserve">(Sale Diệu)</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rao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4.650.000.000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thương lượng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4.185.000.000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Tình trạng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Đang giao dịch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Thời điểm thu thập thông tin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Tháng 6/2026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Tính chất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Pháp lý</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Loại hình tài sản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Căn hộ chung cư</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Vị trí</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Tài sản là căn hộ chung cư Dự án khu đô thị mới Tây Mỗ, Đai Mỗ   Vinhomes Park - Vinhomes Smart City, phường Tây Mỗ, quận Nam Từ Liêm, Thành phố Hà Nội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Diện tích sàn (m²)</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54</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Mặt tiếp giáp</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Căn thường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Tầng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Tầng 03</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Hướng ban công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Bắc</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Cấu trúc</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3 phòng ngủ, 2 nhà vệ sinh,  phòng khách + nhà bếp</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Hướng ban công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Tây Bắc</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Điều kiện cơ sở hạ tầng kỹ thuật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Điều kiện môi trường an ninh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Tốt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359240" cy="2274673"/>
                      <wp:effectExtent l="0" t="0" r="0" b="0"/>
                      <wp:docPr id="17" name=""/>
                      <wp:cNvGraphicFramePr/>
                      <a:graphic xmlns:a="http://schemas.openxmlformats.org/drawingml/2006/main">
                        <a:graphicData uri="http://schemas.openxmlformats.org/drawingml/2006/picture">
                          <pic:pic xmlns:pic="http://schemas.openxmlformats.org/drawingml/2006/picture">
                            <pic:nvPicPr>
                              <pic:cNvPr id="1134767379" name="" descr=""/>
                              <pic:cNvPicPr/>
                              <pic:nvPr/>
                            </pic:nvPicPr>
                            <pic:blipFill rotWithShape="1">
                              <a:blip r:embed="rId29"/>
                              <a:stretch/>
                            </pic:blipFill>
                            <pic:spPr bwMode="auto">
                              <a:xfrm flipH="0" flipV="0">
                                <a:off x="0" y="0"/>
                                <a:ext cx="1359239" cy="227467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07.03pt;height:179.11pt;mso-wrap-distance-left:0.00pt;mso-wrap-distance-top:0.00pt;mso-wrap-distance-right:0.00pt;mso-wrap-distance-bottom:0.00pt;z-index:1;" stroked="false">
                      <v:imagedata r:id="rId29" o:title=""/>
                      <o:lock v:ext="edit" rotation="t"/>
                    </v:shape>
                  </w:pict>
                </mc:Fallback>
              </mc:AlternateContent>
            </w: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108076" cy="2284197"/>
                      <wp:effectExtent l="0" t="0" r="0" b="0"/>
                      <wp:docPr id="18" name=""/>
                      <wp:cNvGraphicFramePr/>
                      <a:graphic xmlns:a="http://schemas.openxmlformats.org/drawingml/2006/main">
                        <a:graphicData uri="http://schemas.openxmlformats.org/drawingml/2006/picture">
                          <pic:pic xmlns:pic="http://schemas.openxmlformats.org/drawingml/2006/picture">
                            <pic:nvPicPr>
                              <pic:cNvPr id="705125402" name="" descr=""/>
                              <pic:cNvPicPr/>
                              <pic:nvPr/>
                            </pic:nvPicPr>
                            <pic:blipFill rotWithShape="1">
                              <a:blip r:embed="rId30"/>
                              <a:stretch/>
                            </pic:blipFill>
                            <pic:spPr bwMode="auto">
                              <a:xfrm flipH="0" flipV="0">
                                <a:off x="0" y="0"/>
                                <a:ext cx="1108076" cy="228419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87.25pt;height:179.86pt;mso-wrap-distance-left:0.00pt;mso-wrap-distance-top:0.00pt;mso-wrap-distance-right:0.00pt;mso-wrap-distance-bottom:0.00pt;z-index:1;" stroked="false">
                      <v:imagedata r:id="rId30" o:title=""/>
                      <o:lock v:ext="edit" rotation="t"/>
                    </v:shape>
                  </w:pict>
                </mc:Fallback>
              </mc:AlternateContent>
            </w:r>
            <w:r>
              <w:rPr>
                <w:color w:val="000000"/>
                <w:sz w:val="22"/>
                <w:szCs w:val="22"/>
              </w:rPr>
            </w:r>
            <w:r>
              <w:rPr>
                <w:color w:val="000000"/>
                <w:sz w:val="22"/>
                <w:szCs w:val="22"/>
              </w:rPr>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r>
              <w:rPr>
                <w:color w:val="000000"/>
                <w:sz w:val="22"/>
                <w:szCs w:val="22"/>
              </w:rPr>
            </w:r>
            <w:r>
              <w:rPr>
                <w:b/>
                <w:bCs/>
                <w:sz w:val="22"/>
                <w:szCs w:val="22"/>
              </w:rPr>
            </w:r>
            <w:r>
              <w:rPr>
                <w:color w:val="000000"/>
                <w:sz w:val="22"/>
                <w:szCs w:val="22"/>
              </w:rPr>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val="0"/>
                <w:bCs w:val="0"/>
              </w:rPr>
            </w:pPr>
            <w:r>
              <w:rPr>
                <w:b w:val="0"/>
                <w:bCs w:val="0"/>
              </w:rPr>
              <w:t xml:space="preserve">Nguyễn Minh Phúc</w:t>
            </w:r>
            <w:r>
              <w:rPr>
                <w:b w:val="0"/>
                <w:bCs w:val="0"/>
              </w:rPr>
            </w:r>
          </w:p>
        </w:tc>
      </w:tr>
    </w:tbl>
    <w:p>
      <w:pPr>
        <w:pBdr/>
        <w:spacing w:after="200" w:line="276" w:lineRule="auto"/>
        <w:ind/>
        <w:rPr>
          <w:lang w:val="pt-BR"/>
        </w:rPr>
      </w:pPr>
      <w:r>
        <w:rPr>
          <w:iCs/>
          <w:lang w:val="pt-BR"/>
        </w:rPr>
      </w:r>
      <w:r>
        <w:rPr>
          <w:iCs/>
          <w:lang w:val="pt-BR"/>
        </w:rPr>
      </w:r>
      <w:r>
        <w:rPr>
          <w:iCs/>
          <w:lang w:val="pt-BR"/>
        </w:rPr>
      </w:r>
    </w:p>
    <w:p>
      <w:pPr>
        <w:pBdr/>
        <w:spacing w:after="200" w:line="276" w:lineRule="auto"/>
        <w:ind/>
        <w:rPr>
          <w:iCs/>
          <w:highlight w:val="none"/>
          <w:lang w:val="pt-BR"/>
        </w:rPr>
      </w:pPr>
      <w:r>
        <w:rPr>
          <w:iCs/>
          <w:lang w:val="pt-BR"/>
        </w:rPr>
        <w:t xml:space="preserve">                                                               HỒ SƠ PHÁP LÝ</w:t>
      </w:r>
      <w:r>
        <w:rPr>
          <w:iCs/>
          <w:lang w:val="pt-BR"/>
        </w:rPr>
      </w:r>
    </w:p>
    <w:p>
      <w:pPr>
        <w:pBdr/>
        <w:spacing w:after="200" w:line="276" w:lineRule="auto"/>
        <w:ind/>
        <w:rPr>
          <w:lang w:val="pt-BR"/>
        </w:rPr>
      </w:pPr>
      <w:r>
        <w:rPr>
          <w:highlight w:val="none"/>
        </w:rPr>
      </w:r>
      <w:r>
        <w:rPr>
          <w:highlight w:val="none"/>
        </w:rPr>
      </w:r>
      <w:r>
        <w:rPr>
          <w:highlight w:val="none"/>
        </w:rPr>
      </w:r>
    </w:p>
    <w:p>
      <w:pPr>
        <w:pBdr/>
        <w:spacing w:after="200" w:line="276" w:lineRule="auto"/>
        <w:ind/>
        <w:rPr>
          <w:highlight w:val="none"/>
          <w:lang w:val="pt-BR" w:bidi="pt-BR"/>
        </w:rPr>
      </w:pPr>
      <w:r>
        <w:rPr>
          <w:iCs/>
          <w:highlight w:val="none"/>
          <w:lang w:val="pt-BR" w:bidi="pt-BR"/>
        </w:rPr>
      </w:r>
      <w:r/>
      <w:r>
        <mc:AlternateContent>
          <mc:Choice Requires="wpg">
            <w:drawing>
              <wp:inline xmlns:wp="http://schemas.openxmlformats.org/drawingml/2006/wordprocessingDrawing" distT="0" distB="0" distL="0" distR="0">
                <wp:extent cx="8450257" cy="575344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27916" name=""/>
                        <pic:cNvPicPr>
                          <a:picLocks noChangeAspect="1"/>
                        </pic:cNvPicPr>
                        <pic:nvPr/>
                      </pic:nvPicPr>
                      <pic:blipFill rotWithShape="1">
                        <a:blip r:embed="rId31"/>
                        <a:srcRect l="4100" t="6150" r="5821" b="6599"/>
                      </pic:blipFill>
                      <pic:spPr bwMode="auto">
                        <a:xfrm rot="16199969" flipH="0" flipV="0">
                          <a:off x="0" y="0"/>
                          <a:ext cx="8450257" cy="57534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665.37pt;height:453.03pt;mso-wrap-distance-left:0.00pt;mso-wrap-distance-top:0.00pt;mso-wrap-distance-right:0.00pt;mso-wrap-distance-bottom:0.00pt;rotation:269;z-index:1;" stroked="false">
                <v:imagedata r:id="rId31" o:title="" croptop="4030f" cropleft="2687f" cropbottom="4325f" cropright="3815f"/>
                <o:lock v:ext="edit" rotation="t"/>
              </v:shape>
            </w:pict>
          </mc:Fallback>
        </mc:AlternateContent>
      </w:r>
      <w:r/>
      <w:r>
        <w:rPr>
          <w:iCs/>
          <w:highlight w:val="none"/>
          <w:lang w:val="pt-BR" w:bidi="pt-BR"/>
        </w:rPr>
      </w:r>
      <w:r>
        <w:rPr>
          <w:iCs/>
          <w:highlight w:val="none"/>
          <w:lang w:val="pt-BR" w:bidi="pt-BR"/>
        </w:rPr>
      </w:r>
      <w:r>
        <w:rPr>
          <w:highlight w:val="none"/>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8531555" cy="590584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936319" name=""/>
                        <pic:cNvPicPr>
                          <a:picLocks noChangeAspect="1"/>
                        </pic:cNvPicPr>
                        <pic:nvPr/>
                      </pic:nvPicPr>
                      <pic:blipFill rotWithShape="1">
                        <a:blip r:embed="rId32"/>
                        <a:stretch/>
                      </pic:blipFill>
                      <pic:spPr bwMode="auto">
                        <a:xfrm rot="16199969" flipH="0" flipV="0">
                          <a:off x="0" y="0"/>
                          <a:ext cx="8531555" cy="59058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671.78pt;height:465.03pt;mso-wrap-distance-left:0.00pt;mso-wrap-distance-top:0.00pt;mso-wrap-distance-right:0.00pt;mso-wrap-distance-bottom:0.00pt;rotation:269;z-index:1;" stroked="false">
                <v:imagedata r:id="rId32" o:title=""/>
                <o:lock v:ext="edit" rotation="t"/>
              </v:shape>
            </w:pict>
          </mc:Fallback>
        </mc:AlternateContent>
      </w:r>
      <w:r>
        <w:rPr>
          <w:iCs/>
          <w:highlight w:val="none"/>
          <w:lang w:val="pt-BR" w:bidi="pt-BR"/>
        </w:rPr>
      </w:r>
      <w:r>
        <w:rPr>
          <w:iCs/>
          <w:highlight w:val="none"/>
          <w:lang w:val="pt-BR" w:bidi="pt-BR"/>
        </w:rPr>
      </w:r>
      <w:r>
        <w:rPr>
          <w:highlight w:val="none"/>
        </w:rP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highlight w:val="none"/>
          <w:lang w:val="pt-BR" w:bidi="pt-BR"/>
        </w:rPr>
      </w:pPr>
      <w:r>
        <w:rPr>
          <w:iCs/>
          <w:highlight w:val="none"/>
          <w:lang w:val="pt-BR" w:bidi="pt-BR"/>
        </w:rPr>
        <w:t xml:space="preserve">                                                        BIÊN BẢN KHẢO SÁT</w:t>
      </w:r>
      <w:r>
        <w:rPr>
          <w:iCs/>
          <w:highlight w:val="none"/>
          <w:lang w:val="pt-BR" w:bidi="pt-BR"/>
        </w:rPr>
      </w:r>
      <w:r>
        <w:rPr>
          <w:highlight w:val="none"/>
        </w:rPr>
      </w:r>
    </w:p>
    <w:p>
      <w:pPr>
        <w:pBdr/>
        <w:spacing w:after="200" w:line="276" w:lineRule="auto"/>
        <w:ind/>
        <w:rPr>
          <w:highlight w:val="none"/>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348678" name=""/>
                        <pic:cNvPicPr>
                          <a:picLocks noChangeAspect="1"/>
                        </pic:cNvPicPr>
                        <pic:nvPr/>
                      </pic:nvPicPr>
                      <pic:blipFill rotWithShape="1">
                        <a:blip r:embed="rId33"/>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35.00pt;mso-wrap-distance-left:0.00pt;mso-wrap-distance-top:0.00pt;mso-wrap-distance-right:0.00pt;mso-wrap-distance-bottom:0.00pt;z-index:1;" stroked="false">
                <v:imagedata r:id="rId33" o:title=""/>
                <o:lock v:ext="edit" rotation="t"/>
              </v:shape>
            </w:pict>
          </mc:Fallback>
        </mc:AlternateContent>
      </w:r>
      <w:r>
        <w:rPr>
          <w:iCs/>
          <w:highlight w:val="none"/>
          <w:lang w:val="pt-BR" w:bidi="pt-BR"/>
        </w:rPr>
      </w:r>
      <w:r>
        <w:rPr>
          <w:iCs/>
          <w:highlight w:val="none"/>
          <w:lang w:val="pt-BR" w:bidi="pt-BR"/>
        </w:rPr>
      </w:r>
      <w:r>
        <w:rPr>
          <w:iCs/>
          <w:highlight w:val="none"/>
          <w:lang w:val="pt-BR" w:bidi="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p>
  <w:p>
    <w:pPr>
      <w:pStyle w:val="85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83CD1DE"/>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jp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Minh Phúc</cp:lastModifiedBy>
  <cp:revision>279</cp:revision>
  <dcterms:created xsi:type="dcterms:W3CDTF">2025-09-15T09:58:00Z</dcterms:created>
  <dcterms:modified xsi:type="dcterms:W3CDTF">2026-06-12T08:54:20Z</dcterms:modified>
</cp:coreProperties>
</file>