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507799</wp:posOffset>
                </wp:positionV>
                <wp:extent cx="5467350" cy="33835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835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275/2026/0947/VFI-CT.48.A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683, tờ bản đồ số: 17 có địa chỉ: Thôn Cảnh Rền, xã Cảnh Hưng, huyện Tiên Du, tỉnh Bắc Ninh (nay là xã Phật Tích,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CB 186361, số vào sổ cấp GCN: CH00155 do Uỷ ban nhân dân huyện Tiên Du cấp ngày 23/6/2015 cho Ông Nguyễn Văn Tiến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39.98pt;mso-position-vertical:absolute;width:430.50pt;height:266.4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275/2026/0947/VFI-CT.48.A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683, tờ bản đồ số: 17 có địa chỉ: Thôn Cảnh Rền, xã Cảnh Hưng, huyện Tiên Du, tỉnh Bắc Ninh (nay là xã Phật Tích,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CB 186361, số vào sổ cấp GCN: CH00155 do Uỷ ban nhân dân huyện Tiên Du cấp ngày 23/6/2015 cho Ông Nguyễn Văn Tiến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275/2026/0947/VFI-CT.48.A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275/2026/0947/VFI-HĐTĐ.48.A</w:t>
      </w:r>
      <w:r>
        <w:rPr>
          <w:spacing w:val="-4"/>
          <w:lang w:val="vi-VN"/>
        </w:rPr>
        <w:t xml:space="preserve"> ký ngày </w:t>
      </w:r>
      <w:r>
        <w:rPr>
          <w:color w:val="000000" w:themeColor="text1"/>
          <w:spacing w:val="-4"/>
        </w:rPr>
        <w:t xml:space="preserve">23 tháng 6 năm 2026</w:t>
      </w:r>
      <w:r>
        <w:rPr>
          <w:spacing w:val="-4"/>
          <w:lang w:val="vi-VN"/>
        </w:rPr>
        <w:t xml:space="preserve"> </w:t>
      </w:r>
      <w:r>
        <w:rPr>
          <w:spacing w:val="-4"/>
          <w:lang w:val="vi-VN"/>
        </w:rPr>
        <w:t xml:space="preserve">giữa </w:t>
      </w:r>
      <w:r>
        <w:rPr>
          <w:color w:val="000000" w:themeColor="text1"/>
          <w:spacing w:val="-4"/>
        </w:rPr>
        <w:t xml:space="preserve">Ông Nguyễn Văn Tiến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275/2026/0947/VFI-BC.48.A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TIẾN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683, tờ bản đồ số: 17 có địa chỉ: Thôn Cảnh Rền, xã Cảnh Hưng, huyện Tiên Du, tỉnh</w:t>
      </w:r>
      <w:r>
        <w:rPr>
          <w:color w:val="000000" w:themeColor="text1"/>
        </w:rPr>
        <w:t xml:space="preserve"> Bắc Ninh (nay là xã Phật Tích, tỉnh Bắc Ninh) theo Giấy chứng nhận quyền sử dụng đất, quyền sở hữu nhà ở và tài sản khác gắn liền với đất số: CB 186361, số vào sổ cấp GCN: CH00155 do Uỷ ban nhân dân huyện Tiên Du cấp ngày 23/6/2015 cho Ông Nguyễn Văn Tiến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683, tờ bản đồ số: 17 có địa chỉ: Thôn Cảnh Rền, xã Cảnh Hưng, huyện Tiên Du, tỉnh</w:t>
            </w:r>
            <w:r>
              <w:rPr>
                <w:color w:val="000000"/>
              </w:rPr>
              <w:t xml:space="preserve"> Bắc Ninh (nay là xã Phật Tích, tỉnh Bắc Ninh) theo Giấy chứng nhận quyền sử dụng đất, quyền sở hữu nhà ở và tài sản khác gắn liền với đất số: CB 186361, số vào sổ cấp GCN: CH00155 do Uỷ ban nhân dân huyện Tiên Du cấp ngày 23/6/2015 cho Ông Nguyễn Văn Tiến</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6.496.000.000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6.496.000.000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bốn trăm chín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283"/>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275/2026/0947/VFI-CT.48.A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6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275/2026/0947/VFI-CT.48.A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VĂN TIẾN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683, tờ bản đồ số: 17 có địa chỉ: Thôn Cảnh Rền, xã Cảnh Hưng, huyện Tiên Du, tỉnh</w:t>
            </w:r>
            <w:r>
              <w:rPr>
                <w:bCs/>
                <w:color w:val="000000" w:themeColor="text1"/>
                <w:lang w:val="pt-BR"/>
              </w:rPr>
              <w:t xml:space="preserve"> Bắc Ninh (nay là xã Phật Tích, tỉnh Bắc Ninh) theo Giấy chứng nhận quyền sử dụng đất, quyền sở hữu nhà ở và tài sản khác gắn liền với đất số: CB 186361, số vào sổ cấp GCN: CH00155 do Uỷ ban nhân dân huyện Tiên Du cấp ngày 23/6/2015 cho Ông Nguyễn Văn Tiến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Phật Tích,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21.08075, 106.03155555556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CB 186361, số vào sổ cấp GCN: CH00155 do Uỷ ban nhân dân huyện Tiên Du cấp ngày 23/6/2015 cho Ông Nguyễn Văn Tiến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275/2026/0947/VFI-HĐTĐ.48.A</w:t>
      </w:r>
      <w:r>
        <w:rPr>
          <w:rFonts w:ascii="Times New Roman" w:hAnsi="Times New Roman" w:eastAsia="Times New Roman" w:cs="Times New Roman"/>
          <w:color w:val="000000" w:themeColor="text1"/>
          <w:sz w:val="24"/>
          <w:szCs w:val="24"/>
          <w:lang w:val="pt-BR"/>
        </w:rPr>
        <w:t xml:space="preserve"> ngày 23/06/2026 giữa Chưa biết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06"/>
        <w:pBdr>
          <w:top w:val="none" w:color="000000" w:sz="4" w:space="0"/>
          <w:left w:val="none" w:color="000000" w:sz="4" w:space="0"/>
          <w:bottom w:val="none" w:color="000000" w:sz="4" w:space="0"/>
          <w:right w:val="none" w:color="000000" w:sz="4" w:space="0"/>
        </w:pBdr>
        <w:spacing/>
        <w:ind w:right="0" w:firstLine="0" w:left="1118"/>
        <w:jc w:val="both"/>
        <w:rPr/>
      </w:pPr>
      <w:r>
        <w:rPr>
          <w:lang w:val="pt-BR"/>
        </w:rPr>
        <w:tab/>
      </w:r>
      <w:r>
        <w:rPr>
          <w:rFonts w:ascii="Times New Roman" w:hAnsi="Times New Roman" w:eastAsia="Times New Roman" w:cs="Times New Roman"/>
          <w:b/>
          <w:color w:val="000000"/>
          <w:sz w:val="24"/>
        </w:rPr>
        <w:t xml:space="preserve">Lợi</w:t>
      </w:r>
      <w:r>
        <w:rPr>
          <w:rFonts w:ascii="Times New Roman" w:hAnsi="Times New Roman" w:eastAsia="Times New Roman" w:cs="Times New Roman"/>
          <w:b/>
          <w:color w:val="000000"/>
          <w:spacing w:val="-3"/>
          <w:sz w:val="24"/>
        </w:rPr>
        <w:t xml:space="preserve"> </w:t>
      </w:r>
      <w:r>
        <w:rPr>
          <w:rFonts w:ascii="Times New Roman" w:hAnsi="Times New Roman" w:eastAsia="Times New Roman" w:cs="Times New Roman"/>
          <w:b/>
          <w:color w:val="000000"/>
          <w:sz w:val="24"/>
        </w:rPr>
        <w:t xml:space="preserve">thế</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từ</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vị</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trí,</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hạ</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pacing w:val="-4"/>
          <w:sz w:val="24"/>
        </w:rPr>
        <w:t xml:space="preserve">tầng</w:t>
      </w:r>
      <w:r/>
    </w:p>
    <w:p>
      <w:pPr>
        <w:pBdr>
          <w:top w:val="none" w:color="000000" w:sz="4" w:space="0"/>
          <w:left w:val="none" w:color="000000" w:sz="4" w:space="0"/>
          <w:bottom w:val="none" w:color="000000" w:sz="4" w:space="0"/>
          <w:right w:val="none" w:color="000000" w:sz="4" w:space="0"/>
        </w:pBdr>
        <w:spacing w:after="0" w:before="198" w:line="360" w:lineRule="auto"/>
        <w:ind w:right="287" w:firstLine="567" w:left="397"/>
        <w:jc w:val="both"/>
        <w:rPr/>
      </w:pPr>
      <w:r>
        <w:rPr>
          <w:rFonts w:ascii="Times New Roman" w:hAnsi="Times New Roman" w:eastAsia="Times New Roman" w:cs="Times New Roman"/>
          <w:color w:val="000000"/>
          <w:sz w:val="24"/>
        </w:rPr>
        <w:t xml:space="preserve">Cách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thủ</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đô</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khoảng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30km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phía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kết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nối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quan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trọng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Thủ đô</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phía</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trên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hành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lang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tế</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Việt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Nam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Trung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Quốc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nằm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tam</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tăng trưởng Hà Nội – Hải Phòng – Quảng Ninh.</w:t>
      </w:r>
      <w:r/>
    </w:p>
    <w:p>
      <w:pPr>
        <w:pBdr>
          <w:top w:val="none" w:color="000000" w:sz="4" w:space="0"/>
          <w:left w:val="none" w:color="000000" w:sz="4" w:space="0"/>
          <w:bottom w:val="none" w:color="000000" w:sz="4" w:space="0"/>
          <w:right w:val="none" w:color="000000" w:sz="4" w:space="0"/>
        </w:pBdr>
        <w:spacing w:after="0" w:before="60" w:line="360" w:lineRule="auto"/>
        <w:ind w:right="286" w:firstLine="567" w:left="397"/>
        <w:jc w:val="both"/>
        <w:rPr/>
      </w:pPr>
      <w:r>
        <w:rPr>
          <w:rFonts w:ascii="Times New Roman" w:hAnsi="Times New Roman" w:eastAsia="Times New Roman" w:cs="Times New Roman"/>
          <w:color w:val="000000"/>
          <w:sz w:val="24"/>
        </w:rPr>
        <w:t xml:space="preserve">Những năm gần đây, Bắc Ninh không chỉ nổi bật với quy hoạch đô thị chất lượng mà còn là tỉnh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việc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hưởng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chính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sách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Chính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phủ</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vào</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tầng giao</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tuyến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huyết</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mạch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Quốc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lộ</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17,</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18,</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38,</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vùng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Thủ</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đô 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sân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bay</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Bình…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triển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khai,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tạo</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sự</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kết</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nối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thuận</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giữa</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Hà</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sân bay Nội Bài và cảng Hải Phòng, là đòn bẩy mạnh mẽ cho sự phát triển BĐS nơi đây.</w:t>
      </w:r>
      <w:r/>
    </w:p>
    <w:p>
      <w:pPr>
        <w:pBdr>
          <w:top w:val="none" w:color="000000" w:sz="4" w:space="0"/>
          <w:left w:val="none" w:color="000000" w:sz="4" w:space="0"/>
          <w:bottom w:val="none" w:color="000000" w:sz="4" w:space="0"/>
          <w:right w:val="none" w:color="000000" w:sz="4" w:space="0"/>
        </w:pBdr>
        <w:spacing w:line="360"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0" w:before="75"/>
        <w:ind w:right="0" w:firstLine="0" w:left="965"/>
        <w:jc w:val="both"/>
        <w:rPr/>
      </w:pPr>
      <w:r>
        <w:rPr>
          <w:rFonts w:ascii="Times New Roman" w:hAnsi="Times New Roman" w:eastAsia="Times New Roman" w:cs="Times New Roman"/>
          <w:color w:val="000000"/>
          <w:sz w:val="24"/>
        </w:rPr>
        <w:t xml:space="preserve">Dự</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án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sẽ mở</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ra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nhiều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lợi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thế</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giúp Bắc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nâng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cao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sức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cạnh </w:t>
      </w:r>
      <w:r>
        <w:rPr>
          <w:rFonts w:ascii="Times New Roman" w:hAnsi="Times New Roman" w:eastAsia="Times New Roman" w:cs="Times New Roman"/>
          <w:color w:val="000000"/>
          <w:spacing w:val="-2"/>
          <w:sz w:val="24"/>
        </w:rPr>
        <w:t xml:space="preserve">tranh</w:t>
      </w:r>
      <w:r/>
    </w:p>
    <w:p>
      <w:pPr>
        <w:pBdr>
          <w:top w:val="none" w:color="000000" w:sz="4" w:space="0"/>
          <w:left w:val="none" w:color="000000" w:sz="4" w:space="0"/>
          <w:bottom w:val="none" w:color="000000" w:sz="4" w:space="0"/>
          <w:right w:val="none" w:color="000000" w:sz="4" w:space="0"/>
        </w:pBdr>
        <w:spacing w:after="0" w:before="198" w:line="360" w:lineRule="auto"/>
        <w:ind w:right="284" w:firstLine="567" w:left="398"/>
        <w:jc w:val="both"/>
        <w:rPr/>
      </w:pPr>
      <w:r>
        <w:rPr>
          <w:rFonts w:ascii="Times New Roman" w:hAnsi="Times New Roman" w:eastAsia="Times New Roman" w:cs="Times New Roman"/>
          <w:color w:val="000000"/>
          <w:sz w:val="24"/>
        </w:rPr>
        <w:t xml:space="preserve">Điển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hình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như</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tuyến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vành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đai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4</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sẽ</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cơ</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bản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hoàn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thành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năm</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2025</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chỉ</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trực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tiếp</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của Thủ tướng Chính phủ. Cảng hàng không Gia Bình đã</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được Phó Thủ tướng Chính phủ đồng ý bổ sung vào quy hoạch cảng hàng không, sân bay toàn quốc với công suất quy hoạch dự kiến từ 1 – 3 triệu hành khách/năm và tổng mức đầu tư khoảng 31.300 tỷ đồng.</w:t>
      </w:r>
      <w:r/>
    </w:p>
    <w:p>
      <w:pPr>
        <w:pBdr>
          <w:top w:val="none" w:color="000000" w:sz="4" w:space="0"/>
          <w:left w:val="none" w:color="000000" w:sz="4" w:space="0"/>
          <w:bottom w:val="none" w:color="000000" w:sz="4" w:space="0"/>
          <w:right w:val="none" w:color="000000" w:sz="4" w:space="0"/>
        </w:pBdr>
        <w:spacing w:after="0" w:before="60" w:line="360" w:lineRule="auto"/>
        <w:ind w:right="285" w:firstLine="567" w:left="398"/>
        <w:jc w:val="both"/>
        <w:rPr/>
      </w:pPr>
      <w:r>
        <w:rPr>
          <w:rFonts w:ascii="Times New Roman" w:hAnsi="Times New Roman" w:eastAsia="Times New Roman" w:cs="Times New Roman"/>
          <w:color w:val="000000"/>
          <w:sz w:val="24"/>
        </w:rPr>
        <w:t xml:space="preserve">Không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chỉ</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hạ</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tầng,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luôn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nằm</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danh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sách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tỉnh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có</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tốc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phát triển kinh tế nhanh chóng khi đứng thứ 8 toàn quốc với tổng sản phẩm trên địa bàn (GRDP) bình quân đầu người đạt 155,6 triệu đồng, xếp thứ 4 toàn quốc. Tỉnh cũng đang dẫn đầu cả nước về thu hút vốn đầu tư FDI nước ngoài với 244 dự án và tổng số vốn 4.</w:t>
      </w:r>
      <w:r>
        <w:rPr>
          <w:rFonts w:ascii="Times New Roman" w:hAnsi="Times New Roman" w:eastAsia="Times New Roman" w:cs="Times New Roman"/>
          <w:color w:val="000000"/>
          <w:sz w:val="24"/>
        </w:rPr>
        <w:t xml:space="preserve">8 tỷ USD.</w:t>
      </w:r>
      <w:r/>
    </w:p>
    <w:p>
      <w:pPr>
        <w:pStyle w:val="1006"/>
        <w:pBdr>
          <w:top w:val="none" w:color="000000" w:sz="4" w:space="0"/>
          <w:left w:val="none" w:color="000000" w:sz="4" w:space="0"/>
          <w:bottom w:val="none" w:color="000000" w:sz="4" w:space="0"/>
          <w:right w:val="none" w:color="000000" w:sz="4" w:space="0"/>
        </w:pBdr>
        <w:spacing w:after="0" w:before="60"/>
        <w:ind w:right="0" w:firstLine="0" w:left="965"/>
        <w:jc w:val="both"/>
        <w:rPr/>
      </w:pPr>
      <w:r>
        <w:rPr>
          <w:rFonts w:ascii="Times New Roman" w:hAnsi="Times New Roman" w:eastAsia="Times New Roman" w:cs="Times New Roman"/>
          <w:b/>
          <w:color w:val="000000"/>
          <w:sz w:val="24"/>
        </w:rPr>
        <w:t xml:space="preserve">Triển</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vọng</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thị</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trường</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pacing w:val="-5"/>
          <w:sz w:val="24"/>
        </w:rPr>
        <w:t xml:space="preserve">BĐS</w:t>
      </w:r>
      <w:r/>
    </w:p>
    <w:p>
      <w:pPr>
        <w:pBdr>
          <w:top w:val="none" w:color="000000" w:sz="4" w:space="0"/>
          <w:left w:val="none" w:color="000000" w:sz="4" w:space="0"/>
          <w:bottom w:val="none" w:color="000000" w:sz="4" w:space="0"/>
          <w:right w:val="none" w:color="000000" w:sz="4" w:space="0"/>
        </w:pBdr>
        <w:spacing w:after="0" w:before="198" w:line="360" w:lineRule="auto"/>
        <w:ind w:right="285" w:firstLine="567" w:left="398"/>
        <w:jc w:val="both"/>
        <w:rPr/>
      </w:pPr>
      <w:r>
        <w:rPr>
          <w:rFonts w:ascii="Times New Roman" w:hAnsi="Times New Roman" w:eastAsia="Times New Roman" w:cs="Times New Roman"/>
          <w:color w:val="000000"/>
          <w:sz w:val="24"/>
        </w:rPr>
        <w:t xml:space="preserve">Dữ liệu thị trường quý I/2025 của Batdongsan.com.vn cho biết mức độ quan tâm đối với đất nền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Ninh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quý</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vừa</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qua.</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độ</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quan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tâm</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đối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phân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khúc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này</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trong tháng 3.2025 tăng 66% so với tháng 2.2025. So với quý I/2023, giá đất nền Bắc Ninh trong quý I/2025 đã tăng trung bình 46%</w:t>
      </w:r>
      <w:r/>
    </w:p>
    <w:p>
      <w:pPr>
        <w:pBdr>
          <w:top w:val="none" w:color="000000" w:sz="4" w:space="0"/>
          <w:left w:val="none" w:color="000000" w:sz="4" w:space="0"/>
          <w:bottom w:val="none" w:color="000000" w:sz="4" w:space="0"/>
          <w:right w:val="none" w:color="000000" w:sz="4" w:space="0"/>
        </w:pBdr>
        <w:spacing w:after="0" w:before="60" w:line="360" w:lineRule="auto"/>
        <w:ind w:right="287" w:firstLine="567" w:left="398"/>
        <w:jc w:val="both"/>
        <w:rPr/>
      </w:pPr>
      <w:r>
        <w:rPr>
          <w:rFonts w:ascii="Times New Roman" w:hAnsi="Times New Roman" w:eastAsia="Times New Roman" w:cs="Times New Roman"/>
          <w:color w:val="000000"/>
          <w:sz w:val="24"/>
        </w:rPr>
        <w:t xml:space="preserve">Khảo</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sát</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thực</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tế</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Batdongsan.com.vn</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ghi</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biến</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động</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bán</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Bắc Ninh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thời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gian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qua.</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thành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phố</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Sơn,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doanh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ở</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Hương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Mạc,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đã</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tăng từ</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60</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65</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thời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cuối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2023</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lên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73</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80</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thời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điểm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hiện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tại.</w:t>
      </w:r>
      <w:r/>
    </w:p>
    <w:p>
      <w:pPr>
        <w:pBdr>
          <w:top w:val="none" w:color="000000" w:sz="4" w:space="0"/>
          <w:left w:val="none" w:color="000000" w:sz="4" w:space="0"/>
          <w:bottom w:val="none" w:color="000000" w:sz="4" w:space="0"/>
          <w:right w:val="none" w:color="000000" w:sz="4" w:space="0"/>
        </w:pBdr>
        <w:spacing w:after="0" w:before="60" w:line="360" w:lineRule="auto"/>
        <w:ind w:right="286" w:firstLine="567" w:left="398"/>
        <w:jc w:val="both"/>
        <w:rPr/>
      </w:pPr>
      <w:r>
        <w:rPr>
          <w:rFonts w:ascii="Times New Roman" w:hAnsi="Times New Roman" w:eastAsia="Times New Roman" w:cs="Times New Roman"/>
          <w:color w:val="000000"/>
          <w:sz w:val="24"/>
        </w:rPr>
        <w:t xml:space="preserve">Cùng biên độ thời gian, đất tại Phù Khê từng được chào bán là 30 - 34 triệu đồng/m2 thì nay giá rao bán là 47 - 55 triệu đồng/m2. Đất Từ Sơn chỗ gần vòng xuyến 295, giá chào bán cũng tăng từ</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70</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80</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lên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82</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90</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mặt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tiền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doanh</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được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ở</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Tân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Hồng tăng khoảng 25%, từ mức 34 - 37 triệu đồng/m2 lên mức 42 - 47 triệu đồng/m2</w:t>
      </w:r>
      <w:r/>
    </w:p>
    <w:p>
      <w:pPr>
        <w:pBdr>
          <w:top w:val="none" w:color="000000" w:sz="4" w:space="0"/>
          <w:left w:val="none" w:color="000000" w:sz="4" w:space="0"/>
          <w:bottom w:val="none" w:color="000000" w:sz="4" w:space="0"/>
          <w:right w:val="none" w:color="000000" w:sz="4" w:space="0"/>
        </w:pBdr>
        <w:spacing w:after="0" w:before="60" w:line="360" w:lineRule="auto"/>
        <w:ind w:right="286" w:firstLine="567" w:left="398"/>
        <w:jc w:val="both"/>
        <w:rPr/>
      </w:pP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nền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Yên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Phong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cũng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chứng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kiến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đà</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lên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mẽ</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bán,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tùy</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từng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khu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vực,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vị</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trí, mức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cũng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đạt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trung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bình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10</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20%</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so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cùng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kì</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năm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ngoái.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nằm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trong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đường làng,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gần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các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khu</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đang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dao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động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phổ</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biến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25</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30</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đạt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15%. Riêng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phân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khúc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mặt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tiền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doanh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được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ghi</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nhận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mạnh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hơn.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mặt</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tiền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kinh doanh ở Ấp Đồn, giá tăng từ 30 - 35 triệu đồng/m2 lên 37 - 42 triệu đồng/m2.</w:t>
      </w:r>
      <w:r/>
    </w:p>
    <w:p>
      <w:pPr>
        <w:pBdr>
          <w:top w:val="none" w:color="000000" w:sz="4" w:space="0"/>
          <w:left w:val="none" w:color="000000" w:sz="4" w:space="0"/>
          <w:bottom w:val="none" w:color="000000" w:sz="4" w:space="0"/>
          <w:right w:val="none" w:color="000000" w:sz="4" w:space="0"/>
        </w:pBdr>
        <w:spacing w:after="0" w:before="60" w:line="360" w:lineRule="auto"/>
        <w:ind w:right="286" w:firstLine="567" w:left="398"/>
        <w:jc w:val="both"/>
        <w:rPr/>
      </w:pPr>
      <w:r>
        <w:rPr>
          <w:rFonts w:ascii="Times New Roman" w:hAnsi="Times New Roman" w:eastAsia="Times New Roman" w:cs="Times New Roman"/>
          <w:color w:val="000000"/>
          <w:sz w:val="24"/>
        </w:rPr>
        <w:t xml:space="preserve">Tại</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Yên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Trung,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mặt</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tiền</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đường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54m,</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khoảng</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20%,</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45</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50</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đồng/m2 lên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55</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65</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làng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sát</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khu</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Samsung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chào</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bán</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tăng</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29</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3"/>
          <w:sz w:val="24"/>
        </w:rPr>
        <w:t xml:space="preserve"> </w:t>
      </w:r>
      <w:r>
        <w:rPr>
          <w:rFonts w:ascii="Times New Roman" w:hAnsi="Times New Roman" w:eastAsia="Times New Roman" w:cs="Times New Roman"/>
          <w:color w:val="000000"/>
          <w:sz w:val="24"/>
        </w:rPr>
        <w:t xml:space="preserve">32 triệu đồng/m2 lên mức 34 - 36 triệu đồng/m2.</w:t>
      </w:r>
      <w:r/>
    </w:p>
    <w:p>
      <w:pPr>
        <w:pBdr>
          <w:top w:val="none" w:color="000000" w:sz="4" w:space="0"/>
          <w:left w:val="none" w:color="000000" w:sz="4" w:space="0"/>
          <w:bottom w:val="none" w:color="000000" w:sz="4" w:space="0"/>
          <w:right w:val="none" w:color="000000" w:sz="4" w:space="0"/>
        </w:pBdr>
        <w:spacing w:after="0" w:before="60" w:line="360" w:lineRule="auto"/>
        <w:ind w:right="287" w:firstLine="0" w:left="398"/>
        <w:jc w:val="both"/>
        <w:rPr/>
      </w:pPr>
      <w:r>
        <w:rPr>
          <w:rFonts w:ascii="Times New Roman" w:hAnsi="Times New Roman" w:eastAsia="Times New Roman" w:cs="Times New Roman"/>
          <w:color w:val="000000"/>
          <w:sz w:val="24"/>
        </w:rPr>
        <w:t xml:space="preserve">Tại</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Tiên</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Du,</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đất</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thuộc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địa</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bàn</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Dương</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Húc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(Đại</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từ</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mức</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25</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33</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triệu</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đồng/m2</w:t>
      </w:r>
      <w:r>
        <w:rPr>
          <w:rFonts w:ascii="Times New Roman" w:hAnsi="Times New Roman" w:eastAsia="Times New Roman" w:cs="Times New Roman"/>
          <w:color w:val="000000"/>
          <w:spacing w:val="-11"/>
          <w:sz w:val="24"/>
        </w:rPr>
        <w:t xml:space="preserve"> </w:t>
      </w:r>
      <w:r>
        <w:rPr>
          <w:rFonts w:ascii="Times New Roman" w:hAnsi="Times New Roman" w:eastAsia="Times New Roman" w:cs="Times New Roman"/>
          <w:color w:val="000000"/>
          <w:sz w:val="24"/>
        </w:rPr>
        <w:t xml:space="preserve">cũng tăng lên 30 - 38 triệu đồng/m2. Đất mặt đường 1A (Thị trấn Lim), giá tăng từ mức 64 - 67 triệu đồng/m2 lên 76 - 84 triệu đồng/m2</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pacing w:val="-2"/>
          <w:sz w:val="24"/>
        </w:rPr>
        <w:t xml:space="preserve">(Nguồn:https://cafef.vn/suc-hut-manh-me-cua-thi-truong-bat-dong-san-bac-ninh-18825022516573517.chn)</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683, tờ bản đồ số: 17 có địa chỉ: Thôn Cảnh Rền, xã Cảnh Hưng, huyện Tiên Du, tỉnh</w:t>
            </w:r>
            <w:r>
              <w:rPr>
                <w:b/>
                <w:bCs/>
                <w:color w:val="000000"/>
              </w:rPr>
              <w:t xml:space="preserve"> Bắc Ninh (nay là xã Phật Tích, tỉnh Bắc Ninh) theo Giấy chứng nhận quyền sử dụng đất, quyền sở hữu nhà ở và tài sản khác gắn liền với đất số: CB 186361, số vào sổ cấp GCN: CH00155 do Uỷ ban nhân dân huyện Tiên Du cấp ngày 23/6/2015 cho Ông Nguyễn Văn Tiến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683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Cảnh Rền, xã Cảnh Hưng, huyện Tiên Du, tỉnh Bắc Ninh (nay là xã Phật Tích,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tabs>
                <w:tab w:val="left" w:leader="none" w:pos="2945"/>
              </w:tabs>
              <w:spacing/>
              <w:ind/>
              <w:jc w:val="left"/>
              <w:rPr>
                <w:color w:val="000000"/>
              </w:rPr>
            </w:pPr>
            <w:r>
              <w:rPr>
                <w:color w:val="000000"/>
              </w:rPr>
            </w:r>
            <w:r>
              <mc:AlternateContent>
                <mc:Choice Requires="wpg">
                  <w:drawing>
                    <wp:inline xmlns:wp="http://schemas.openxmlformats.org/drawingml/2006/wordprocessingDrawing" distT="0" distB="0" distL="0" distR="0">
                      <wp:extent cx="6048375" cy="27778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74623" name=""/>
                              <pic:cNvPicPr>
                                <a:picLocks noChangeAspect="1"/>
                              </pic:cNvPicPr>
                              <pic:nvPr/>
                            </pic:nvPicPr>
                            <pic:blipFill rotWithShape="1">
                              <a:blip r:embed="rId17"/>
                              <a:stretch/>
                            </pic:blipFill>
                            <pic:spPr bwMode="auto">
                              <a:xfrm>
                                <a:off x="0" y="0"/>
                                <a:ext cx="6048374" cy="2777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8.7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trục thôn Rền, cách đường DT270 khoảng 1,1km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t xml:space="preserve"> </w:t>
            </w:r>
            <w:bookmarkStart w:id="3" w:name="OLE_LINK1"/>
            <w:r>
              <w:rPr>
                <w:color w:val="000000" w:themeColor="text1"/>
              </w:rPr>
              <w:t xml:space="preserve">Hướng Đông Bắc: Tiếp giáp đường giao thông.</w:t>
            </w:r>
            <w:bookmarkEnd w:id="3"/>
            <w:r>
              <w:rPr>
                <w:highlight w:val="none"/>
              </w:rPr>
            </w:r>
            <w:r>
              <w:rPr>
                <w:highlight w:val="none"/>
              </w:rPr>
            </w:r>
          </w:p>
          <w:p>
            <w:pPr>
              <w:pBdr/>
              <w:spacing/>
              <w:ind w:firstLine="0"/>
              <w:rPr>
                <w:color w:val="000000" w:themeColor="text1"/>
              </w:rPr>
            </w:pPr>
            <w:r>
              <w:rPr>
                <w:highlight w:val="none"/>
              </w:rP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21.08075</w:t>
            </w:r>
            <w:r>
              <w:rPr>
                <w:color w:val="000000"/>
              </w:rPr>
              <w:t xml:space="preserve">, </w:t>
            </w:r>
            <w:r>
              <w:rPr>
                <w:color w:val="000000"/>
              </w:rPr>
              <w:t xml:space="preserve">106.03155555556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34215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13598" name=""/>
                              <pic:cNvPicPr>
                                <a:picLocks noChangeAspect="1"/>
                              </pic:cNvPicPr>
                              <pic:nvPr/>
                            </pic:nvPicPr>
                            <pic:blipFill rotWithShape="1">
                              <a:blip r:embed="rId18"/>
                              <a:stretch/>
                            </pic:blipFill>
                            <pic:spPr bwMode="auto">
                              <a:xfrm>
                                <a:off x="0" y="0"/>
                                <a:ext cx="6048374" cy="3421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69.4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15,01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xưởng tôn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Tại thời điểm khảo sát, trên đất có 01 nhà xưởng lợp tôn, kết cấu BTCT, tường xây gạch chịu lực, mái lợp tôn, xây dựng hết đất, ngoại quan khá. Công trình này chưa được chứng nhận</w:t>
            </w:r>
            <w:r>
              <w:rPr>
                <w:rFonts w:ascii="Times New Roman" w:hAnsi="Times New Roman" w:eastAsia="Times New Roman" w:cs="Times New Roman"/>
                <w:b w:val="0"/>
                <w:bCs w:val="0"/>
                <w:color w:val="000000"/>
                <w:sz w:val="24"/>
              </w:rPr>
              <w:t xml:space="preserve"> trên GCN số </w:t>
            </w:r>
            <w:r>
              <w:rPr>
                <w:b w:val="0"/>
                <w:bCs w:val="0"/>
                <w:color w:val="000000"/>
              </w:rPr>
              <w:t xml:space="preserve">CB 186361</w:t>
            </w:r>
            <w:r>
              <w:rPr>
                <w:rFonts w:ascii="Times New Roman" w:hAnsi="Times New Roman" w:eastAsia="Times New Roman" w:cs="Times New Roman"/>
                <w:b w:val="0"/>
                <w:bCs w:val="0"/>
                <w:color w:val="000000"/>
                <w:sz w:val="24"/>
              </w:rPr>
              <w:t xml:space="preserve">. </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b w:val="0"/>
          <w:bCs w:val="0"/>
          <w:color w:val="000000"/>
          <w:sz w:val="24"/>
        </w:rPr>
        <w:t xml:space="preserve">Tại thời điểm khảo sát, trên đất có 01 nhà xưởng lợp tôn, kết cấu BTCT, tường xây gạch chịu lực, mái lợp tôn, xây dựng hết đất, ngoại quan khá. Công trình này chưa được chứng nhận</w:t>
      </w:r>
      <w:r>
        <w:rPr>
          <w:rFonts w:ascii="Times New Roman" w:hAnsi="Times New Roman" w:eastAsia="Times New Roman" w:cs="Times New Roman"/>
          <w:b w:val="0"/>
          <w:bCs w:val="0"/>
          <w:color w:val="000000"/>
          <w:sz w:val="24"/>
        </w:rPr>
        <w:t xml:space="preserve"> trên GCN số </w:t>
      </w:r>
      <w:r>
        <w:rPr>
          <w:b w:val="0"/>
          <w:bCs w:val="0"/>
          <w:color w:val="000000"/>
        </w:rPr>
        <w:t xml:space="preserve">CB 186361</w:t>
      </w:r>
      <w:r>
        <w:rPr>
          <w:rFonts w:ascii="Times New Roman" w:hAnsi="Times New Roman" w:eastAsia="Times New Roman" w:cs="Times New Roman"/>
          <w:b w:val="0"/>
          <w:bCs w:val="0"/>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b w:val="0"/>
          <w:bCs w:val="0"/>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893"/>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Phật Tích,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Phật Tích,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Phật Tích,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sz w:val="22"/>
                <w:szCs w:val="22"/>
              </w:rPr>
            </w:pPr>
            <w:r>
              <w:rPr>
                <w:color w:val="000000" w:themeColor="text1"/>
                <w:sz w:val="22"/>
                <w:szCs w:val="22"/>
              </w:rPr>
              <w:t xml:space="preserve">Xã Phật Tích, Tỉnh Bắc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https://www.facebook.com/share/p/1PekSuvfbb/</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sz w:val="22"/>
                <w:szCs w:val="22"/>
              </w:rPr>
            </w:pPr>
            <w:r>
              <w:rPr>
                <w:color w:val="000000" w:themeColor="text1"/>
                <w:sz w:val="22"/>
                <w:szCs w:val="22"/>
              </w:rPr>
              <w:t xml:space="preserve">https://www.facebook.com/share/p/14hp5kJQpuq/</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0968 936 776</w:t>
            </w:r>
            <w:r>
              <w:rPr>
                <w:sz w:val="22"/>
                <w:szCs w:val="22"/>
              </w:rPr>
              <w:t xml:space="preserve"> </w:t>
            </w:r>
            <w:r>
              <w:rPr>
                <w:sz w:val="22"/>
                <w:szCs w:val="22"/>
              </w:rPr>
              <w:br/>
              <w:t xml:space="preserve">(</w:t>
            </w:r>
            <w:r>
              <w:rPr>
                <w:sz w:val="22"/>
                <w:szCs w:val="22"/>
              </w:rPr>
              <w:t xml:space="preserve">Tiến Vũ</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0825927878</w:t>
            </w:r>
            <w:r>
              <w:rPr>
                <w:sz w:val="22"/>
                <w:szCs w:val="22"/>
              </w:rPr>
              <w:br/>
            </w:r>
            <w:r>
              <w:rPr>
                <w:sz w:val="22"/>
                <w:szCs w:val="22"/>
              </w:rPr>
              <w:t xml:space="preserve">(</w:t>
            </w:r>
            <w:r>
              <w:rPr>
                <w:sz w:val="22"/>
                <w:szCs w:val="22"/>
              </w:rPr>
              <w:t xml:space="preserve">Vân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sz w:val="22"/>
                <w:szCs w:val="22"/>
              </w:rPr>
            </w:pPr>
            <w:r>
              <w:rPr>
                <w:color w:val="000000" w:themeColor="text1"/>
                <w:sz w:val="22"/>
                <w:szCs w:val="22"/>
              </w:rPr>
              <w:t xml:space="preserve">0869353889</w:t>
            </w:r>
            <w:r>
              <w:rPr>
                <w:sz w:val="22"/>
                <w:szCs w:val="22"/>
              </w:rPr>
              <w:br/>
            </w:r>
            <w:r>
              <w:rPr>
                <w:sz w:val="22"/>
                <w:szCs w:val="22"/>
              </w:rPr>
              <w:t xml:space="preserve">(</w:t>
            </w:r>
            <w:r>
              <w:rPr>
                <w:sz w:val="22"/>
                <w:szCs w:val="22"/>
              </w:rPr>
              <w:t xml:space="preserve">Hợp Nguyễn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trục thôn Rền, cách đường DT270 khoảng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trục đường Chợ, cách đường DT270 khoảng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DT270 khoảng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thôn khoảng 100m, cách đường DT270 khoảng 550m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102,2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4,19</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bốn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9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3.250.000.000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397.021.338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highlight w:val="white"/>
              </w:rPr>
              <w:t xml:space="preserve">Đơn giá xây dựng theo Quyết định số 425/QĐ-BXD ngày 30/3/2026 của Bộ Xây Dựng (đồng/m²)</w:t>
            </w:r>
            <w:r>
              <w:rPr>
                <w:rFonts w:ascii="Times New Roman" w:hAnsi="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5.922.156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93"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highlight w:val="none"/>
              </w:rPr>
              <w:t xml:space="preserve">Tỷ lệ % CLCL</w:t>
            </w:r>
            <w:r>
              <w:rPr>
                <w:rFonts w:ascii="Times New Roman" w:hAnsi="Times New Roman" w:cs="Times New Roman"/>
                <w:b w:val="0"/>
                <w:bCs w:val="0"/>
                <w:color w:val="000000" w:themeColor="text1"/>
                <w:sz w:val="22"/>
                <w:szCs w:val="22"/>
              </w:rPr>
            </w:r>
            <w:r>
              <w:rPr>
                <w:rFonts w:ascii="Times New Roman" w:hAnsi="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93"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41.741.989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tcPr>
          <w:p>
            <w:pPr>
              <w:pBdr/>
              <w:spacing/>
              <w:ind/>
              <w:jc w:val="center"/>
              <w:rPr>
                <w:color w:val="000000"/>
                <w:sz w:val="22"/>
                <w:szCs w:val="22"/>
              </w:rPr>
            </w:pPr>
            <w:r>
              <w:rPr>
                <w:color w:val="000000" w:themeColor="text1"/>
                <w:sz w:val="22"/>
                <w:szCs w:val="22"/>
              </w:rPr>
              <w:t xml:space="preserve">28.620.352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93"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59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3.497.978.662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2.242.000.000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2.925.000.000</w:t>
            </w:r>
            <w:r>
              <w:rPr>
                <w:color w:val="000000"/>
                <w:sz w:val="20"/>
                <w:szCs w:val="20"/>
              </w:rPr>
            </w:r>
            <w:r>
              <w:rPr>
                <w:color w:val="000000"/>
                <w:sz w:val="20"/>
                <w:szCs w:val="20"/>
              </w:rPr>
            </w:r>
          </w:p>
        </w:tc>
      </w:tr>
      <w:tr>
        <w:trPr>
          <w:trHeight w:val="59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41.741.989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28.620.352</w:t>
            </w:r>
            <w:r>
              <w:rPr>
                <w:color w:val="000000"/>
                <w:sz w:val="22"/>
                <w:szCs w:val="22"/>
              </w:rPr>
            </w:r>
            <w:r>
              <w:rPr>
                <w:color w:val="000000"/>
                <w:sz w:val="22"/>
                <w:szCs w:val="22"/>
              </w:rPr>
            </w:r>
          </w:p>
        </w:tc>
      </w:tr>
      <w:tr>
        <w:trPr>
          <w:trHeight w:val="59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41.741.989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28.620.352</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thôn,Đất trồng cây lâu năm</w:t>
            </w:r>
            <w:r>
              <w:rPr>
                <w:b/>
                <w:bCs/>
                <w:color w:val="000000"/>
                <w:sz w:val="22"/>
                <w:szCs w:val="22"/>
              </w:rPr>
            </w:r>
            <w:r>
              <w:rPr>
                <w:b/>
                <w:bCs/>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2.862.035</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41.741.989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31.482.387</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trục thôn Rền, cách đường DT270 khoảng 1,1km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tại trục đường Chợ, cách đường DT270 khoảng 1,1km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DT270 khoảng 1,1km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thôn khoảng 100m, cách đường DT270 khoảng 550m</w:t>
            </w:r>
            <w:r>
              <w:rPr>
                <w:b/>
                <w:bCs/>
                <w:color w:val="000000"/>
                <w:sz w:val="22"/>
                <w:szCs w:val="22"/>
              </w:rPr>
            </w:r>
            <w:r>
              <w:rPr>
                <w:b/>
                <w:bCs/>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-4.174.199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1.599.144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1.431.018</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37.567.790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33.582.026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32.913.405</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-1.252.260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1.599.144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36.315.530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35.181.170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32.913.405</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102,2</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-6.261.298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-4.797.432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-2.289.628</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30.054.232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30.383.738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30.623.777</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4,19</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2.087.099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1.599.144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1.431.018</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32.141.331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32.054.795</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32.141.331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32.054.795</w:t>
            </w:r>
            <w:r>
              <w:rPr>
                <w:color w:val="000000"/>
                <w:sz w:val="22"/>
                <w:szCs w:val="22"/>
              </w:rPr>
            </w:r>
            <w:r>
              <w:rPr>
                <w:color w:val="000000"/>
                <w:sz w:val="22"/>
                <w:szCs w:val="22"/>
              </w:rPr>
            </w:r>
          </w:p>
        </w:tc>
      </w:tr>
      <w:tr>
        <w:trPr>
          <w:trHeight w:val="5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9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32.141.331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31.982.882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32.054.795</w:t>
            </w:r>
            <w:r>
              <w:rPr>
                <w:color w:val="000000"/>
                <w:sz w:val="22"/>
                <w:szCs w:val="22"/>
              </w:rPr>
            </w:r>
            <w:r>
              <w:rPr>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32.141.331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31.982.882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32.054.795</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32.059.669</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-0,02%</w:t>
            </w:r>
            <w:r>
              <w:rPr>
                <w:color w:val="000000"/>
                <w:sz w:val="22"/>
                <w:szCs w:val="22"/>
              </w:rPr>
            </w:r>
            <w:r>
              <w:rPr>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13.774.856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9.594.864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8.013.699</w:t>
            </w:r>
            <w:r>
              <w:rPr>
                <w:b/>
                <w:bCs/>
                <w:color w:val="000000"/>
                <w:sz w:val="22"/>
                <w:szCs w:val="22"/>
              </w:rPr>
            </w:r>
            <w:r>
              <w:rPr>
                <w:b/>
                <w:bCs/>
                <w:color w:val="000000"/>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59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9.600.658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3.434.443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0,02% đến</w:t>
      </w:r>
      <w:r>
        <w:t xml:space="preserve"> 0,25%,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32.141.331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10.715.920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31.982.882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10.659.895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32.054.795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10.683.863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32.059.678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32.000.000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683, tờ bản đồ số: 17 có địa chỉ: Thôn Cảnh Rền, xã Cảnh Hưng, huyện Tiên Du, tỉnh</w:t>
            </w:r>
            <w:r>
              <w:rPr>
                <w:color w:val="000000"/>
              </w:rPr>
              <w:t xml:space="preserve"> Bắc Ninh (nay là xã Phật Tích, tỉnh Bắc Ninh) theo Giấy chứng nhận quyền sử dụng đất, quyền sở hữu nhà ở và tài sản khác gắn liền với đất số: CB 186361, số vào sổ cấp GCN: CH00155 do Uỷ ban nhân dân huyện Tiên Du cấp ngày 23/6/2015 cho Ông Nguyễn Văn Tiến</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6.496.000.000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6.496.000.000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bốn trăm chín mươi sáu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275/2026/0947/VFI-CT.48.A</w:t>
      </w:r>
      <w:r>
        <w:rPr>
          <w:color w:val="ff0000"/>
          <w:lang w:val="vi-VN"/>
        </w:rPr>
        <w:t xml:space="preserve"> </w:t>
      </w:r>
      <w:r>
        <w:rPr>
          <w:color w:val="000000" w:themeColor="text1"/>
        </w:rPr>
        <w:t xml:space="preserve">ngày 25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275/2026/0947/VFI-BC.48.A</w:t>
      </w:r>
      <w:r>
        <w:rPr>
          <w:i/>
          <w:lang w:val="pt-BR"/>
        </w:rPr>
        <w:t xml:space="preserve"> </w:t>
      </w:r>
      <w:r>
        <w:rPr>
          <w:i/>
          <w:lang w:val="pt-BR"/>
        </w:rPr>
        <w:t xml:space="preserve">25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635884801" name="" descr=""/>
                              <pic:cNvPicPr/>
                              <pic:nvPr/>
                            </pic:nvPicPr>
                            <pic:blipFill rotWithShape="1">
                              <a:blip r:embed="rId19"/>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1473617437" name="" descr=""/>
                              <pic:cNvPicPr/>
                              <pic:nvPr/>
                            </pic:nvPicPr>
                            <pic:blipFill rotWithShape="1">
                              <a:blip r:embed="rId22"/>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275/2026/0947/VFI-BC.48.A</w:t>
      </w:r>
      <w:r>
        <w:rPr>
          <w:i/>
          <w:lang w:val="pt-BR"/>
        </w:rPr>
        <w:t xml:space="preserve"> </w:t>
      </w:r>
      <w:r>
        <w:rPr>
          <w:i/>
          <w:lang w:val="pt-BR"/>
        </w:rPr>
        <w:t xml:space="preserve">25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https://www.facebook.com/share/p/1PekSuvfbb/</w:t>
            </w:r>
            <w:r>
              <w:rPr>
                <w:color w:val="000000" w:themeColor="text1"/>
                <w:sz w:val="22"/>
                <w:szCs w:val="22"/>
              </w:rPr>
              <w:br/>
              <w:t xml:space="preserve">0968 936 776</w:t>
            </w:r>
            <w:r>
              <w:rPr>
                <w:sz w:val="22"/>
                <w:szCs w:val="22"/>
              </w:rPr>
              <w:t xml:space="preserve"> </w:t>
            </w:r>
            <w:r>
              <w:rPr>
                <w:sz w:val="22"/>
                <w:szCs w:val="22"/>
              </w:rPr>
              <w:br/>
              <w:t xml:space="preserve">(Tiến 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(83.8m²)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tại trục đường Chợ, cách đường DT270 khoảng 1,1km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9318" cy="1698322"/>
                      <wp:effectExtent l="0" t="0" r="0" b="0"/>
                      <wp:docPr id="13" name=""/>
                      <wp:cNvGraphicFramePr/>
                      <a:graphic xmlns:a="http://schemas.openxmlformats.org/drawingml/2006/main">
                        <a:graphicData uri="http://schemas.openxmlformats.org/drawingml/2006/picture">
                          <pic:pic xmlns:pic="http://schemas.openxmlformats.org/drawingml/2006/picture">
                            <pic:nvPicPr>
                              <pic:cNvPr id="681986530" name="" descr=""/>
                              <pic:cNvPicPr/>
                              <pic:nvPr/>
                            </pic:nvPicPr>
                            <pic:blipFill rotWithShape="1">
                              <a:blip r:embed="rId25"/>
                              <a:stretch/>
                            </pic:blipFill>
                            <pic:spPr bwMode="auto">
                              <a:xfrm flipH="0" flipV="0">
                                <a:off x="0" y="0"/>
                                <a:ext cx="2389318" cy="16983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8.14pt;height:133.7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67890" cy="2089905"/>
                      <wp:effectExtent l="0" t="0" r="0" b="0"/>
                      <wp:docPr id="14" name=""/>
                      <wp:cNvGraphicFramePr/>
                      <a:graphic xmlns:a="http://schemas.openxmlformats.org/drawingml/2006/main">
                        <a:graphicData uri="http://schemas.openxmlformats.org/drawingml/2006/picture">
                          <pic:pic xmlns:pic="http://schemas.openxmlformats.org/drawingml/2006/picture">
                            <pic:nvPicPr>
                              <pic:cNvPr id="414829498" name="" descr=""/>
                              <pic:cNvPicPr/>
                              <pic:nvPr/>
                            </pic:nvPicPr>
                            <pic:blipFill rotWithShape="1">
                              <a:blip r:embed="rId26"/>
                              <a:stretch/>
                            </pic:blipFill>
                            <pic:spPr bwMode="auto">
                              <a:xfrm flipH="0" flipV="0">
                                <a:off x="0" y="0"/>
                                <a:ext cx="1267889" cy="20899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9.83pt;height:164.56pt;mso-wrap-distance-left:0.00pt;mso-wrap-distance-top:0.00pt;mso-wrap-distance-right:0.00pt;mso-wrap-distance-bottom:0.00pt;z-index:1;" stroked="false">
                      <v:imagedata r:id="rId2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365250" cy="210048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145645884" name="" descr=""/>
                              <pic:cNvPicPr/>
                              <pic:nvPr/>
                            </pic:nvPicPr>
                            <pic:blipFill rotWithShape="1">
                              <a:blip r:embed="rId27"/>
                              <a:stretch/>
                            </pic:blipFill>
                            <pic:spPr bwMode="auto">
                              <a:xfrm flipH="0" flipV="0">
                                <a:off x="0" y="0"/>
                                <a:ext cx="1365249" cy="21004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7.50pt;height:165.3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0825927878</w:t>
            </w:r>
            <w:r>
              <w:rPr>
                <w:sz w:val="22"/>
                <w:szCs w:val="22"/>
              </w:rPr>
              <w:t xml:space="preserve"> </w:t>
            </w:r>
            <w:r>
              <w:rPr>
                <w:sz w:val="22"/>
                <w:szCs w:val="22"/>
              </w:rPr>
              <w:br/>
              <w:t xml:space="preserve">(Vân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(70.1m²)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DT270 khoảng 1,1km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9.7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5426209" name="" descr=""/>
                              <pic:cNvPicPr/>
                              <pic:nvPr/>
                            </pic:nvPicPr>
                            <pic:blipFill rotWithShape="1">
                              <a:blip r:embed="rId29"/>
                              <a:stretch/>
                            </pic:blipFill>
                            <pic:spPr bwMode="auto">
                              <a:xfrm>
                                <a:off x="0" y="0"/>
                                <a:ext cx="13939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9.7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https://www.facebook.com/share/p/14hp5kJQpuq/</w:t>
            </w:r>
            <w:r>
              <w:rPr>
                <w:color w:val="000000" w:themeColor="text1"/>
                <w:sz w:val="22"/>
                <w:szCs w:val="22"/>
              </w:rPr>
              <w:br/>
            </w:r>
            <w:r>
              <w:rPr>
                <w:sz w:val="22"/>
                <w:szCs w:val="22"/>
              </w:rPr>
              <w:t xml:space="preserve">SĐT: </w:t>
            </w:r>
            <w:r>
              <w:rPr>
                <w:color w:val="000000" w:themeColor="text1"/>
                <w:sz w:val="22"/>
                <w:szCs w:val="22"/>
              </w:rPr>
              <w:t xml:space="preserve">0869353889</w:t>
            </w:r>
            <w:r>
              <w:rPr>
                <w:sz w:val="22"/>
                <w:szCs w:val="22"/>
              </w:rPr>
              <w:t xml:space="preserve"> </w:t>
            </w:r>
            <w:r>
              <w:rPr>
                <w:sz w:val="22"/>
                <w:szCs w:val="22"/>
              </w:rPr>
              <w:br/>
              <w:t xml:space="preserve">(Hợp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(70.6m²), Đất trồng cây lâu năm (31.6m²)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thôn khoảng 100m, cách đường DT270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93902" cy="3076937"/>
                      <wp:effectExtent l="0" t="0" r="0" b="0"/>
                      <wp:docPr id="18" name=""/>
                      <wp:cNvGraphicFramePr/>
                      <a:graphic xmlns:a="http://schemas.openxmlformats.org/drawingml/2006/main">
                        <a:graphicData uri="http://schemas.openxmlformats.org/drawingml/2006/picture">
                          <pic:pic xmlns:pic="http://schemas.openxmlformats.org/drawingml/2006/picture">
                            <pic:nvPicPr>
                              <pic:cNvPr id="1368981809" name="" descr=""/>
                              <pic:cNvPicPr/>
                              <pic:nvPr/>
                            </pic:nvPicPr>
                            <pic:blipFill rotWithShape="1">
                              <a:blip r:embed="rId30"/>
                              <a:stretch/>
                            </pic:blipFill>
                            <pic:spPr bwMode="auto">
                              <a:xfrm flipH="0" flipV="0">
                                <a:off x="0" y="0"/>
                                <a:ext cx="1393901" cy="3076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76pt;height:242.2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055770"/>
                      <wp:effectExtent l="0" t="0" r="0" b="0"/>
                      <wp:docPr id="19" name=""/>
                      <wp:cNvGraphicFramePr/>
                      <a:graphic xmlns:a="http://schemas.openxmlformats.org/drawingml/2006/main">
                        <a:graphicData uri="http://schemas.openxmlformats.org/drawingml/2006/picture">
                          <pic:pic xmlns:pic="http://schemas.openxmlformats.org/drawingml/2006/picture">
                            <pic:nvPicPr>
                              <pic:cNvPr id="464017865" name="" descr=""/>
                              <pic:cNvPicPr/>
                              <pic:nvPr/>
                            </pic:nvPicPr>
                            <pic:blipFill rotWithShape="1">
                              <a:blip r:embed="rId31"/>
                              <a:stretch/>
                            </pic:blipFill>
                            <pic:spPr bwMode="auto">
                              <a:xfrm flipH="0" flipV="0">
                                <a:off x="0" y="0"/>
                                <a:ext cx="1393901" cy="30557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9.76pt;height:240.6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4334" cy="3066354"/>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69219038" name="" descr=""/>
                              <pic:cNvPicPr/>
                              <pic:nvPr/>
                            </pic:nvPicPr>
                            <pic:blipFill rotWithShape="1">
                              <a:blip r:embed="rId32"/>
                              <a:stretch/>
                            </pic:blipFill>
                            <pic:spPr bwMode="auto">
                              <a:xfrm flipH="0" flipV="0">
                                <a:off x="0" y="0"/>
                                <a:ext cx="1394334" cy="30663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9.79pt;height:241.45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830615" cy="437296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00223" name=""/>
                        <pic:cNvPicPr>
                          <a:picLocks noChangeAspect="1"/>
                        </pic:cNvPicPr>
                        <pic:nvPr/>
                      </pic:nvPicPr>
                      <pic:blipFill rotWithShape="1">
                        <a:blip r:embed="rId33"/>
                        <a:stretch/>
                      </pic:blipFill>
                      <pic:spPr bwMode="auto">
                        <a:xfrm flipH="0" flipV="0">
                          <a:off x="0" y="0"/>
                          <a:ext cx="5830614" cy="4372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9.10pt;height:344.33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73465" cy="433009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13623" name=""/>
                        <pic:cNvPicPr>
                          <a:picLocks noChangeAspect="1"/>
                        </pic:cNvPicPr>
                        <pic:nvPr/>
                      </pic:nvPicPr>
                      <pic:blipFill rotWithShape="1">
                        <a:blip r:embed="rId34"/>
                        <a:stretch/>
                      </pic:blipFill>
                      <pic:spPr bwMode="auto">
                        <a:xfrm flipH="0" flipV="0">
                          <a:off x="0" y="0"/>
                          <a:ext cx="5773464" cy="4330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4.60pt;height:340.95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129753" cy="609731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54513" name=""/>
                        <pic:cNvPicPr>
                          <a:picLocks noChangeAspect="1"/>
                        </pic:cNvPicPr>
                        <pic:nvPr/>
                      </pic:nvPicPr>
                      <pic:blipFill rotWithShape="1">
                        <a:blip r:embed="rId35"/>
                        <a:stretch/>
                      </pic:blipFill>
                      <pic:spPr bwMode="auto">
                        <a:xfrm rot="16199969" flipH="0" flipV="0">
                          <a:off x="0" y="0"/>
                          <a:ext cx="8129753" cy="6097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640.14pt;height:480.10pt;mso-wrap-distance-left:0.00pt;mso-wrap-distance-top:0.00pt;mso-wrap-distance-right:0.00pt;mso-wrap-distance-bottom:0.00pt;rotation:269;z-index:1;" stroked="false">
                <v:imagedata r:id="rId35"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BIEN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85219"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2026-06-26T03:38:20Z</dcterms:modified>
</cp:coreProperties>
</file>