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bCs/>
          <w:sz w:val="28"/>
          <w:szCs w:val="28"/>
          <w:highlight w:val="none"/>
          <w:lang w:val="vi-VN"/>
        </w:rPr>
      </w:pPr>
      <w:r>
        <w:rPr>
          <w:b/>
          <w:bCs/>
          <w:sz w:val="28"/>
          <w:szCs w:val="28"/>
          <w:highlight w:val="none"/>
          <w:lang w:val="vi-VN"/>
        </w:rPr>
      </w:r>
      <w:r>
        <w:rPr>
          <w:b/>
          <w:bCs/>
          <w:sz w:val="28"/>
          <w:szCs w:val="28"/>
          <w:highlight w:val="none"/>
          <w:lang w:val="vi-VN"/>
        </w:rPr>
      </w:r>
      <w:r>
        <w:rPr>
          <w:b/>
          <w:bCs/>
          <w:sz w:val="28"/>
          <w:szCs w:val="28"/>
          <w:highlight w:val="none"/>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sz w:val="28"/>
          <w:highlight w:val="none"/>
          <w:lang w:val="vi-VN" w:bidi="vi-VN"/>
        </w:rPr>
      </w:r>
      <w:r>
        <w:rPr>
          <w:b/>
          <w:bCs/>
          <w:sz w:val="28"/>
          <w:szCs w:val="28"/>
          <w:lang w:val="vi-VN"/>
        </w:rPr>
      </w:r>
      <w:r>
        <w:rPr>
          <w:b/>
          <w:bCs/>
          <w:sz w:val="28"/>
          <w:szCs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39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39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275/2026/0898/VFI-CT.53.A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ĐOÀN NGỌC CƯỜNG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highlight w:val="white"/>
                              </w:rPr>
                            </w:pPr>
                            <w:r>
                              <w:rPr>
                                <w:b/>
                                <w:color w:val="000000" w:themeColor="text1"/>
                              </w:rPr>
                              <w:t xml:space="preserve">Tài sản thẩm </w:t>
                            </w:r>
                            <w:r>
                              <w:rPr>
                                <w:b/>
                                <w:color w:val="000000" w:themeColor="text1"/>
                              </w:rPr>
                              <w:t xml:space="preserve">định: </w:t>
                            </w:r>
                            <w:r>
                              <w:rPr>
                                <w:color w:val="000000" w:themeColor="text1"/>
                                <w:highlight w:val="white"/>
                              </w:rPr>
                              <w:t xml:space="preserve">Quyền sử dụng đất tại thửa đất số: 234+222, tờ bản đồ số: 79 có địa chỉ: Tổ 16, phường Long Biên, quận Long Biên, Thành phố Hà Nội (nay là Phường Long Biên, Thành phố Hà</w:t>
                            </w:r>
                            <w:r>
                              <w:rPr>
                                <w:color w:val="000000" w:themeColor="text1"/>
                                <w:highlight w:val="white"/>
                              </w:rPr>
                              <w:t xml:space="preserve"> Nội) theo Giấy c</w:t>
                            </w:r>
                            <w:r>
                              <w:rPr>
                                <w:color w:val="000000"/>
                                <w:highlight w:val="white"/>
                              </w:rPr>
                              <w:t xml:space="preserve">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Cs/>
                                <w:i/>
                                <w:iCs/>
                                <w:highlight w:val="white"/>
                              </w:rPr>
                              <w:t xml:space="preserve">.</w:t>
                            </w:r>
                            <w:r>
                              <w:rPr>
                                <w:bCs/>
                                <w:i/>
                                <w:iCs/>
                                <w:highlight w:val="white"/>
                              </w:rPr>
                            </w:r>
                            <w:r>
                              <w:rPr>
                                <w:bCs/>
                                <w:i/>
                                <w:iCs/>
                                <w:highlight w:val="white"/>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275/2026/0898/VFI-CT.53.A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ĐOÀN NGỌC CƯỜNG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highlight w:val="white"/>
                        </w:rPr>
                      </w:pPr>
                      <w:r>
                        <w:rPr>
                          <w:b/>
                          <w:color w:val="000000" w:themeColor="text1"/>
                        </w:rPr>
                        <w:t xml:space="preserve">Tài sản thẩm </w:t>
                      </w:r>
                      <w:r>
                        <w:rPr>
                          <w:b/>
                          <w:color w:val="000000" w:themeColor="text1"/>
                        </w:rPr>
                        <w:t xml:space="preserve">định: </w:t>
                      </w:r>
                      <w:r>
                        <w:rPr>
                          <w:color w:val="000000" w:themeColor="text1"/>
                          <w:highlight w:val="white"/>
                        </w:rPr>
                        <w:t xml:space="preserve">Quyền sử dụng đất tại thửa đất số: 234+222, tờ bản đồ số: 79 có địa chỉ: Tổ 16, phường Long Biên, quận Long Biên, Thành phố Hà Nội (nay là Phường Long Biên, Thành phố Hà</w:t>
                      </w:r>
                      <w:r>
                        <w:rPr>
                          <w:color w:val="000000" w:themeColor="text1"/>
                          <w:highlight w:val="white"/>
                        </w:rPr>
                        <w:t xml:space="preserve"> Nội) theo Giấy c</w:t>
                      </w:r>
                      <w:r>
                        <w:rPr>
                          <w:color w:val="000000"/>
                          <w:highlight w:val="white"/>
                        </w:rPr>
                        <w:t xml:space="preserve">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Cs/>
                          <w:i/>
                          <w:iCs/>
                          <w:highlight w:val="white"/>
                        </w:rPr>
                        <w:t xml:space="preserve">.</w:t>
                      </w:r>
                      <w:r>
                        <w:rPr>
                          <w:bCs/>
                          <w:i/>
                          <w:iCs/>
                          <w:highlight w:val="white"/>
                        </w:rPr>
                      </w:r>
                      <w:r>
                        <w:rPr>
                          <w:bCs/>
                          <w:i/>
                          <w:iCs/>
                          <w:highlight w:val="white"/>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t xml:space="preserve">            18-32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275/2026/0898/VFI-CT.53.A</w:t>
            </w:r>
            <w:r>
              <w:rPr>
                <w:color w:val="000000" w:themeColor="text1"/>
                <w:sz w:val="24"/>
                <w:szCs w:val="24"/>
              </w:rPr>
            </w:r>
            <w:r>
              <w:rPr>
                <w:color w:val="000000" w:themeColor="text1"/>
                <w:sz w:val="24"/>
                <w:szCs w:val="24"/>
              </w:rPr>
            </w:r>
          </w:p>
          <w:p>
            <w:pPr>
              <w:pStyle w:val="1036"/>
              <w:pBdr/>
              <w:spacing w:after="60"/>
              <w:ind w:right="-56"/>
              <w:jc w:val="center"/>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15 tháng 6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ĐOÀN NGỌC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275/2026/0898/VFI-HĐTĐ.53.A</w:t>
      </w:r>
      <w:r>
        <w:rPr>
          <w:spacing w:val="-4"/>
          <w:lang w:val="vi-VN"/>
        </w:rPr>
        <w:t xml:space="preserve"> ký ngày </w:t>
      </w:r>
      <w:r>
        <w:rPr>
          <w:color w:val="000000" w:themeColor="text1"/>
          <w:spacing w:val="-4"/>
        </w:rPr>
        <w:t xml:space="preserve">14 tháng 6 năm 2026</w:t>
      </w:r>
      <w:r>
        <w:rPr>
          <w:spacing w:val="-4"/>
          <w:lang w:val="vi-VN"/>
        </w:rPr>
        <w:t xml:space="preserve"> </w:t>
      </w:r>
      <w:r>
        <w:rPr>
          <w:spacing w:val="-4"/>
          <w:lang w:val="vi-VN"/>
        </w:rPr>
        <w:t xml:space="preserve">giữa </w:t>
      </w:r>
      <w:r>
        <w:rPr>
          <w:color w:val="000000" w:themeColor="text1"/>
          <w:spacing w:val="-4"/>
        </w:rPr>
        <w:t xml:space="preserve">ÔNG ĐOÀN NGỌC CƯỜNG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275/2026/0898/VFI-BC.53.A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ĐOÀN NGỌC CƯỜNG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033066003626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1, Bối Khê, xã Liên Khê, huyện Khoái Châu, tỉnh Hưng Yên (nay là xã Khoái Châu, tỉnh Hưng Yên)</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white"/>
        </w:rPr>
        <w:t xml:space="preserve">Quyền sử dụng đất tại thửa đất số: 234+222, tờ bản đồ số: 79 có địa chỉ: Tổ 16, phường Long Biên, quận Long Biên, Thành phố Hà Nội (nay là Phường Long Biên, Thành phố Hà</w:t>
      </w:r>
      <w:r>
        <w:rPr>
          <w:color w:val="000000" w:themeColor="text1"/>
          <w:highlight w:val="white"/>
        </w:rPr>
        <w:t xml:space="preserve"> Nội) theo Giấy c</w:t>
      </w:r>
      <w:r>
        <w:rPr>
          <w:color w:val="000000"/>
          <w:highlight w:val="white"/>
        </w:rPr>
        <w:t xml:space="preserve">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Cs/>
          <w:i/>
          <w:iCs/>
          <w:highlight w:val="white"/>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417"/>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color w:val="000000" w:themeColor="text1"/>
                <w:highlight w:val="white"/>
              </w:rPr>
              <w:t xml:space="preserve">Quyền sử dụng đất tại thửa đất số: 234+222, tờ bản đồ số: 79 có địa chỉ: Tổ 16, phường Long Biên, quận Long Biên, Thành phố Hà Nội (nay là Phường Long Biên, Thành phố Hà</w:t>
            </w:r>
            <w:r>
              <w:rPr>
                <w:b/>
                <w:bCs/>
                <w:color w:val="000000" w:themeColor="text1"/>
                <w:highlight w:val="white"/>
              </w:rPr>
              <w:t xml:space="preserve"> Nội) theo Giấy c</w:t>
            </w:r>
            <w:r>
              <w:rPr>
                <w:b/>
                <w:bCs/>
                <w:color w:val="000000"/>
                <w:highlight w:val="white"/>
              </w:rPr>
              <w:t xml:space="preserve">hứng nhận quyền sử dụng </w:t>
            </w:r>
            <w:r>
              <w:rPr>
                <w:b/>
                <w:bCs/>
                <w:color w:val="000000"/>
                <w:highlight w:val="white"/>
              </w:rPr>
              <w:t xml:space="preserve">đ</w:t>
            </w:r>
            <w:r>
              <w:rPr>
                <w:b/>
                <w:bCs/>
                <w:color w:val="000000"/>
                <w:highlight w:val="white"/>
              </w:rPr>
              <w:t xml:space="preserve">ất</w:t>
            </w:r>
            <w:r>
              <w:rPr>
                <w:b/>
                <w:bCs/>
                <w:color w:val="000000"/>
                <w:highlight w:val="white"/>
              </w:rPr>
              <w:t xml:space="preserve">,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
                <w:bCs/>
                <w:i/>
                <w:iCs/>
                <w:highlight w:val="white"/>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44"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41</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163.000.000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6.683.000.000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6.683.000.000</w:t>
            </w:r>
            <w:r>
              <w:rPr>
                <w:b/>
                <w:bCs/>
                <w:color w:val="000000"/>
              </w:rPr>
            </w:r>
            <w:r>
              <w:rPr>
                <w:b/>
                <w:bCs/>
                <w:color w:val="000000"/>
              </w:rPr>
            </w:r>
          </w:p>
        </w:tc>
      </w:tr>
      <w:tr>
        <w:trPr>
          <w:trHeight w:val="313"/>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sáu trăm tám mươi ba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275/2026/0898/VFI-CT.53.A</w:t>
            </w:r>
            <w:r>
              <w:rPr>
                <w:color w:val="000000" w:themeColor="text1"/>
                <w:sz w:val="24"/>
                <w:szCs w:val="24"/>
              </w:rPr>
            </w:r>
            <w:r>
              <w:rPr>
                <w:color w:val="000000" w:themeColor="text1"/>
                <w:sz w:val="24"/>
                <w:szCs w:val="24"/>
              </w:rPr>
            </w:r>
          </w:p>
          <w:p>
            <w:pPr>
              <w:pStyle w:val="1036"/>
              <w:pBdr/>
              <w:spacing w:after="60"/>
              <w:ind w:right="-56"/>
              <w:jc w:val="center"/>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15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275/2026/0898/VFI-CT.53.A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ĐOÀN NGỌC CƯỜNG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033066003626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1, Bối Khê, xã Liên Khê, huyện Khoái Châu, tỉnh Hưng Yên (nay là xã Khoái Châu, tỉnh Hưng Yên)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center" w:leader="none" w:pos="3364"/>
              </w:tabs>
              <w:spacing w:after="60" w:before="60" w:line="276" w:lineRule="auto"/>
              <w:ind/>
              <w:jc w:val="both"/>
              <w:rPr>
                <w:b/>
                <w:bCs/>
                <w:spacing w:val="2"/>
                <w:lang w:val="vi-VN"/>
              </w:rPr>
            </w:pPr>
            <w:r>
              <w:rPr>
                <w:bCs/>
                <w:color w:val="000000" w:themeColor="text1"/>
                <w:lang w:val="pt-BR"/>
              </w:rPr>
            </w:r>
            <w:r>
              <w:rPr>
                <w:color w:val="000000" w:themeColor="text1"/>
                <w:highlight w:val="white"/>
              </w:rPr>
              <w:t xml:space="preserve">Quyền sử dụng đất tại thửa đất số: 234+222, tờ bản đồ số: 79 có địa chỉ: Tổ 16, phường Long Biên, quận Long Biên, Thành phố Hà Nội (nay là Phường Long Biên, Thành phố Hà</w:t>
            </w:r>
            <w:r>
              <w:rPr>
                <w:color w:val="000000" w:themeColor="text1"/>
                <w:highlight w:val="white"/>
              </w:rPr>
              <w:t xml:space="preserve"> Nội) theo Giấy c</w:t>
            </w:r>
            <w:r>
              <w:rPr>
                <w:color w:val="000000"/>
                <w:highlight w:val="white"/>
              </w:rPr>
              <w:t xml:space="preserve">hứng nhận quyền sử dụng </w:t>
            </w:r>
            <w:r>
              <w:rPr>
                <w:color w:val="000000"/>
                <w:highlight w:val="white"/>
              </w:rPr>
              <w:t xml:space="preserve">đ</w:t>
            </w:r>
            <w:r>
              <w:rPr>
                <w:color w:val="000000"/>
                <w:highlight w:val="white"/>
              </w:rPr>
              <w:t xml:space="preserve">ất</w:t>
            </w:r>
            <w:r>
              <w:rPr>
                <w:color w:val="000000"/>
                <w:highlight w:val="white"/>
              </w:rPr>
              <w:t xml:space="preserve">,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Cs/>
                <w:i/>
                <w:iCs/>
                <w:highlight w:val="white"/>
              </w:rPr>
              <w:t xml:space="preserve">.</w:t>
            </w:r>
            <w:r>
              <w:rPr>
                <w:b/>
                <w:bCs/>
                <w:spacing w:val="2"/>
                <w:lang w:val="vi-VN"/>
              </w:rPr>
              <w:tab/>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w:t>
            </w:r>
            <w:r>
              <w:rPr>
                <w:bCs/>
                <w:spacing w:val="-4"/>
                <w:lang w:val="vi-VN"/>
              </w:rPr>
              <w:t xml:space="preserve"> trị t</w:t>
            </w:r>
            <w:r>
              <w:rPr>
                <w:bCs/>
                <w:spacing w:val="-4"/>
                <w:lang w:val="vi-VN"/>
              </w:rPr>
              <w:t xml:space="preserve">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w:t>
            </w:r>
            <w:r>
              <w:rPr>
                <w:color w:val="000000" w:themeColor="text1"/>
                <w:lang w:val="pt-BR"/>
              </w:rPr>
              <w:t xml:space="preserve">g 06/2</w:t>
            </w:r>
            <w:r>
              <w:rPr>
                <w:color w:val="000000" w:themeColor="text1"/>
                <w:lang w:val="pt-BR"/>
              </w:rPr>
              <w:t xml:space="preserve">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Long Biên,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21.021944444444, 105.89563888889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14/06/2026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275/2026/0898/VFI-HĐTĐ.53.A</w:t>
      </w:r>
      <w:r>
        <w:rPr>
          <w:spacing w:val="-4"/>
          <w:lang w:val="vi-VN"/>
        </w:rPr>
        <w:t xml:space="preserve"> </w:t>
      </w:r>
      <w:r>
        <w:rPr>
          <w:color w:val="000000" w:themeColor="text1"/>
          <w:lang w:val="pt-BR"/>
        </w:rPr>
        <w:t xml:space="preserve"> ngày 14/06/2026 giữa </w:t>
      </w:r>
      <w:r>
        <w:rPr>
          <w:bCs/>
          <w:color w:val="000000" w:themeColor="text1"/>
          <w:lang w:val="pt-BR"/>
        </w:rPr>
        <w:t xml:space="preserve">Ông Đoàn Ngọc Cường</w:t>
      </w:r>
      <w:r>
        <w:rPr>
          <w:color w:val="000000" w:themeColor="text1"/>
          <w:lang w:val="pt-BR"/>
        </w:rPr>
        <w:t xml:space="preserve">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rPr>
      </w:pPr>
      <w:r>
        <w:rPr>
          <w:b/>
          <w:bCs/>
          <w:highlight w:val="none"/>
          <w:lang w:val="pt-BR"/>
        </w:rPr>
        <w:t xml:space="preserve">III</w:t>
      </w:r>
      <w:r>
        <w:rPr>
          <w:b/>
          <w:bCs/>
          <w:highlight w:val="none"/>
          <w:lang w:val="pt-BR"/>
        </w:rPr>
        <w:t xml:space="preserve">. TỔNG QUAN VỀ THỊ TRƯỜNG CỦA TÀI SẢN THẨM ĐỊNH GIÁ</w:t>
      </w:r>
      <w:r>
        <w:rPr>
          <w:b/>
          <w:bCs/>
          <w:highlight w:val="none"/>
        </w:rPr>
      </w:r>
      <w:r>
        <w:rPr>
          <w:b/>
          <w:bCs/>
          <w:highlight w:val="none"/>
        </w:rPr>
      </w:r>
    </w:p>
    <w:p>
      <w:pPr>
        <w:pBdr/>
        <w:tabs>
          <w:tab w:val="left" w:leader="none" w:pos="426"/>
        </w:tabs>
        <w:spacing w:after="120" w:before="120" w:line="276" w:lineRule="auto"/>
        <w:ind/>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Quận Long Biên đang vươn lên trở thành tâm điểm của thị trường nhà đất thổ cư Hà Nội nhờ hội tụ nhiều điều kiện thuận lợi về quỹ đất, hạ tầng giao thông và tốc độ đô thị hóa. Đây cũng là lý do khiến Long Biên liên tục dẫn đầu về lượng giao dịch bất động sả</w:t>
      </w:r>
      <w:r>
        <w:rPr>
          <w:rFonts w:ascii="Times New Roman" w:hAnsi="Times New Roman" w:eastAsia="Times New Roman" w:cs="Times New Roman"/>
          <w:color w:val="000000" w:themeColor="text1"/>
          <w:sz w:val="24"/>
          <w:szCs w:val="24"/>
        </w:rPr>
        <w:t xml:space="preserve">n trong thời gian gần đây.</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bối cảnh thị trường nhà đất thổ cư Hà Nội đang phân hóa mạnh giữa các khu vực, Long Biên được dự báo sẽ tiếp tục giữ vững vị thế là một trong những điểm nóng giao dịch thổ cư trong quý II và quý III/2025.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Một trong những yếu tố chủ lực tạo đà tăng trưởng là hệ thống giao thông liên tục được nâng cấp và mở rộng. Các dự án trọng điểm như cầu Vĩnh Tuy giai đoạn 2, đường Ngọc Thụy – Đông Trù, hay kết nối hạ tầng từ Thạch Bàn – Cổ Linh về phía trung tâm Hà Nội đ</w:t>
      </w:r>
      <w:r>
        <w:rPr>
          <w:rFonts w:ascii="Times New Roman" w:hAnsi="Times New Roman" w:eastAsia="Times New Roman" w:cs="Times New Roman"/>
          <w:color w:val="000000" w:themeColor="text1"/>
          <w:sz w:val="24"/>
          <w:szCs w:val="24"/>
        </w:rPr>
        <w:t xml:space="preserve">ều góp phần rút ngắn thời gian di chuyển và tăng tính kết nối vùng. Điều này không chỉ nâng giá trị đất mà còn thúc đẩy sự quan tâm của cả người mua ở thực và giới đầu tư.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dòng tiền cá nhân vẫn tiếp tục đổ vào phân khúc thổ cư tại Long Biên, nhờ vào tính ổn định, pháp lý rõ ràng và khả năng sinh lời dài hạn. Các nhà đầu tư có xu hướng dịch chuyển khỏi những khu vực đã tăng nóng, tìm đến các quận có biên độ phát </w:t>
      </w:r>
      <w:r>
        <w:rPr>
          <w:rFonts w:ascii="Times New Roman" w:hAnsi="Times New Roman" w:eastAsia="Times New Roman" w:cs="Times New Roman"/>
          <w:color w:val="000000" w:themeColor="text1"/>
          <w:sz w:val="24"/>
          <w:szCs w:val="24"/>
        </w:rPr>
        <w:t xml:space="preserve">triển cao hơn, trong đó Long Biên là lựa chọn hàng đầu nhờ quỹ đất rộng và quy hoạch bài bản.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Với ưu thế là khu vực có mật độ xây dựng vừa phải, nhiều không gian xanh và tiện ích hiện đại, Long Biên đang dần trở thành một “vệ tinh xanh” lý tưởng, thay thế cho khu vực trung tâm Hà Nội đang ngày càng quá tải. Sự kết hợp giữa giá trị thực – hạ tầng đồ</w:t>
      </w:r>
      <w:r>
        <w:rPr>
          <w:rFonts w:ascii="Times New Roman" w:hAnsi="Times New Roman" w:eastAsia="Times New Roman" w:cs="Times New Roman"/>
          <w:color w:val="000000" w:themeColor="text1"/>
          <w:sz w:val="24"/>
          <w:szCs w:val="24"/>
        </w:rPr>
        <w:t xml:space="preserve">ng bộ – không gian sống tốt chính là lý do khiến Long Biên tiếp tục duy trì sức hút mạnh mẽ trong thời gian tới.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Những con số về giao dịch nhà đất thổ cư Long Biên không chỉ phản ánh sức nóng nhất thời, mà còn cho thấy chiến lược phát triển hạ tầng, quy hoạch đô thị và nhu cầu thực tế của thị trường tại khu vực này. Với những ưu điểm trên, Long Biên đang và sẽ tiếp t</w:t>
      </w:r>
      <w:r>
        <w:rPr>
          <w:rFonts w:ascii="Times New Roman" w:hAnsi="Times New Roman" w:eastAsia="Times New Roman" w:cs="Times New Roman"/>
          <w:color w:val="000000" w:themeColor="text1"/>
          <w:sz w:val="24"/>
          <w:szCs w:val="24"/>
        </w:rPr>
        <w:t xml:space="preserve">ục giữ vai trò đầu tàu trong phân khúc nhà đất thổ cư Hà Nội.</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bCs/>
          <w:i/>
          <w:color w:val="000000" w:themeColor="text1"/>
          <w:sz w:val="24"/>
          <w:szCs w:val="24"/>
        </w:rPr>
      </w:pPr>
      <w:r>
        <w:rPr>
          <w:rFonts w:ascii="Times New Roman" w:hAnsi="Times New Roman" w:eastAsia="Times New Roman" w:cs="Times New Roman"/>
          <w:i/>
          <w:iCs/>
          <w:color w:val="000000" w:themeColor="text1"/>
          <w:sz w:val="24"/>
          <w:szCs w:val="24"/>
          <w:highlight w:val="none"/>
          <w:lang w:val="pt-BR" w:bidi="pt-BR"/>
        </w:rPr>
        <w:t xml:space="preserve">(Nguồn:</w:t>
      </w:r>
      <w:r>
        <w:rPr>
          <w:rFonts w:ascii="Times New Roman" w:hAnsi="Times New Roman" w:eastAsia="Times New Roman" w:cs="Times New Roman"/>
          <w:i/>
          <w:iCs/>
          <w:color w:val="000000" w:themeColor="text1"/>
          <w:sz w:val="24"/>
          <w:szCs w:val="24"/>
          <w:highlight w:val="none"/>
          <w:lang w:val="pt-BR" w:bidi="pt-BR"/>
        </w:rPr>
        <w:t xml:space="preserve">https://onehousing.vn/blog/vi-sao-long-bien-lien-tuc-dan-dau-luong-giao-dich-tho-cu-toan-ha-noi-n17t</w:t>
      </w:r>
      <w:r>
        <w:rPr>
          <w:rFonts w:ascii="Times New Roman" w:hAnsi="Times New Roman" w:eastAsia="Times New Roman" w:cs="Times New Roman"/>
          <w:i/>
          <w:iCs/>
          <w:color w:val="000000" w:themeColor="text1"/>
          <w:sz w:val="24"/>
          <w:szCs w:val="24"/>
          <w:highlight w:val="none"/>
          <w:lang w:val="pt-BR" w:bidi="pt-BR"/>
        </w:rPr>
        <w:t xml:space="preserve">)</w:t>
      </w:r>
      <w:r>
        <w:rPr>
          <w:rFonts w:ascii="Times New Roman" w:hAnsi="Times New Roman" w:cs="Times New Roman"/>
          <w:bCs/>
          <w:i/>
          <w:color w:val="000000" w:themeColor="text1"/>
          <w:sz w:val="24"/>
          <w:szCs w:val="24"/>
        </w:rPr>
      </w:r>
      <w:r>
        <w:rPr>
          <w:rFonts w:ascii="Times New Roman" w:hAnsi="Times New Roman" w:cs="Times New Roman"/>
          <w:bCs/>
          <w:i/>
          <w:color w:val="000000" w:themeColor="text1"/>
          <w:sz w:val="24"/>
          <w:szCs w:val="24"/>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themeColor="text1"/>
                <w:highlight w:val="white"/>
              </w:rPr>
              <w:t xml:space="preserve">Quyền sử dụng đất tại thửa đất số: 234+222, tờ bản đồ số: 79 có địa chỉ: Tổ 16, phường Long Biên, quận Long Biên, Thành phố Hà Nội (nay là Phường Long Biên, Thành phố Hà</w:t>
            </w:r>
            <w:r>
              <w:rPr>
                <w:b/>
                <w:bCs/>
                <w:color w:val="000000" w:themeColor="text1"/>
                <w:highlight w:val="white"/>
              </w:rPr>
              <w:t xml:space="preserve"> Nội) theo Giấy c</w:t>
            </w:r>
            <w:r>
              <w:rPr>
                <w:b/>
                <w:bCs/>
                <w:color w:val="000000"/>
                <w:highlight w:val="white"/>
              </w:rPr>
              <w:t xml:space="preserve">hứng nhận quyền sử dụng </w:t>
            </w:r>
            <w:r>
              <w:rPr>
                <w:b/>
                <w:bCs/>
                <w:color w:val="000000"/>
                <w:highlight w:val="white"/>
              </w:rPr>
              <w:t xml:space="preserve">đ</w:t>
            </w:r>
            <w:r>
              <w:rPr>
                <w:b/>
                <w:bCs/>
                <w:color w:val="000000"/>
                <w:highlight w:val="white"/>
              </w:rPr>
              <w:t xml:space="preserve">ất</w:t>
            </w:r>
            <w:r>
              <w:rPr>
                <w:b/>
                <w:bCs/>
                <w:color w:val="000000"/>
                <w:highlight w:val="white"/>
              </w:rPr>
              <w:t xml:space="preserve">,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
                <w:bCs/>
                <w:i/>
                <w:iCs/>
                <w:highlight w:val="white"/>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234+222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Long Biên, Quận Long Biên,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w:t>
            </w:r>
            <w:r>
              <w:rPr>
                <w:color w:val="000000"/>
                <w:highlight w:val="white"/>
              </w:rPr>
              <w:t xml:space="preserve">(</w:t>
            </w:r>
            <w:r>
              <w:rPr>
                <w:color w:val="000000"/>
                <w:highlight w:val="white"/>
              </w:rPr>
              <w:t xml:space="preserve">m²):</w:t>
            </w:r>
            <w:r>
              <w:rPr>
                <w:color w:val="000000"/>
                <w:highlight w:val="white"/>
              </w:rPr>
            </w:r>
            <w:r>
              <w:rPr>
                <w:color w:val="000000"/>
                <w:highlight w:val="white"/>
              </w:rPr>
            </w:r>
          </w:p>
        </w:tc>
        <w:tc>
          <w:tcPr>
            <w:tcBorders/>
            <w:tcW w:w="2126" w:type="dxa"/>
            <w:vAlign w:val="center"/>
            <w:textDirection w:val="lrTb"/>
            <w:noWrap w:val="false"/>
          </w:tcPr>
          <w:p>
            <w:pPr>
              <w:pBdr/>
              <w:spacing/>
              <w:ind/>
              <w:jc w:val="left"/>
              <w:rPr>
                <w:color w:val="000000"/>
                <w:highlight w:val="white"/>
              </w:rPr>
            </w:pPr>
            <w:r>
              <w:rPr>
                <w:color w:val="000000"/>
                <w:highlight w:val="white"/>
              </w:rPr>
              <w:t xml:space="preserve">      117,7</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41 m2, sử dụng chung 76,7m2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Nhận chuyển nhượng đất được Công nhận QSDĐ như giao đất có thu tiền sử dụng đất.</w:t>
            </w:r>
            <w:r>
              <w:rPr>
                <w:color w:val="000000"/>
                <w:highlight w:val="white"/>
              </w:rPr>
            </w:r>
            <w:r>
              <w:rPr>
                <w:color w:val="000000"/>
                <w:highlight w:val="white"/>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highlight w:val="none"/>
              </w:rPr>
            </w:pPr>
            <w:r>
              <w:rPr>
                <w:color w:val="000000"/>
              </w:rPr>
              <w:t xml:space="preserve">+ Số tờ bản đồ, số thửa được xác định theo bản đồ địa chính đo đạc dự án tổng thể.</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 Giấy c</w:t>
            </w:r>
            <w:r>
              <w:rPr>
                <w:color w:val="000000"/>
                <w:highlight w:val="none"/>
              </w:rPr>
              <w:t xml:space="preserve">hứng nhận này được cấp đổi từ Giấy chứng nhận số CV 185502 do Sở Tài nguyên và Môi trường thành phố Hà Nội cấp ngày 02</w:t>
            </w:r>
            <w:r>
              <w:rPr>
                <w:color w:val="000000"/>
                <w:highlight w:val="none"/>
              </w:rPr>
              <w:t xml:space="preserve">/7/2020.</w:t>
            </w:r>
            <w:r>
              <w:rPr>
                <w:color w:val="000000"/>
                <w:highlight w:val="none"/>
              </w:rPr>
            </w:r>
            <w:r>
              <w:rPr>
                <w:color w:val="000000"/>
                <w:highlight w:val="none"/>
              </w:rPr>
            </w:r>
          </w:p>
          <w:p>
            <w:pPr>
              <w:pBdr/>
              <w:spacing/>
              <w:ind/>
              <w:jc w:val="both"/>
              <w:rPr>
                <w:color w:val="000000"/>
              </w:rPr>
            </w:pPr>
            <w:r>
              <w:rPr>
                <w:color w:val="000000"/>
                <w:highlight w:val="none"/>
              </w:rPr>
              <w:t xml:space="preserve">+Thửa đất số 222 có</w:t>
            </w:r>
            <w:r>
              <w:rPr>
                <w:color w:val="000000"/>
                <w:highlight w:val="white"/>
              </w:rPr>
              <w:t xml:space="preserve"> một phầ</w:t>
            </w:r>
            <w:r>
              <w:rPr>
                <w:color w:val="000000"/>
                <w:highlight w:val="white"/>
              </w:rPr>
              <w:t xml:space="preserve">n nằmt</w:t>
            </w:r>
            <w:r>
              <w:rPr>
                <w:color w:val="000000"/>
                <w:highlight w:val="white"/>
              </w:rPr>
              <w:t xml:space="preserve">rong quy hoạch mở đường, giao thông theo Đồ án quy hoạch phân khu đô thị N10, tỉ lệ 1/2000 được UBND thành phố Hà Nội p</w:t>
            </w:r>
            <w:r>
              <w:rPr>
                <w:color w:val="000000"/>
                <w:highlight w:val="none"/>
              </w:rPr>
              <w:t xml:space="preserve">hê duyệt tại Quyết định số 6115/QĐ-UBND ngày 21/11/2014.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r>
            <w:r>
              <mc:AlternateContent>
                <mc:Choice Requires="wpg">
                  <w:drawing>
                    <wp:inline xmlns:wp="http://schemas.openxmlformats.org/drawingml/2006/wordprocessingDrawing" distT="0" distB="0" distL="0" distR="0">
                      <wp:extent cx="4723470" cy="256257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03881" name=""/>
                              <pic:cNvPicPr>
                                <a:picLocks noChangeAspect="1"/>
                              </pic:cNvPicPr>
                              <pic:nvPr/>
                            </pic:nvPicPr>
                            <pic:blipFill rotWithShape="1">
                              <a:blip r:embed="rId17"/>
                              <a:stretch/>
                            </pic:blipFill>
                            <pic:spPr bwMode="auto">
                              <a:xfrm flipH="0" flipV="0">
                                <a:off x="0" y="0"/>
                                <a:ext cx="4723470" cy="25625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1.93pt;height:201.78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trong ngõ 331B Bát Khối, Phường Long Biên, tài sản nằm cách chợ Thạch Bàn khoảng 800m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Bắc: Tiếp giáp đường bê tông rộng khoảng 2,1m</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Hướng Nam: Tiếp giáp đường bê tông rộng khoảng 3m</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21.021944444444</w:t>
            </w:r>
            <w:r>
              <w:rPr>
                <w:color w:val="000000"/>
              </w:rPr>
              <w:t xml:space="preserve">, </w:t>
            </w:r>
            <w:r>
              <w:rPr>
                <w:color w:val="000000"/>
              </w:rPr>
              <w:t xml:space="preserve">105.89563888889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w:t>
            </w:r>
            <w:r>
              <w:rPr>
                <w:color w:val="000000"/>
              </w:rPr>
            </w:r>
            <w:r>
              <w:rPr>
                <w:color w:val="000000"/>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76,7</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5,43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 mặt tiền chính</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yellow"/>
              </w:rPr>
            </w:r>
            <w:r>
              <w:rPr>
                <w:color w:val="000000"/>
                <w:highlight w:val="none"/>
              </w:rPr>
              <w:t xml:space="preserve">Nam</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highlight w:val="white"/>
              </w:rPr>
            </w:pPr>
            <w:r>
              <w:rPr>
                <w:b w:val="0"/>
                <w:bCs w:val="0"/>
                <w:color w:val="000000"/>
                <w:highlight w:val="white"/>
              </w:rPr>
              <w:t xml:space="preserve">Tại thời điểm khảo sát, dưới sự hướng dẫn của khách hàng, trên đất có : 01 nhà 6 tầng, diện tích xây dựng là 33m2/sàn. Tổng diện tích sàn xây dựng là 198m2. Hiện công trình chưa được chứng nhận trên GCN số </w:t>
            </w:r>
            <w:r>
              <w:rPr>
                <w:b w:val="0"/>
                <w:bCs w:val="0"/>
                <w:color w:val="000000"/>
                <w:highlight w:val="white"/>
              </w:rPr>
              <w:t xml:space="preserve">DĐ 683317</w:t>
            </w:r>
            <w:r>
              <w:rPr>
                <w:b w:val="0"/>
                <w:bCs w:val="0"/>
                <w:color w:val="000000"/>
                <w:highlight w:val="white"/>
              </w:rPr>
            </w:r>
            <w:r>
              <w:rPr>
                <w:b w:val="0"/>
                <w:bCs w:val="0"/>
                <w:color w:val="000000"/>
                <w:highlight w:val="white"/>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rFonts w:ascii="Times New Roman" w:hAnsi="Times New Roman" w:cs="Times New Roman"/>
          <w:color w:val="auto"/>
          <w:spacing w:val="-2"/>
          <w:sz w:val="22"/>
          <w:szCs w:val="22"/>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rFonts w:ascii="Times New Roman" w:hAnsi="Times New Roman" w:eastAsia="Times New Roman" w:cs="Times New Roman"/>
          <w:color w:val="auto"/>
          <w:spacing w:val="-2"/>
          <w:sz w:val="22"/>
          <w:szCs w:val="22"/>
          <w:lang w:val="pt-BR"/>
        </w:rPr>
        <w:t xml:space="preserve">đới (nếu có) trong trường hợp này.</w:t>
      </w:r>
      <w:r>
        <w:rPr>
          <w:rFonts w:ascii="Times New Roman" w:hAnsi="Times New Roman" w:cs="Times New Roman"/>
          <w:color w:val="auto"/>
          <w:spacing w:val="-2"/>
          <w:sz w:val="22"/>
          <w:szCs w:val="22"/>
        </w:rPr>
      </w:r>
      <w:r>
        <w:rPr>
          <w:rFonts w:ascii="Times New Roman" w:hAnsi="Times New Roman" w:cs="Times New Roman"/>
          <w:color w:val="auto"/>
          <w:spacing w:val="-2"/>
          <w:sz w:val="22"/>
          <w:szCs w:val="22"/>
        </w:rPr>
      </w:r>
    </w:p>
    <w:p>
      <w:pPr>
        <w:pStyle w:val="1037"/>
        <w:numPr>
          <w:ilvl w:val="0"/>
          <w:numId w:val="43"/>
        </w:numPr>
        <w:pBdr>
          <w:top w:val="none" w:color="000000" w:sz="4" w:space="0"/>
          <w:left w:val="none" w:color="000000" w:sz="4" w:space="0"/>
          <w:bottom w:val="none" w:color="000000" w:sz="4" w:space="0"/>
          <w:right w:val="none" w:color="000000" w:sz="4" w:space="0"/>
        </w:pBdr>
        <w:spacing w:line="276" w:lineRule="atLeast"/>
        <w:ind w:right="0" w:hanging="360" w:left="36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auto"/>
          <w:sz w:val="24"/>
          <w:szCs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auto"/>
          <w:sz w:val="24"/>
          <w:szCs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auto"/>
          <w:sz w:val="24"/>
          <w:szCs w:val="24"/>
        </w:rPr>
      </w:r>
      <w:r>
        <w:rPr>
          <w:rFonts w:ascii="Times New Roman" w:hAnsi="Times New Roman" w:cs="Times New Roman"/>
          <w:color w:val="auto"/>
          <w:sz w:val="24"/>
          <w:szCs w:val="24"/>
        </w:rPr>
      </w:r>
    </w:p>
    <w:p>
      <w:pPr>
        <w:pStyle w:val="103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b w:val="0"/>
          <w:bCs w:val="0"/>
          <w:color w:val="000000"/>
        </w:rPr>
        <w:t xml:space="preserve">Tại thời điểm khảo sát, dưới sự hướng dẫn của khách hàng, trên đất có : 01 nhà 6 tầng, diện tích xây dựng là 33m2/sàn. Tổng diện tích sàn xây dựng là 198m2. Hiện công trình chưa được chứng nhận trên GCN số </w:t>
      </w:r>
      <w:r>
        <w:rPr>
          <w:b w:val="0"/>
          <w:bCs w:val="0"/>
          <w:color w:val="000000"/>
        </w:rPr>
        <w:t xml:space="preserve">DĐ 683317</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276"/>
        <w:gridCol w:w="1949"/>
        <w:gridCol w:w="1949"/>
        <w:gridCol w:w="1949"/>
        <w:gridCol w:w="1949"/>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276"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49"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49"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49"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top"/>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128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Long Biên,Thành phố Hà Nội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Long Biên,Thành phố Hà Nội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Long Biên,Thành phố Hà Nội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Long Biên,Thành phố Hà Nội</w:t>
            </w:r>
            <w:r>
              <w:rPr>
                <w:sz w:val="22"/>
                <w:szCs w:val="22"/>
              </w:rPr>
            </w:r>
            <w:r>
              <w:rPr>
                <w:sz w:val="22"/>
                <w:szCs w:val="22"/>
              </w:rPr>
            </w:r>
          </w:p>
        </w:tc>
      </w:tr>
      <w:tr>
        <w:trPr>
          <w:trHeight w:val="19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https://guland.vn/post/ban-nha-cap-4-thach-ban-128140m2-ngang-7m-gia-255-ty-phuong-long-bien-lh-zalo-0862299066-1634805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https://www.facebook.com/groups/1232842500932417/posts/1979126496304010/</w:t>
            </w:r>
            <w:r>
              <w:rPr>
                <w:sz w:val="22"/>
                <w:szCs w:val="22"/>
              </w:rPr>
            </w:r>
            <w:r>
              <w:rPr>
                <w:sz w:val="22"/>
                <w:szCs w:val="22"/>
              </w:rP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0765.743.413 </w:t>
              <w:br/>
              <w:t xml:space="preserve">(Hoa Ngọc)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0862299066</w:t>
              <w:br/>
              <w:t xml:space="preserve">(Vũ Mạnh Hùng)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sz w:val="22"/>
                <w:szCs w:val="22"/>
              </w:rPr>
            </w:r>
            <w:hyperlink r:id="rId19" w:tooltip="tel:0879892555(H%E1%BA%A3i)" w:history="1">
              <w:r>
                <w:rPr>
                  <w:rStyle w:val="1027"/>
                  <w:rFonts w:ascii="Arial" w:hAnsi="Arial" w:eastAsia="Arial" w:cs="Arial"/>
                  <w:color w:val="000000"/>
                  <w:sz w:val="22"/>
                  <w:szCs w:val="22"/>
                  <w:u w:val="none"/>
                </w:rPr>
                <w:t xml:space="preserve">0916 754 866</w:t>
                <w:br/>
                <w:t xml:space="preserve">(Khánh)</w:t>
              </w:r>
            </w:hyperlink>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r>
      <w:tr>
        <w:trPr>
          <w:trHeight w:val="13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nằm trong ngõ 331B Bát Khối,Phường Long Biên, tài sản nằm cách chợ Thạch Bàn khoảng 800m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nằm trong ngõ 249 Thạch Bàn, cách đường Cổ Linh khoảng 400m</w:t>
              <w:b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Long Biên, Thành phố Hà Nội, , Tài sản cách đường Thạch Bàn khoảng 140m.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Ngách ngõ 541, Bát Khối, Phường Thạch Bàn, Quận Long Biên, Thành phố Hà Nội.</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nhựa không có vỉa hè</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nhựa không có vỉa hè</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50</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2,62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5,9</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4,5</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02 mặ</w:t>
            </w:r>
            <w:r>
              <w:rPr>
                <w:rFonts w:ascii="Times New Roman" w:hAnsi="Times New Roman" w:eastAsia="Times New Roman" w:cs="Times New Roman"/>
                <w:color w:val="000000"/>
                <w:sz w:val="22"/>
                <w:szCs w:val="22"/>
              </w:rPr>
              <w:t xml:space="preserve">t tiền trước sau</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r>
      <w:tr>
        <w:trPr>
          <w:trHeight w:val="38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đối vuông vức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Yếu tố khác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Không có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Không có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sử dụng thêm 12m lưu không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Không có </w:t>
            </w:r>
            <w:r>
              <w:rPr>
                <w:sz w:val="22"/>
                <w:szCs w:val="22"/>
              </w:rPr>
            </w:r>
            <w:r>
              <w:rPr>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6 tầng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5 tầng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1 tầng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6 tầng </w:t>
            </w:r>
            <w:r>
              <w:rPr>
                <w:sz w:val="22"/>
                <w:szCs w:val="22"/>
              </w:rPr>
            </w:r>
            <w:r>
              <w:rPr>
                <w:sz w:val="22"/>
                <w:szCs w:val="22"/>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tầng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sàn sử dụng (m²)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280</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6.900.000.000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25.500.000.000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11.200.000.000</w:t>
            </w:r>
            <w:r>
              <w:rPr>
                <w:sz w:val="22"/>
                <w:szCs w:val="22"/>
              </w:rPr>
            </w:r>
            <w:r>
              <w:rPr>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6.417.000.000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22.950.000.000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10.080.000.000</w:t>
            </w:r>
            <w:r>
              <w:rPr>
                <w:sz w:val="22"/>
                <w:szCs w:val="22"/>
              </w:rPr>
            </w:r>
            <w:r>
              <w:rPr>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1.181.302.528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608.987.546</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1.993.165.082</w:t>
            </w:r>
            <w:r>
              <w:rPr>
                <w:sz w:val="22"/>
                <w:szCs w:val="22"/>
              </w:rPr>
            </w:r>
            <w:r>
              <w:rPr>
                <w:sz w:val="22"/>
                <w:szCs w:val="22"/>
              </w:rPr>
            </w:r>
          </w:p>
        </w:tc>
      </w:tr>
      <w:tr>
        <w:trPr>
          <w:trHeight w:val="154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Đơn giá xây dựng theo Quyết định số 425/QĐ-BXD ngày 30/3/2026 của Bộ Xây Dựng (đồng/m²)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8.686.048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5.947.144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8.089.144</w:t>
            </w:r>
            <w:r>
              <w:rPr>
                <w:sz w:val="22"/>
                <w:szCs w:val="22"/>
              </w:rPr>
            </w:r>
            <w:r>
              <w:rPr>
                <w:sz w:val="22"/>
                <w:szCs w:val="22"/>
              </w:rPr>
            </w:r>
          </w:p>
        </w:tc>
      </w:tr>
      <w:tr>
        <w:trPr>
          <w:trHeight w:val="48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 Tỷ lệ % CLCL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88%</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Giá trị đất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5.235.697.472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22.341.012.454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8.086.834.918</w:t>
            </w:r>
            <w:r>
              <w:rPr>
                <w:sz w:val="22"/>
                <w:szCs w:val="22"/>
              </w:rPr>
            </w:r>
            <w:r>
              <w:rPr>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153.991.102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174.539.160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161.736.698</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Lợi thế hơn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94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5"/>
        <w:gridCol w:w="937"/>
        <w:gridCol w:w="2219"/>
        <w:gridCol w:w="2219"/>
        <w:gridCol w:w="2221"/>
        <w:gridCol w:w="2220"/>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5.235.697.472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22.341.012.454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8.086.834.918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153.991.102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174.539.160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161.736.698</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153.991.102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174.539.160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161.736.698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ngõ 331B Bát Khối,Phường Long Biên, tài sản nằm cách chợ Thạch Bàn khoảng 800m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ngõ 249 Thạch Bàn, cách đường Cổ Linh khoảng 400m</w:t>
              <w:b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Long Biên, Thành phố Hà Nội, , Tài sản cách đường Thạch Bàn khoảng 140m.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Ngách ngõ 541, Bát Khối, Phường Thạch Bàn, Quận Long Biên, Thành phố Hà Nội.</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7.699.555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161.690.657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174.539.160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161.736.698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-7.699.555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-8.726.958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153.991.102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165.812.202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161.736.698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15.399.110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-8.726.958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8.086.835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169.390.212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157.085.244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169.823.533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26.180.874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169.390.212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183.266.118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169.823.533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-18.478.932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-26.180.874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-12.938.936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150.911.280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157.085.244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156.884.597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02 mặt trước sau</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7.699.555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8.726.958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8.086.835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158.610.835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165.812.202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164.971.432 </w:t>
            </w:r>
            <w:r>
              <w:rPr>
                <w:color w:val="000000" w:themeColor="text1"/>
              </w:rPr>
            </w:r>
            <w:r>
              <w:rPr>
                <w:color w:val="000000" w:themeColor="text1"/>
              </w:rPr>
            </w:r>
          </w:p>
        </w:tc>
      </w:tr>
      <w:tr>
        <w:trPr>
          <w:trHeight w:val="4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1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8.726.958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6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158.610.835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174.539.160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164.971.432 </w:t>
            </w:r>
            <w:r>
              <w:rPr>
                <w:color w:val="000000" w:themeColor="text1"/>
              </w:rPr>
            </w:r>
            <w:r>
              <w:rPr>
                <w:color w:val="000000" w:themeColor="text1"/>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sử dụng thêm 12m lưu không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w:t>
            </w:r>
            <w:r>
              <w:rPr>
                <w:color w:val="000000" w:themeColor="text1"/>
              </w:rPr>
            </w:r>
            <w:r>
              <w:rPr>
                <w:color w:val="000000" w:themeColor="text1"/>
              </w:rPr>
            </w:r>
          </w:p>
        </w:tc>
      </w:tr>
      <w:tr>
        <w:trPr>
          <w:trHeight w:val="2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-8.726.958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158.610.835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165.812.202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164.971.432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158.610.835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165.812.202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164.971.432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158.610.835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165.812.202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164.971.432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163.131.490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56.976.708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95.996.538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29.112.606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4.619.733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8.726.958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3.234.734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highlight w:val="white"/>
          <w:u w:val="single"/>
        </w:rPr>
      </w:pPr>
      <w:r>
        <w:t xml:space="preserve">Theo số liệu tại mục </w:t>
      </w:r>
      <w:r>
        <w:t xml:space="preserve">D</w:t>
      </w:r>
      <w:r>
        <w:t xml:space="preserve">2, chênh lệch giữa mức giá trung bình của các mức giá chỉ dẫn nằm trong khoảng </w:t>
      </w:r>
      <w:r>
        <w:rPr>
          <w:highlight w:val="white"/>
        </w:rPr>
        <w:t xml:space="preserve">từ </w:t>
      </w:r>
      <w:r>
        <w:rPr>
          <w:highlight w:val="white"/>
        </w:rPr>
        <w:t xml:space="preserve"> </w:t>
      </w:r>
      <w:r>
        <w:rPr>
          <w:highlight w:val="white"/>
        </w:rPr>
        <w:t xml:space="preserve">-2,8</w:t>
      </w:r>
      <w:r>
        <w:rPr>
          <w:highlight w:val="white"/>
        </w:rPr>
        <w:t xml:space="preserve">% đến</w:t>
      </w:r>
      <w:r>
        <w:rPr>
          <w:highlight w:val="white"/>
        </w:rPr>
        <w:t xml:space="preserve"> </w:t>
      </w:r>
      <w:r>
        <w:rPr>
          <w:highlight w:val="white"/>
        </w:rPr>
        <w:t xml:space="preserve"> </w:t>
      </w:r>
      <w:r>
        <w:rPr>
          <w:highlight w:val="white"/>
        </w:rPr>
        <w:t xml:space="preserve">1,6</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158.610.835</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52.880.852</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165.812.202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55.265.207</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164.971.432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54.984.978</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163.131.037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163.000.000</w:t>
      </w:r>
      <w:r>
        <w:rPr>
          <w:b/>
          <w:bCs/>
          <w:color w:val="000000" w:themeColor="text1"/>
        </w:rPr>
        <w:t xml:space="preserve"> </w:t>
      </w:r>
      <w:r>
        <w:rPr>
          <w:b/>
          <w:bCs/>
        </w:rPr>
        <w:t xml:space="preserve">đồng/m².</w:t>
      </w:r>
      <w:r>
        <w:rPr>
          <w:b/>
          <w:bCs/>
        </w:rPr>
      </w:r>
      <w:r>
        <w:rPr>
          <w:b/>
          <w:bCs/>
        </w:rPr>
      </w:r>
    </w:p>
    <w:p>
      <w:pPr>
        <w:pStyle w:val="1037"/>
        <w:pBdr/>
        <w:spacing w:after="120" w:before="120" w:line="276" w:lineRule="auto"/>
        <w:ind w:left="357"/>
        <w:jc w:val="both"/>
        <w:rPr>
          <w:b/>
          <w:lang w:val="pt-BR"/>
        </w:rPr>
      </w:pPr>
      <w:r>
        <w:rPr>
          <w:b/>
          <w:lang w:val="pt-BR"/>
        </w:rPr>
      </w:r>
      <w:r>
        <w:rPr>
          <w:b/>
          <w:lang w:val="pt-BR"/>
        </w:rPr>
      </w:r>
      <w:r>
        <w:rPr>
          <w:b/>
          <w:lang w:val="pt-BR"/>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701"/>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234+222, tờ bản đồ số: 79 có địa chỉ: Tổ 16, phường Long Biên, quận Long Biên, Thành phố Hà Nội (nay là Phường Long Biên, Thành phố Hà</w:t>
            </w:r>
            <w:r>
              <w:rPr>
                <w:b/>
                <w:bCs/>
                <w:color w:val="000000"/>
              </w:rPr>
              <w:t xml:space="preserve"> Nội) theo Giấy chứng nhận quyền sử dụng dất, quyền sở hữu nhà ở và tài sản khác gắn liền với đất  số: DĐ 683317, số vào sổ cấp GCN: CS -LB 36810 do Sở Tài nguyên và Môi trường Thành phố Hà Nội  cấp ngày 28/12/2021 cho Ông Đoàn Ngọc Cường và Bà Văn Thị Đan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80"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41</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163.000.000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6.683.000.000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6.683.000.000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sáu trăm tám mươi ba triệu đồng chẵn</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tabs>
          <w:tab w:val="left" w:leader="none" w:pos="993"/>
        </w:tabs>
        <w:spacing w:after="120" w:before="120" w:line="288" w:lineRule="auto"/>
        <w:ind/>
        <w:jc w:val="both"/>
        <w:rPr>
          <w:lang w:val="pt-BR"/>
          <w14:ligatures w14:val="none"/>
        </w:rPr>
      </w:pPr>
      <w:r>
        <w:rPr>
          <w:shd w:val="clear" w:color="auto" w:fill="ffffff"/>
          <w:lang w:val="pt-BR"/>
        </w:rPr>
        <w:t xml:space="preserve">Chúng tôi giả định rằng tà</w:t>
      </w:r>
      <w:r>
        <w:rPr>
          <w:shd w:val="clear" w:color="auto" w:fill="ffffff"/>
          <w:lang w:val="pt-BR"/>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hd w:val="clear" w:color="auto" w:fill="ffffff"/>
          <w:lang w:val="pt-BR"/>
        </w:rPr>
        <w:t xml:space="preserve">si</w:t>
      </w:r>
      <w:r>
        <w:rPr>
          <w:shd w:val="clear" w:color="auto" w:fill="ffffff"/>
          <w:lang w:val="pt-BR"/>
        </w:rPr>
        <w:t xml:space="preserve">nh, liên đới (nếu có) trong trường hợp này.</w:t>
      </w:r>
      <w:r>
        <w:rPr>
          <w:lang w:val="pt-BR"/>
          <w14:ligatures w14:val="none"/>
        </w:rPr>
      </w:r>
      <w:r>
        <w:rPr>
          <w:lang w:val="pt-BR"/>
          <w14:ligatures w14:val="none"/>
        </w:rPr>
      </w:r>
    </w:p>
    <w:p>
      <w:pPr>
        <w:pStyle w:val="1037"/>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lang w:val="pt-BR"/>
          <w14:ligatures w14:val="none"/>
        </w:rPr>
      </w:pPr>
      <w:r>
        <w:rPr>
          <w:shd w:val="clear" w:color="auto" w:fill="ffffff"/>
          <w:lang w:val="pt-BR"/>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shd w:val="clear" w:color="auto" w:fill="ffffff"/>
          <w:lang w:val="pt-BR"/>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shd w:val="clear" w:color="auto" w:fill="ffffff"/>
          <w:lang w:val="pt-BR"/>
        </w:rPr>
        <w:t xml:space="preserve"> nhận rõ tình trạng quy hoạch thì kết quả thẩm định giá cần được xem xét, điều chỉnh phù hợp, đồng thời chúng tôi bảo lưu quyền xem xét lại kết quả thẩm định giá.</w:t>
      </w:r>
      <w:r>
        <w:rPr>
          <w:lang w:val="pt-BR"/>
          <w14:ligatures w14:val="none"/>
        </w:rPr>
      </w:r>
      <w:r>
        <w:rPr>
          <w:lang w:val="pt-BR"/>
          <w14:ligatures w14:val="none"/>
        </w:rPr>
      </w:r>
    </w:p>
    <w:p>
      <w:pPr>
        <w:pStyle w:val="1037"/>
        <w:numPr>
          <w:ilvl w:val="0"/>
          <w:numId w:val="5"/>
        </w:numPr>
        <w:pBdr/>
        <w:tabs>
          <w:tab w:val="left" w:leader="none" w:pos="993"/>
        </w:tabs>
        <w:spacing w:after="120" w:before="120" w:line="288" w:lineRule="auto"/>
        <w:ind/>
        <w:jc w:val="both"/>
        <w:rPr>
          <w:lang w:val="pt-BR"/>
          <w14:ligatures w14:val="none"/>
        </w:rPr>
      </w:pPr>
      <w:r>
        <w:rPr>
          <w:shd w:val="clear" w:color="auto" w:fill="ffffff"/>
          <w:lang w:val="pt-BR"/>
        </w:rPr>
        <w:t xml:space="preserve">Tại thời điểm khảo sát, dưới sự hướng dẫn của khách hàng, trên đất có : 01 nhà 6 tầng, diện tích xây dựng là 33m2/sàn. Tổng diện tích sàn xây dựng là 198m2. Hiện công trình chưa được chứng nhận trên GCN số </w:t>
      </w:r>
      <w:r>
        <w:rPr>
          <w:shd w:val="clear" w:color="auto" w:fill="ffffff"/>
          <w:lang w:val="pt-BR"/>
        </w:rPr>
        <w:t xml:space="preserve">DĐ 683317</w:t>
      </w:r>
      <w:r>
        <w:rPr>
          <w:shd w:val="clear" w:color="auto" w:fill="ffffff"/>
          <w:lang w:val="pt-BR"/>
        </w:rPr>
        <w:t xml:space="preserve"> </w:t>
      </w:r>
      <w:r>
        <w:rPr>
          <w:shd w:val="clear" w:color="auto" w:fill="ffffff"/>
          <w:lang w:val="pt-BR"/>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shd w:val="clear" w:color="auto" w:fill="ffffff"/>
          <w:lang w:val="pt-BR"/>
        </w:rPr>
        <w:tab/>
      </w:r>
      <w:r>
        <w:rPr>
          <w:lang w:val="pt-BR"/>
          <w14:ligatures w14:val="none"/>
        </w:rPr>
      </w:r>
      <w:r>
        <w:rPr>
          <w:lang w:val="pt-BR"/>
          <w14:ligatures w14:val="none"/>
        </w:rPr>
      </w:r>
    </w:p>
    <w:p>
      <w:pPr>
        <w:pStyle w:val="1037"/>
        <w:numPr>
          <w:ilvl w:val="0"/>
          <w:numId w:val="5"/>
        </w:numPr>
        <w:pBdr/>
        <w:tabs>
          <w:tab w:val="left" w:leader="none" w:pos="993"/>
        </w:tabs>
        <w:spacing w:after="120" w:before="120" w:line="288" w:lineRule="auto"/>
        <w:ind/>
        <w:jc w:val="both"/>
        <w:rPr>
          <w:lang w:val="vi-VN"/>
        </w:rPr>
      </w:pPr>
      <w:r>
        <w:rPr>
          <w:shd w:val="clear" w:color="auto" w:fill="ffffff"/>
          <w:lang w:val="pt-BR"/>
        </w:rPr>
        <w:t xml:space="preserve">Tổ thẩm định giá sử dụng Phương pháp so sánh để xác định giá trị tài sản thẩm định giá trong đó  việc thu thập thông tin </w:t>
      </w:r>
      <w:r>
        <w:rPr>
          <w:shd w:val="clear" w:color="auto" w:fill="ffffff"/>
          <w:lang w:val="pt-BR"/>
        </w:rPr>
        <w:t xml:space="preserve">TSSS</w:t>
      </w:r>
      <w:r>
        <w:rPr>
          <w:shd w:val="clear" w:color="auto" w:fill="ffffff"/>
          <w:lang w:val="pt-BR"/>
        </w:rPr>
        <w:t xml:space="preserve"> đã giao dịch thành công còn gặp nhiều hạn chế, vì vậy</w:t>
      </w:r>
      <w:r>
        <w:rPr>
          <w:shd w:val="clear" w:color="auto" w:fill="ffffff"/>
          <w:lang w:val="pt-BR"/>
        </w:rPr>
        <w:t xml:space="preserve">,</w:t>
      </w:r>
      <w:r>
        <w:rPr>
          <w:shd w:val="clear" w:color="auto" w:fill="ffffff"/>
          <w:lang w:val="pt-BR"/>
        </w:rPr>
        <w:t xml:space="preserve"> </w:t>
      </w:r>
      <w:r>
        <w:rPr>
          <w:shd w:val="clear" w:color="auto" w:fill="ffffff"/>
          <w:lang w:val="pt-BR"/>
        </w:rPr>
        <w:t xml:space="preserve">T</w:t>
      </w:r>
      <w:r>
        <w:rPr>
          <w:shd w:val="clear" w:color="auto" w:fill="ffffff"/>
          <w:lang w:val="pt-BR"/>
        </w:rPr>
        <w:t xml:space="preserve">ổ thẩm định giá sử dụng các </w:t>
      </w:r>
      <w:r>
        <w:rPr>
          <w:shd w:val="clear" w:color="auto" w:fill="ffffff"/>
          <w:lang w:val="pt-BR"/>
        </w:rPr>
        <w:t xml:space="preserve">TSSS</w:t>
      </w:r>
      <w:r>
        <w:rPr>
          <w:shd w:val="clear" w:color="auto" w:fill="ffffff"/>
          <w:lang w:val="pt-BR"/>
        </w:rPr>
        <w:t xml:space="preserve"> là các tài sản đang được </w:t>
      </w:r>
      <w:r>
        <w:rPr>
          <w:shd w:val="clear" w:color="auto" w:fill="ffffff"/>
          <w:lang w:val="pt-BR"/>
        </w:rPr>
        <w:t xml:space="preserve">r</w:t>
      </w:r>
      <w:r>
        <w:rPr>
          <w:shd w:val="clear" w:color="auto" w:fill="ffffff"/>
          <w:lang w:val="pt-BR"/>
        </w:rPr>
        <w:t xml:space="preserve">ao bán trên thị trường. Kết quả thẩm định </w:t>
      </w:r>
      <w:r>
        <w:rPr>
          <w:shd w:val="clear" w:color="auto" w:fill="ffffff"/>
          <w:lang w:val="pt-BR"/>
        </w:rPr>
        <w:t xml:space="preserve">giá có thể thay đổi khi các </w:t>
      </w:r>
      <w:r>
        <w:rPr>
          <w:shd w:val="clear" w:color="auto" w:fill="ffffff"/>
          <w:lang w:val="pt-BR"/>
        </w:rPr>
        <w:t xml:space="preserve">TSSS</w:t>
      </w:r>
      <w:r>
        <w:rPr>
          <w:shd w:val="clear" w:color="auto" w:fill="ffffff"/>
          <w:lang w:val="pt-BR"/>
        </w:rPr>
        <w:t xml:space="preserve"> được giao dịch thành công. Khách hàng và các bên thứ ba khi </w:t>
      </w:r>
      <w:r>
        <w:rPr>
          <w:lang w:val="vi-VN"/>
        </w:rPr>
        <w:t xml:space="preserve">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275/2026/0898/VFI-CT.53.A</w:t>
      </w:r>
      <w:r>
        <w:rPr>
          <w:color w:val="ff0000"/>
          <w:lang w:val="vi-VN"/>
        </w:rPr>
        <w:t xml:space="preserve"> </w:t>
      </w:r>
      <w:r>
        <w:rPr>
          <w:color w:val="000000" w:themeColor="text1"/>
        </w:rPr>
        <w:t xml:space="preserve">ngày 15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275/2026/0898/VFI-BC.53.A</w:t>
      </w:r>
      <w:r>
        <w:rPr>
          <w:i/>
          <w:lang w:val="pt-BR"/>
        </w:rPr>
        <w:t xml:space="preserve"> </w:t>
      </w:r>
      <w:r>
        <w:rPr>
          <w:i/>
          <w:lang w:val="pt-BR"/>
        </w:rPr>
        <w:t xml:space="preserve">ngày 15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8991" cy="277086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2663" name=""/>
                              <pic:cNvPicPr>
                                <a:picLocks noChangeAspect="1"/>
                              </pic:cNvPicPr>
                              <pic:nvPr/>
                            </pic:nvPicPr>
                            <pic:blipFill rotWithShape="1">
                              <a:blip r:embed="rId20"/>
                              <a:stretch/>
                            </pic:blipFill>
                            <pic:spPr bwMode="auto">
                              <a:xfrm flipH="0" flipV="0">
                                <a:off x="0" y="0"/>
                                <a:ext cx="1658991" cy="2770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0.63pt;height:218.1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74987" cy="27410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10846" name=""/>
                              <pic:cNvPicPr>
                                <a:picLocks noChangeAspect="1"/>
                              </pic:cNvPicPr>
                              <pic:nvPr/>
                            </pic:nvPicPr>
                            <pic:blipFill rotWithShape="1">
                              <a:blip r:embed="rId21"/>
                              <a:stretch/>
                            </pic:blipFill>
                            <pic:spPr bwMode="auto">
                              <a:xfrm flipH="0" flipV="0">
                                <a:off x="0" y="0"/>
                                <a:ext cx="1774986" cy="27410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9.76pt;height:215.8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5467" cy="22841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81185" name=""/>
                              <pic:cNvPicPr>
                                <a:picLocks noChangeAspect="1"/>
                              </pic:cNvPicPr>
                              <pic:nvPr/>
                            </pic:nvPicPr>
                            <pic:blipFill rotWithShape="1">
                              <a:blip r:embed="rId22"/>
                              <a:stretch/>
                            </pic:blipFill>
                            <pic:spPr bwMode="auto">
                              <a:xfrm flipH="0" flipV="0">
                                <a:off x="0" y="0"/>
                                <a:ext cx="3045466" cy="2284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9.80pt;height:179.8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3475" cy="229760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47613" name=""/>
                              <pic:cNvPicPr>
                                <a:picLocks noChangeAspect="1"/>
                              </pic:cNvPicPr>
                              <pic:nvPr/>
                            </pic:nvPicPr>
                            <pic:blipFill rotWithShape="1">
                              <a:blip r:embed="rId23"/>
                              <a:stretch/>
                            </pic:blipFill>
                            <pic:spPr bwMode="auto">
                              <a:xfrm flipH="0" flipV="0">
                                <a:off x="0" y="0"/>
                                <a:ext cx="3063475" cy="22976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1.22pt;height:180.9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2010" cy="337601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07068" name=""/>
                              <pic:cNvPicPr>
                                <a:picLocks noChangeAspect="1"/>
                              </pic:cNvPicPr>
                              <pic:nvPr/>
                            </pic:nvPicPr>
                            <pic:blipFill rotWithShape="1">
                              <a:blip r:embed="rId24"/>
                              <a:stretch/>
                            </pic:blipFill>
                            <pic:spPr bwMode="auto">
                              <a:xfrm flipH="0" flipV="0">
                                <a:off x="0" y="0"/>
                                <a:ext cx="2532009" cy="33760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37pt;height:265.8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253376" cy="244003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68023" name=""/>
                              <pic:cNvPicPr>
                                <a:picLocks noChangeAspect="1"/>
                              </pic:cNvPicPr>
                              <pic:nvPr/>
                            </pic:nvPicPr>
                            <pic:blipFill rotWithShape="1">
                              <a:blip r:embed="rId25"/>
                              <a:stretch/>
                            </pic:blipFill>
                            <pic:spPr bwMode="auto">
                              <a:xfrm flipH="0" flipV="0">
                                <a:off x="0" y="0"/>
                                <a:ext cx="3253376" cy="24400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6.17pt;height:192.13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04235" cy="240317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90083" name=""/>
                              <pic:cNvPicPr>
                                <a:picLocks noChangeAspect="1"/>
                              </pic:cNvPicPr>
                              <pic:nvPr/>
                            </pic:nvPicPr>
                            <pic:blipFill rotWithShape="1">
                              <a:blip r:embed="rId26"/>
                              <a:stretch/>
                            </pic:blipFill>
                            <pic:spPr bwMode="auto">
                              <a:xfrm flipH="0" flipV="0">
                                <a:off x="0" y="0"/>
                                <a:ext cx="3204234" cy="2403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2.30pt;height:189.23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50720" cy="213804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28033" name=""/>
                              <pic:cNvPicPr>
                                <a:picLocks noChangeAspect="1"/>
                              </pic:cNvPicPr>
                              <pic:nvPr/>
                            </pic:nvPicPr>
                            <pic:blipFill rotWithShape="1">
                              <a:blip r:embed="rId27"/>
                              <a:stretch/>
                            </pic:blipFill>
                            <pic:spPr bwMode="auto">
                              <a:xfrm flipH="0" flipV="0">
                                <a:off x="0" y="0"/>
                                <a:ext cx="2850720" cy="2138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47pt;height:168.35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275/2026/0898/VFI-BC.53.A</w:t>
      </w:r>
      <w:r>
        <w:rPr>
          <w:i/>
          <w:lang w:val="pt-BR"/>
        </w:rPr>
        <w:t xml:space="preserve"> </w:t>
      </w:r>
      <w:r>
        <w:rPr>
          <w:i/>
          <w:lang w:val="pt-BR"/>
        </w:rPr>
        <w:t xml:space="preserve">ngày 15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0765.743.413</w:t>
            </w:r>
            <w:r>
              <w:rPr>
                <w:sz w:val="22"/>
                <w:szCs w:val="22"/>
              </w:rPr>
              <w:t xml:space="preserve"> </w:t>
            </w:r>
            <w:r>
              <w:rPr>
                <w:sz w:val="22"/>
                <w:szCs w:val="22"/>
              </w:rPr>
              <w:br/>
              <w:t xml:space="preserve">(Hoa 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6.417.000.000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sz w:val="22"/>
                <w:szCs w:val="22"/>
              </w:rPr>
            </w:pPr>
            <w:r>
              <w:rPr>
                <w:b w:val="0"/>
                <w:bCs w:val="0"/>
                <w:color w:val="000000"/>
                <w:sz w:val="22"/>
                <w:szCs w:val="22"/>
              </w:rPr>
              <w:t xml:space="preserve">Vị trí</w:t>
            </w:r>
            <w:r>
              <w:rPr>
                <w:b w:val="0"/>
                <w:bCs w:val="0"/>
                <w:color w:val="000000"/>
                <w:sz w:val="22"/>
                <w:szCs w:val="22"/>
              </w:rPr>
            </w:r>
            <w:r>
              <w:rPr>
                <w:b w:val="0"/>
                <w:bCs w:val="0"/>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nằm trong ngõ 249 Thạch Bàn, cách đường Cổ Linh khoảng 400m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sz w:val="22"/>
                <w:szCs w:val="22"/>
              </w:rPr>
            </w:pPr>
            <w:r>
              <w:rPr>
                <w:b w:val="0"/>
                <w:bCs w:val="0"/>
                <w:color w:val="000000"/>
                <w:sz w:val="22"/>
                <w:szCs w:val="22"/>
              </w:rPr>
              <w:t xml:space="preserve">Giao thông</w:t>
            </w:r>
            <w:r>
              <w:rPr>
                <w:b w:val="0"/>
                <w:bCs w:val="0"/>
                <w:color w:val="000000"/>
                <w:sz w:val="22"/>
                <w:szCs w:val="22"/>
              </w:rPr>
            </w:r>
            <w:r>
              <w:rPr>
                <w:b w:val="0"/>
                <w:bCs w:val="0"/>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Đường nhựa không có vỉa hè</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sz w:val="22"/>
                <w:szCs w:val="22"/>
              </w:rPr>
            </w:pPr>
            <w:r>
              <w:rPr>
                <w:b w:val="0"/>
                <w:bCs w:val="0"/>
                <w:color w:val="000000"/>
                <w:sz w:val="22"/>
                <w:szCs w:val="22"/>
              </w:rPr>
              <w:t xml:space="preserve">Diện tích đất (m²)</w:t>
            </w:r>
            <w:r>
              <w:rPr>
                <w:b w:val="0"/>
                <w:bCs w:val="0"/>
                <w:color w:val="000000"/>
                <w:sz w:val="22"/>
                <w:szCs w:val="22"/>
              </w:rPr>
            </w:r>
            <w:r>
              <w:rPr>
                <w:b w:val="0"/>
                <w:bCs w:val="0"/>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34</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sz w:val="22"/>
                <w:szCs w:val="22"/>
              </w:rPr>
            </w:pPr>
            <w:r>
              <w:rPr>
                <w:b w:val="0"/>
                <w:bCs w:val="0"/>
                <w:color w:val="000000"/>
                <w:sz w:val="22"/>
                <w:szCs w:val="22"/>
              </w:rPr>
              <w:t xml:space="preserve">Mặt tiền (m)</w:t>
            </w:r>
            <w:r>
              <w:rPr>
                <w:b w:val="0"/>
                <w:bCs w:val="0"/>
                <w:color w:val="000000"/>
                <w:sz w:val="22"/>
                <w:szCs w:val="22"/>
              </w:rPr>
            </w:r>
            <w:r>
              <w:rPr>
                <w:b w:val="0"/>
                <w:bCs w:val="0"/>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5,9</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sz w:val="22"/>
                <w:szCs w:val="22"/>
              </w:rPr>
            </w:pPr>
            <w:r>
              <w:rPr>
                <w:b w:val="0"/>
                <w:bCs w:val="0"/>
                <w:color w:val="000000"/>
                <w:sz w:val="22"/>
                <w:szCs w:val="22"/>
              </w:rPr>
              <w:t xml:space="preserve">Số lượng mặt tiếp giáp</w:t>
            </w:r>
            <w:r>
              <w:rPr>
                <w:b w:val="0"/>
                <w:bCs w:val="0"/>
                <w:color w:val="000000"/>
                <w:sz w:val="22"/>
                <w:szCs w:val="22"/>
              </w:rPr>
            </w:r>
            <w:r>
              <w:rPr>
                <w:b w:val="0"/>
                <w:bCs w:val="0"/>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Tiếp giáp 1 mặt tiền</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sz w:val="22"/>
                <w:szCs w:val="22"/>
              </w:rPr>
            </w:pPr>
            <w:r>
              <w:rPr>
                <w:b w:val="0"/>
                <w:bCs w:val="0"/>
                <w:color w:val="000000"/>
                <w:sz w:val="22"/>
                <w:szCs w:val="22"/>
              </w:rPr>
              <w:t xml:space="preserve">Hình dáng thửa đất</w:t>
            </w:r>
            <w:r>
              <w:rPr>
                <w:b w:val="0"/>
                <w:bCs w:val="0"/>
                <w:color w:val="000000"/>
                <w:sz w:val="22"/>
                <w:szCs w:val="22"/>
              </w:rPr>
            </w:r>
            <w:r>
              <w:rPr>
                <w:b w:val="0"/>
                <w:bCs w:val="0"/>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Hình vuông</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5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0271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5027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5.8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3487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6348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86.2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4046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404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8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117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8011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0.5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https://guland.vn/post/ban-nha-cap-4-thach-ban-128140m2-ngang-7m-gia-255-ty-phuong-long-bien-lh-zalo-0862299066-1634805</w:t>
            </w:r>
            <w:r>
              <w:rPr>
                <w:color w:val="000000" w:themeColor="text1"/>
                <w:sz w:val="22"/>
                <w:szCs w:val="22"/>
              </w:rPr>
              <w:br/>
              <w:t xml:space="preserve">0862299066</w:t>
            </w:r>
            <w:r>
              <w:rPr>
                <w:sz w:val="22"/>
                <w:szCs w:val="22"/>
              </w:rPr>
              <w:t xml:space="preserve"> </w:t>
            </w:r>
            <w:r>
              <w:rPr>
                <w:sz w:val="22"/>
                <w:szCs w:val="22"/>
              </w:rPr>
              <w:br/>
              <w:t xml:space="preserve">(Vũ Mạnh 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Tài sản tại: Phường Long Biên, Thành phố Hà Nội, , Tài sản cách đường Thạch Bàn khoảng 140m.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1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3494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7349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1.5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1359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1135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2.6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359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1135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2.6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https://www.facebook.com/groups/1232842500932417/posts/1979126496304010/</w:t>
            </w:r>
            <w:r>
              <w:rPr>
                <w:color w:val="000000" w:themeColor="text1"/>
                <w:sz w:val="22"/>
                <w:szCs w:val="22"/>
              </w:rPr>
              <w:br/>
            </w:r>
            <w:r>
              <w:rPr>
                <w:sz w:val="22"/>
                <w:szCs w:val="22"/>
              </w:rPr>
              <w:t xml:space="preserve">SĐT: </w:t>
            </w:r>
            <w:r>
              <w:rPr>
                <w:color w:val="000000" w:themeColor="text1"/>
                <w:sz w:val="22"/>
                <w:szCs w:val="22"/>
              </w:rPr>
              <w:t xml:space="preserve">0916 754 866</w:t>
            </w:r>
            <w:r>
              <w:rPr>
                <w:sz w:val="22"/>
                <w:szCs w:val="22"/>
              </w:rPr>
              <w:t xml:space="preserve"> </w:t>
            </w:r>
            <w:r>
              <w:rPr>
                <w:sz w:val="22"/>
                <w:szCs w:val="22"/>
              </w:rPr>
              <w:br/>
              <w:t xml:space="preserve">(Khánh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Ngách ngõ 541, Bát Khối, Phường Thạch Bàn, Quận Long Biên,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5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3728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4372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70.65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0922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092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1.4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439795" cy="632984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66298" name=""/>
                        <pic:cNvPicPr>
                          <a:picLocks noChangeAspect="1"/>
                        </pic:cNvPicPr>
                        <pic:nvPr/>
                      </pic:nvPicPr>
                      <pic:blipFill rotWithShape="1">
                        <a:blip r:embed="rId37"/>
                        <a:stretch/>
                      </pic:blipFill>
                      <pic:spPr bwMode="auto">
                        <a:xfrm rot="16199969" flipH="0" flipV="0">
                          <a:off x="0" y="0"/>
                          <a:ext cx="8439794" cy="6329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64.55pt;height:498.41pt;mso-wrap-distance-left:0.00pt;mso-wrap-distance-top:0.00pt;mso-wrap-distance-right:0.00pt;mso-wrap-distance-bottom:0.00pt;rotation:269;z-index:1;" stroked="false">
                <v:imagedata r:id="rId37"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92016"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91327"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9"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58FE1F4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513FCD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513FCD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5369B6C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688EA3F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tel:0879892555(H%E1%BA%A3i)" TargetMode="Externa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jpg"/><Relationship Id="rId38" Type="http://schemas.openxmlformats.org/officeDocument/2006/relationships/image" Target="media/image23.jpg"/><Relationship Id="rId39"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290</cp:revision>
  <dcterms:created xsi:type="dcterms:W3CDTF">2025-09-15T09:58:00Z</dcterms:created>
  <dcterms:modified xsi:type="dcterms:W3CDTF">2026-06-24T03:31:15Z</dcterms:modified>
</cp:coreProperties>
</file>