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87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87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275/2026/0842/VFI-CT.53.A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Đinh Thị Thanh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460, tờ</w:t>
                            </w:r>
                            <w:r>
                              <w:rPr>
                                <w:color w:val="000000"/>
                              </w:rPr>
                              <w:t xml:space="preserve"> bản đồ số: 26, có địa chỉ: Phường Vĩnh Hưng</w:t>
                            </w:r>
                            <w:r>
                              <w:rPr>
                                <w:color w:val="000000"/>
                              </w:rPr>
                              <w:t xml:space="preserve">, thành phố Hà Nội theo </w:t>
                            </w:r>
                            <w:r>
                              <w:rPr>
                                <w:color w:val="000000"/>
                              </w:rPr>
                              <w:t xml:space="preserve">Giấy chứng nhận quyền sử dụng đất, quyền sở</w:t>
                            </w:r>
                            <w:r>
                              <w:rPr>
                                <w:color w:val="000000"/>
                              </w:rPr>
                              <w:t xml:space="preserve"> hữu tài sản khác gắn liền với đất  số: AA 05551865, Số</w:t>
                            </w:r>
                            <w:r>
                              <w:rPr>
                                <w:color w:val="000000"/>
                              </w:rPr>
                              <w:t xml:space="preserve"> vào sổ cấp GCN: CN 05330 do Chi nhánh Văn phòng Đăng ký Đất đai Hoàng Mai cấp ngày 02/4/2026; chủ sử dụng đất là Ông Nguyễn Q</w:t>
                            </w:r>
                            <w:r>
                              <w:rPr>
                                <w:color w:val="000000"/>
                              </w:rPr>
                              <w:t xml:space="preserve">uốc Cường và vợ Nguyễ</w:t>
                            </w:r>
                            <w:r>
                              <w:rPr>
                                <w:color w:val="000000"/>
                              </w:rPr>
                              <w:t xml:space="preserve">n Minh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275/2026/0842/VFI-CT.53.A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Đinh Thị Thanh</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460, tờ</w:t>
                      </w:r>
                      <w:r>
                        <w:rPr>
                          <w:color w:val="000000"/>
                        </w:rPr>
                        <w:t xml:space="preserve"> bản đồ số: 26, có địa chỉ: Phường Vĩnh Hưng</w:t>
                      </w:r>
                      <w:r>
                        <w:rPr>
                          <w:color w:val="000000"/>
                        </w:rPr>
                        <w:t xml:space="preserve">, thành phố Hà Nội theo </w:t>
                      </w:r>
                      <w:r>
                        <w:rPr>
                          <w:color w:val="000000"/>
                        </w:rPr>
                        <w:t xml:space="preserve">Giấy chứng nhận quyền sử dụng đất, quyền sở</w:t>
                      </w:r>
                      <w:r>
                        <w:rPr>
                          <w:color w:val="000000"/>
                        </w:rPr>
                        <w:t xml:space="preserve"> hữu tài sản khác gắn liền với đất  số: AA 05551865, Số</w:t>
                      </w:r>
                      <w:r>
                        <w:rPr>
                          <w:color w:val="000000"/>
                        </w:rPr>
                        <w:t xml:space="preserve"> vào sổ cấp GCN: CN 05330 do Chi nhánh Văn phòng Đăng ký Đất đai Hoàng Mai cấp ngày 02/4/2026; chủ sử dụng đất là Ông Nguyễn Q</w:t>
                      </w:r>
                      <w:r>
                        <w:rPr>
                          <w:color w:val="000000"/>
                        </w:rPr>
                        <w:t xml:space="preserve">uốc Cường và vợ Nguyễ</w:t>
                      </w:r>
                      <w:r>
                        <w:rPr>
                          <w:color w:val="000000"/>
                        </w:rPr>
                        <w:t xml:space="preserve">n Minh Ngọc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275/2026/0842/VFI-CT.53.A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Đinh Thị Thanh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275/2026/0842/VFI-HĐTĐ.53.A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color w:val="000000" w:themeColor="text1"/>
          <w:spacing w:val="-4"/>
        </w:rPr>
        <w:t xml:space="preserve">Bà Đinh Thị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275/2026/0842/VFI-BC.53.A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t xml:space="preserve">Đinh Thị Thanh</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001190023464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460, tờ bản đồ số: 26, có địa chỉ: Phường Vĩnh Hưng</w:t>
      </w:r>
      <w:r>
        <w:rPr>
          <w:color w:val="000000"/>
        </w:rPr>
        <w:t xml:space="preserve">, thành phố Hà Nội theo </w:t>
      </w:r>
      <w:r>
        <w:rPr>
          <w:color w:val="000000"/>
        </w:rPr>
        <w:t xml:space="preserve">Giấy chứng nhận quyền sử dụng đất, quyền sở hữu tài sản khác gắn liền với đất  số: AA 05551865, Số vào sổ cấp GCN: CN 05330 do Chi nhánh Văn phòng Đăng ký Đất đai Hoàng Mai cấp ngày 02/4/2026; chủ sử dụng đất là Ông Nguyễn Quốc Cường và vợ Nguyễn Minh Ngọc</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460, tờ bản đồ số: 26, có địa chỉ: Phường Vĩnh Hưng</w:t>
            </w:r>
            <w:r>
              <w:rPr>
                <w:color w:val="000000"/>
              </w:rPr>
              <w:t xml:space="preserve">, thành phố Hà Nội theo </w:t>
            </w:r>
            <w:r>
              <w:rPr>
                <w:color w:val="000000"/>
              </w:rPr>
              <w:t xml:space="preserve">Giấy chứng nhận quyền sử dụng đất, quyền sở hữu tài sản khác gắn liền với đất  số: AA 05551865, Số vào sổ cấp GCN: CN 05330 do Chi nhánh Văn phòng Đăng ký Đất đai Hoàng Mai cấp ngày 02/4/2026; chủ sử dụng đất là Ông Nguyễn Quốc Cường và vợ Nguyễn Minh Ngọc</w:t>
            </w:r>
            <w:r>
              <w:rPr>
                <w:bCs/>
                <w:i/>
                <w:i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30,5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160.000.000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4.880.000.000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4.880.000.000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tám trăm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275/2026/0842/VFI-BC.53.A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rStyle w:val="1032"/>
                <w:rFonts w:ascii="Times New Roman" w:hAnsi="Times New Roman"/>
                <w:color w:val="000000" w:themeColor="text1"/>
                <w:lang w:val="pt-BR"/>
              </w:rPr>
            </w:pPr>
            <w:r>
              <w:rPr>
                <w:rStyle w:val="1032"/>
                <w:rFonts w:ascii="Times New Roman" w:hAnsi="Times New Roman"/>
                <w:color w:val="000000" w:themeColor="text1"/>
                <w:lang w:val="pt-BR"/>
              </w:rPr>
            </w:r>
            <w:r>
              <w:rPr>
                <w:rStyle w:val="1032"/>
                <w:rFonts w:ascii="Times New Roman" w:hAnsi="Times New Roman"/>
                <w:color w:val="000000" w:themeColor="text1"/>
                <w:lang w:val="pt-BR"/>
              </w:rPr>
            </w:r>
            <w:r>
              <w:rPr>
                <w:rStyle w:val="103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rPr>
                <w:rStyle w:val="1032"/>
                <w:rFonts w:ascii="Times New Roman" w:hAnsi="Times New Roman"/>
                <w:i/>
                <w:color w:val="auto"/>
              </w:rPr>
            </w:pPr>
            <w:r>
              <w:rPr>
                <w:rFonts w:ascii="Times New Roman" w:hAnsi="Times New Roman"/>
                <w:i/>
                <w:color w:val="auto"/>
              </w:rPr>
            </w:r>
            <w:r>
              <w:rPr>
                <w:rStyle w:val="1032"/>
                <w:rFonts w:ascii="Times New Roman" w:hAnsi="Times New Roman"/>
                <w:i/>
                <w:color w:val="auto"/>
              </w:rPr>
            </w:r>
            <w:r>
              <w:rPr>
                <w:rStyle w:val="1032"/>
                <w:rFonts w:ascii="Times New Roman" w:hAnsi="Times New Roman"/>
                <w:i/>
                <w:color w:val="auto"/>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275/2026/0842/VFI-CT.53.A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t xml:space="preserve">Đinh Thị Thanh</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001190023464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460, tờ bản đồ số: 26, có địa chỉ: Phường Vĩnh Hưng</w:t>
            </w:r>
            <w:r>
              <w:rPr>
                <w:color w:val="000000"/>
              </w:rPr>
              <w:t xml:space="preserve">, thành phố Hà Nội theo </w:t>
            </w:r>
            <w:r>
              <w:rPr>
                <w:color w:val="000000"/>
              </w:rPr>
              <w:t xml:space="preserve">Giấy chứng nhận quyền sử dụng đất, quyền sở hữu tài sản khác gắn liền với đất  số: AA 05551865, Số vào sổ cấp GCN: CN 05330 do Chi nhánh Văn phòng Đăng ký Đất đai Hoàng Mai cấp ngày 02/4/2026; chủ sử dụng đất là Ông Nguyễn Quốc Cường và vợ Nguyễn Minh Ngọc</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Vĩnh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20.9965, 105.88675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01/06/2026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43"/>
        </w:numPr>
        <w:pBdr/>
        <w:tabs>
          <w:tab w:val="left" w:leader="none" w:pos="993"/>
        </w:tabs>
        <w:spacing w:after="120" w:before="120" w:line="276" w:lineRule="auto"/>
        <w:ind/>
        <w:jc w:val="both"/>
        <w:rPr>
          <w:b/>
          <w:highlight w:val="white"/>
        </w:rPr>
      </w:pPr>
      <w:r>
        <w:rPr>
          <w:color w:val="000000" w:themeColor="text1"/>
          <w:highlight w:val="white"/>
          <w:lang w:val="pt-BR"/>
        </w:rPr>
      </w:r>
      <w:r>
        <w:rPr>
          <w:color w:val="000000" w:themeColor="text1"/>
          <w:highlight w:val="white"/>
          <w:lang w:val="pt-BR"/>
        </w:rPr>
        <w:t xml:space="preserve">Giấy chứng nhận quyền sử dụng đất, quyền sở hữu tài sản khác gắn liền với đất  số: AA 05551865, Số vào sổ cấp GCN: CN 05330 do UBND Huyện Thường Tín cấp ngày 02/4/2026; chủ sử dụng đất là Ông Nguyễn Quốc Cường và vợ Nguyễn Minh Ngọc</w:t>
      </w:r>
      <w:r>
        <w:rPr>
          <w:b/>
          <w:highlight w:val="white"/>
        </w:rPr>
      </w:r>
      <w:r>
        <w:rPr>
          <w:b/>
          <w:highlight w:val="whit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r>
      <w:r>
        <w:rPr>
          <w:color w:val="000000" w:themeColor="text1"/>
          <w:highlight w:val="white"/>
          <w:lang w:val="pt-BR"/>
        </w:rPr>
        <w:t xml:space="preserve">Hợp đồng số </w:t>
      </w:r>
      <w:r>
        <w:rPr>
          <w:color w:val="000000" w:themeColor="text1"/>
          <w:spacing w:val="-4"/>
          <w:lang w:val="vi-VN"/>
        </w:rPr>
        <w:t xml:space="preserve">275/2026/0842/VFI-HĐTĐ.53.A</w:t>
      </w:r>
      <w:r>
        <w:rPr>
          <w:color w:val="000000" w:themeColor="text1"/>
          <w:highlight w:val="white"/>
          <w:lang w:val="pt-BR"/>
        </w:rPr>
        <w:t xml:space="preserve"> ngày 01/06/2026 giữa Bà Đinh Thị Thanh với Công ty Cổ phần Thẩm định và Đầu tư Tài chính Hoa Sen.</w:t>
      </w:r>
      <w:r>
        <w:rPr>
          <w:b/>
          <w:highlight w:val="white"/>
        </w:rPr>
      </w:r>
      <w:r>
        <w:rPr>
          <w:b/>
          <w:highlight w:val="white"/>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Phường Vĩnh Hưng, Hà Nội, là một trong những khu vực đan</w:t>
      </w:r>
      <w:r>
        <w:rPr>
          <w:shd w:val="clear" w:color="auto" w:fill="ffffff"/>
        </w:rPr>
        <w:t xml:space="preserve">g nhận được nhiều sự quan tâm trên thị trường bất động sản nhờ vị trí thuận lợi, hạ tầng ngày càng hoàn thiện và mức giá còn tương đối phù hợp so với nhiều khu vực nội thành khác. Nằm ở phía Nam Thủ đô, phường có khả năng kết nối linh hoạt với các quận tru</w:t>
      </w:r>
      <w:r>
        <w:rPr>
          <w:shd w:val="clear" w:color="auto" w:fill="ffffff"/>
        </w:rPr>
        <w:t xml:space="preserve">ng tâm thông qua các tuyến đường quan trọng như Vĩnh Hưng, Lĩnh Nam, Minh Khai và Nguyễn Khoái. Đây cũng là khu vực tiếp giáp với nhiều khu đô thị, trung tâm thương mại và các tiện ích công cộng lớn của quận Hoàng Mai.</w:t>
        <w:br/>
        <w:br/>
        <w:t xml:space="preserve">Trong những năm gần đây, cùng với qu</w:t>
      </w:r>
      <w:r>
        <w:rPr>
          <w:shd w:val="clear" w:color="auto" w:fill="ffffff"/>
        </w:rPr>
        <w:t xml:space="preserve">á trình đô thị hóa mạnh mẽ của quận Hoàng Mai, phường Vĩnh Hưng đã có nhiều thay đổi đáng kể về diện mạo hạ tầng. Hệ thống giao thông được đầu tư nâng cấp, các công trình dân sinh, trường học, bệnh viện và khu vui chơi được mở rộng, góp phần nâng cao chất </w:t>
      </w:r>
      <w:r>
        <w:rPr>
          <w:shd w:val="clear" w:color="auto" w:fill="ffffff"/>
        </w:rPr>
        <w:t xml:space="preserve">lượng sống cho cư dân địa phương. Nhờ đó, nhu cầu mua nhà để ở cũng như đầu tư tại khu vực này liên tục gia tăng.</w:t>
        <w:br/>
        <w:br/>
        <w:t xml:space="preserve">Thị trường mua bán nhà đất chính chủ tại Vĩnh Hưng khá đa dạng về loại hình bất động sản. Người mua có thể lựa chọn từ nhà trong ngõ, nhà mặt</w:t>
      </w:r>
      <w:r>
        <w:rPr>
          <w:shd w:val="clear" w:color="auto" w:fill="ffffff"/>
        </w:rPr>
        <w:t xml:space="preserve"> phố, đất nền đến các căn hộ chung cư hiện đại. Nhà riêng trong ngõ là phân khúc được nhiều gia đình trẻ quan tâm do có mức giá phù hợp, diện tích vừa phải và đáp ứng nhu cầu an cư lâu dài. Trong khi đó, nhà mặt phố lại thu hút nhóm khách hàng có nhu cầu k</w:t>
      </w:r>
      <w:r>
        <w:rPr>
          <w:shd w:val="clear" w:color="auto" w:fill="ffffff"/>
        </w:rPr>
        <w:t xml:space="preserve">inh doanh hoặc đầu tư cho thuê nhờ lợi thế về vị trí và khả năng sinh lời.</w:t>
        <w:br/>
        <w:br/>
        <w:t xml:space="preserve">Một trong những ưu điểm nổi bật của thị trường bất động sản Vĩnh Hưng là mức giá còn tương đối cạnh tranh so với nhiều khu vực nội đô Hà Nội. Dù giá nhà đất đã có xu hướng tăng the</w:t>
      </w:r>
      <w:r>
        <w:rPr>
          <w:shd w:val="clear" w:color="auto" w:fill="ffffff"/>
        </w:rPr>
        <w:t xml:space="preserve">o tốc độ phát triển hạ tầng và nhu cầu thị trường, khu vực này vẫn được đánh giá là phù hợp với những người có nguồn tài chính trung bình khá. Điều này tạo điều kiện thuận lợi cho cả người mua để ở lẫn các nhà đầu tư tìm kiếm cơ hội gia tăng giá trị tài sả</w:t>
      </w:r>
      <w:r>
        <w:rPr>
          <w:shd w:val="clear" w:color="auto" w:fill="ffffff"/>
        </w:rPr>
        <w:t xml:space="preserve">n trong tương lai.</w:t>
        <w:br/>
        <w:br/>
        <w:t xml:space="preserve">Ngoài yếu tố giá cả, Vĩnh Hưng còn sở hữu nhiều lợi thế về môi trường sống. Khu vực có mật độ dân cư ổn định, hệ thống tiện ích thiết yếu tương đối đầy đủ, từ trường học, chợ dân sinh đến các cơ sở y tế và dịch vụ thương mại. Bên cạnh đ</w:t>
      </w:r>
      <w:r>
        <w:rPr>
          <w:shd w:val="clear" w:color="auto" w:fill="ffffff"/>
        </w:rPr>
        <w:t xml:space="preserve">ó, việc nằm gần các khu vực phát triển như Minh Khai, Times City hay Vĩnh Tuy cũng giúp cư dân dễ dàng tiếp cận các tiện ích hiện đại của thành phố.</w:t>
        <w:br/>
        <w:br/>
        <w:t xml:space="preserve">Tuy nhiên, khi tham gia giao dịch mua bán nhà đất chính chủ tại phường Vĩnh Hưng, người mua cần đặc biệt c</w:t>
      </w:r>
      <w:r>
        <w:rPr>
          <w:shd w:val="clear" w:color="auto" w:fill="ffffff"/>
        </w:rPr>
        <w:t xml:space="preserve">hú ý đến tính pháp lý của bất động sản. Các giấy tờ như sổ đỏ, giấy chứng nhận quyền sử dụng đất, giấy phép xây dựng và thông tin quy hoạch cần được kiểm tra kỹ lưỡng trước khi ký kết hợp đồng. Việc lựa chọn giao dịch với chính chủ, có hồ sơ minh bạch sẽ g</w:t>
      </w:r>
      <w:r>
        <w:rPr>
          <w:shd w:val="clear" w:color="auto" w:fill="ffffff"/>
        </w:rPr>
        <w:t xml:space="preserve">iúp hạn chế các rủi ro pháp lý và đảm bảo quyền lợi cho người mua.</w:t>
        <w:br/>
        <w:br/>
        <w:t xml:space="preserve">Nhìn chung, phường Vĩnh Hưng là một trong những khu vực có tiềm năng phát triển bất động sản tích cực tại quận Hoàng Mai. Với lợi thế về vị trí, hạ tầng ngày càng hoàn thiện, hệ thống tiện</w:t>
      </w:r>
      <w:r>
        <w:rPr>
          <w:shd w:val="clear" w:color="auto" w:fill="ffffff"/>
        </w:rPr>
        <w:t xml:space="preserve"> ích đa dạng và mặt bằng giá còn tương đối hợp lý, khu vực này tiếp tục là điểm đến hấp dẫn cho cả nhu cầu an cư và đầu tư trong những năm tới.</w:t>
        <w:br/>
        <w:t xml:space="preserve">(Nguồn: https://onehousing.vn/blog/tong-quan-mua-ban-nha-dat-chinh-chu-tai-phuong-vinh-hung-quan-hoang-mai-n17t)</w:t>
      </w:r>
      <w:r>
        <w:rPr>
          <w:i/>
          <w:iCs/>
          <w:lang w:val="pt-BR"/>
        </w:rPr>
      </w:r>
      <w:r>
        <w:rPr>
          <w:i/>
          <w:iCs/>
          <w:lang w:val="pt-BR"/>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thửa đất số: 460, tờ bản đồ số: 26, có địa chỉ: Phường Vĩnh Hưng</w:t>
            </w:r>
            <w:r>
              <w:rPr>
                <w:b/>
                <w:bCs/>
                <w:color w:val="000000"/>
              </w:rPr>
              <w:t xml:space="preserve">, thành phố Hà Nội theo </w:t>
            </w:r>
            <w:r>
              <w:rPr>
                <w:b/>
                <w:bCs/>
                <w:color w:val="000000"/>
              </w:rPr>
              <w:t xml:space="preserve">Giấy chứng nhận quyền sử dụng đất, quyền sở hữu tài sản khác gắn liền với đất  số: AA 05551865, Số vào sổ cấp GCN: CN 05330 do Chi nhánh Văn phòng Đăng ký Đất đai Hoàng Mai cấp ngày 02/4/2026; chủ sử dụng đất là Ông Nguyễn Quốc Cường và vợ Nguyễn Minh Ngọc</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42 ngõ 924/37 Nguyễn Khoái, phường Vĩnh Hưng,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Style w:val="1034"/>
              <w:numPr>
                <w:ilvl w:val="0"/>
                <w:numId w:val="40"/>
              </w:numPr>
              <w:pBdr/>
              <w:spacing/>
              <w:ind w:right="0" w:hanging="283" w:left="283"/>
              <w:jc w:val="both"/>
              <w:rPr>
                <w:color w:val="000000"/>
              </w:rPr>
            </w:pPr>
            <w:r>
              <w:rPr>
                <w:color w:val="000000"/>
              </w:rPr>
              <w:t xml:space="preserve">Số thứ tự thửa đất 11(1F), số tờ bản đồ 17 thuộc phường Thanh Trì, quận Hoàng Mai, Hà Nội(cũ).</w:t>
            </w:r>
            <w:r>
              <w:rPr>
                <w:color w:val="000000"/>
              </w:rPr>
            </w:r>
            <w:r>
              <w:rPr>
                <w:color w:val="000000"/>
              </w:rPr>
            </w:r>
          </w:p>
          <w:p>
            <w:pPr>
              <w:pStyle w:val="1034"/>
              <w:numPr>
                <w:ilvl w:val="0"/>
                <w:numId w:val="40"/>
              </w:numPr>
              <w:pBdr/>
              <w:spacing/>
              <w:ind w:right="0" w:hanging="283" w:left="283"/>
              <w:jc w:val="both"/>
              <w:rPr>
                <w:color w:val="000000"/>
              </w:rPr>
            </w:pPr>
            <w:r>
              <w:rPr>
                <w:color w:val="000000"/>
                <w:highlight w:val="none"/>
              </w:rPr>
              <w:t xml:space="preserve">Số tờ, số thửa và bản đồ được xác định theo Bản đồ Dự án tổng thể;</w:t>
            </w:r>
            <w:r>
              <w:rPr>
                <w:color w:val="000000"/>
              </w:rPr>
            </w:r>
            <w:r>
              <w:rPr>
                <w:color w:val="000000"/>
              </w:rPr>
            </w:r>
          </w:p>
          <w:p>
            <w:pPr>
              <w:pBdr/>
              <w:spacing/>
              <w:ind w:right="0" w:firstLine="0" w:left="0"/>
              <w:jc w:val="both"/>
              <w:rPr>
                <w:color w:val="000000"/>
                <w:highlight w:val="none"/>
              </w:rPr>
            </w:pPr>
            <w:r>
              <w:rPr>
                <w:color w:val="000000"/>
                <w:highlight w:val="none"/>
              </w:rPr>
              <w:t xml:space="preserve">GCN này được cấp đổi từ GCN QSDĐ số AN 238395 được UBND quận Hoàng Mai cấp ngày 07/10/2008</w:t>
            </w:r>
            <w:r>
              <w:rPr>
                <w:color w:val="000000"/>
                <w:highlight w:val="none"/>
              </w:rPr>
            </w:r>
            <w:r>
              <w:rPr>
                <w:color w:val="000000"/>
                <w:highlight w:val="none"/>
              </w:rPr>
            </w:r>
          </w:p>
          <w:p>
            <w:pPr>
              <w:pBdr/>
              <w:spacing/>
              <w:ind w:right="0" w:firstLine="0" w:left="0"/>
              <w:jc w:val="both"/>
              <w:rPr>
                <w:color w:val="000000"/>
              </w:rPr>
            </w:pPr>
            <w:r>
              <w:rPr>
                <w:color w:val="000000"/>
                <w:highlight w:val="none"/>
              </w:rPr>
              <w:t xml:space="preserve">Theo bản đồ đo năm 1994: Thửa đất số 11(1F), tờ bản đồ số 17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w:t>
            </w:r>
            <w:r>
              <w:rPr>
                <w:rFonts w:ascii="Times New Roman" w:hAnsi="Times New Roman" w:eastAsia="Times New Roman" w:cs="Times New Roman"/>
                <w:color w:val="ee0000"/>
                <w:sz w:val="24"/>
              </w:rPr>
              <w:t xml:space="preserve"> định vị trí tài sản thuộc quy hoạch đất ở.</w:t>
            </w:r>
            <w:r>
              <w:rPr>
                <w:rFonts w:ascii="Times New Roman" w:hAnsi="Times New Roman" w:eastAsia="Times New Roman" w:cs="Times New Roman"/>
                <w:color w:val="000000"/>
              </w:rPr>
            </w:r>
            <w:r>
              <w:rPr>
                <w:rFonts w:ascii="Times New Roman" w:hAnsi="Times New Roman" w:cs="Times New Roman"/>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26850" cy="195936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39918" name=""/>
                              <pic:cNvPicPr>
                                <a:picLocks noChangeAspect="1"/>
                              </pic:cNvPicPr>
                              <pic:nvPr/>
                            </pic:nvPicPr>
                            <pic:blipFill rotWithShape="1">
                              <a:blip r:embed="rId17"/>
                              <a:stretch/>
                            </pic:blipFill>
                            <pic:spPr bwMode="auto">
                              <a:xfrm flipH="0" flipV="0">
                                <a:off x="0" y="0"/>
                                <a:ext cx="3826849" cy="19593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33pt;height:154.2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w:t>
            </w:r>
            <w:r>
              <w:rPr>
                <w:color w:val="000000" w:themeColor="text1"/>
              </w:rPr>
              <w:t xml:space="preserve">guyễn Khoái khoảng </w:t>
            </w:r>
            <w:r>
              <w:rPr>
                <w:color w:val="000000" w:themeColor="text1"/>
              </w:rPr>
              <w:t xml:space="preserve">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tiếp giáp ngõ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20.9965</w:t>
            </w:r>
            <w:r>
              <w:rPr>
                <w:color w:val="000000"/>
              </w:rPr>
              <w:t xml:space="preserve">, </w:t>
            </w:r>
            <w:r>
              <w:rPr>
                <w:color w:val="000000"/>
              </w:rPr>
              <w:t xml:space="preserve">105.88675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335710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952932651" name="" descr=""/>
                              <pic:cNvPicPr/>
                              <pic:nvPr/>
                            </pic:nvPicPr>
                            <pic:blipFill rotWithShape="1">
                              <a:blip r:embed="rId18"/>
                              <a:stretch/>
                            </pic:blipFill>
                            <pic:spPr bwMode="auto">
                              <a:xfrm>
                                <a:off x="0" y="0"/>
                                <a:ext cx="335710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4.3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9,97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845"/>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Tổ thẩm định xác nhận trên đất có CTXD nhà 4 tầng, xây hết đất, hoàn thiện và đưa vào sử dụng năm 2025. CTXD chưa được công nhận trên GCN QSDĐ số </w:t>
            </w:r>
            <w:r>
              <w:rPr>
                <w:b w:val="0"/>
                <w:bCs w:val="0"/>
                <w:color w:val="000000"/>
              </w:rPr>
              <w:t xml:space="preserve">AA 05551865.</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lang w:val="pt-BR"/>
        </w:rPr>
      </w:r>
      <w:r>
        <w:rPr>
          <w:b/>
          <w:bCs/>
          <w:lang w:val="pt-BR"/>
        </w:rPr>
      </w:r>
    </w:p>
    <w:p>
      <w:pPr>
        <w:pBdr/>
        <w:spacing w:after="120" w:before="120" w:line="276" w:lineRule="auto"/>
        <w:ind/>
        <w:rPr>
          <w:b/>
          <w:bCs/>
          <w:highlight w:val="none"/>
          <w:lang w:val="pt-BR"/>
        </w:rPr>
      </w:pPr>
      <w:r>
        <w:rPr>
          <w:b/>
          <w:bCs/>
          <w:highlight w:val="none"/>
          <w:lang w:val="pt-BR"/>
        </w:rPr>
      </w:r>
      <w:r>
        <w:rPr>
          <w:b/>
          <w:bCs/>
          <w:highlight w:val="none"/>
          <w:lang w:val="pt-BR"/>
        </w:rPr>
      </w:r>
      <w:r>
        <w:rPr>
          <w:b/>
          <w:bCs/>
          <w:highlight w:val="none"/>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rPr>
            </w:pPr>
            <w:r>
              <w:rPr>
                <w:color w:val="000000"/>
              </w:rPr>
              <w:t xml:space="preserve">Số 42 ngõ 924/37 Nguyễn Khoái, phường Vĩnh Hưng, thành phố Hà Nội</w:t>
            </w:r>
            <w:r>
              <w:rPr>
                <w:color w:val="000000"/>
              </w:rPr>
            </w:r>
            <w:r>
              <w:rPr>
                <w:color w:val="000000"/>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Vĩnh Hưng, thành phố Hà Nội</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Vĩnh Hưng,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Vĩnh Hưng, thành phố Hà Nội</w:t>
            </w: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https://batdongsan.com.vn/ban-nha-rieng-pho-dai-dong-phuong-vinh-hung-2/chinh-chu-can-ban-truoc-tet-gia-sieu-tot-pr45122105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https://batdongsan.com.vn/ban-nha-rieng-pho-dai-dong-phuong-vinh-hung-2/gap-gap-ban-nh-sieu-moi-100-4-tang-37m-gia-chi-7-6ty-pr45045438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https://batdongsan.com.vn/ban-nha-rieng-pho-dai-dong-phuong-vinh-hung-2-8/chinh-chu-ban-30m-5-tang-o-to-do-cong-7-2-ty-co-moi-full-noi-that-don-tet-pr44909476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0925859668</w:t>
            </w:r>
            <w:r>
              <w:rPr>
                <w:sz w:val="22"/>
                <w:szCs w:val="22"/>
              </w:rPr>
              <w:t xml:space="preserve"> </w:t>
            </w:r>
            <w:r>
              <w:rPr>
                <w:sz w:val="22"/>
                <w:szCs w:val="22"/>
              </w:rPr>
              <w:br/>
              <w:t xml:space="preserve">(</w:t>
            </w:r>
            <w:r>
              <w:rPr>
                <w:sz w:val="22"/>
                <w:szCs w:val="22"/>
              </w:rPr>
              <w:t xml:space="preserve">Minh 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0377890888</w:t>
            </w:r>
            <w:r>
              <w:rPr>
                <w:sz w:val="22"/>
                <w:szCs w:val="22"/>
              </w:rPr>
              <w:br/>
            </w:r>
            <w:r>
              <w:rPr>
                <w:sz w:val="22"/>
                <w:szCs w:val="22"/>
              </w:rPr>
              <w:t xml:space="preserve">(</w:t>
            </w:r>
            <w:r>
              <w:rPr>
                <w:sz w:val="22"/>
                <w:szCs w:val="22"/>
              </w:rPr>
              <w:t xml:space="preserve">Nhâm Tiến Bằng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0967133772</w:t>
            </w:r>
            <w:r>
              <w:rPr>
                <w:sz w:val="22"/>
                <w:szCs w:val="22"/>
              </w:rPr>
              <w:br/>
            </w:r>
            <w:r>
              <w:rPr>
                <w:sz w:val="22"/>
                <w:szCs w:val="22"/>
              </w:rPr>
              <w:t xml:space="preserve">(</w:t>
            </w:r>
            <w:r>
              <w:rPr>
                <w:sz w:val="22"/>
                <w:szCs w:val="22"/>
              </w:rPr>
              <w:t xml:space="preserve">Vũ Hiền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Số 42 ngõ 924/37 Nguyễn Khoái, phường Vĩnh Hưng,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cụt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cụt</w:t>
            </w:r>
            <w:r>
              <w:rPr>
                <w:color w:val="000000"/>
                <w:sz w:val="22"/>
                <w:szCs w:val="22"/>
              </w:rPr>
            </w:r>
            <w:r/>
          </w:p>
        </w:tc>
      </w:tr>
      <w:tr>
        <w:trPr>
          <w:trHeight w:val="4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4 tầng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5 tầng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729.628.032</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1.201.454.160</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1.276.849.056</w:t>
            </w:r>
            <w:r>
              <w:rPr>
                <w:color w:val="000000"/>
                <w:sz w:val="22"/>
                <w:szCs w:val="22"/>
                <w14:ligatures w14:val="none"/>
              </w:rPr>
            </w:r>
            <w:r>
              <w:rPr>
                <w:color w:val="000000"/>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rPr>
                <w:color w:val="000000"/>
                <w:sz w:val="22"/>
                <w:szCs w:val="22"/>
                <w14:ligatures w14:val="none"/>
              </w:rPr>
            </w:pPr>
            <w:r>
              <w:rPr>
                <w:color w:val="000000"/>
                <w:sz w:val="22"/>
                <w:szCs w:val="22"/>
              </w:rPr>
              <w:t xml:space="preserve">-</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br/>
            </w:r>
            <w:r>
              <w:rPr>
                <w:color w:val="000000"/>
                <w:sz w:val="22"/>
                <w:szCs w:val="22"/>
              </w:rPr>
              <w:t xml:space="preserve">Đơn giá xây dựng theo Quyết định số 425/QĐ-BXD ngày 31/3/2026 của Bộ Xây Dựng (đồng/m²)</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9.124.000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9.124.000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9.124.000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rPr>
                <w:color w:val="000000"/>
                <w:sz w:val="22"/>
                <w:szCs w:val="22"/>
                <w14:ligatures w14:val="none"/>
              </w:rPr>
            </w:pPr>
            <w:r>
              <w:rPr>
                <w:color w:val="000000"/>
                <w:sz w:val="22"/>
                <w:szCs w:val="22"/>
              </w:rPr>
              <w:t xml:space="preserve">-</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Tỷ lệ % CLCL</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494"/>
        <w:gridCol w:w="1550"/>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4.490.371.968</w:t>
            </w:r>
            <w:r>
              <w:rPr>
                <w:color w:val="000000"/>
                <w:sz w:val="20"/>
                <w:szCs w:val="20"/>
              </w:rPr>
            </w:r>
            <w:r>
              <w:rPr>
                <w:color w:val="000000"/>
                <w:sz w:val="20"/>
                <w:szCs w:val="20"/>
              </w:rPr>
            </w:r>
          </w:p>
        </w:tc>
        <w:tc>
          <w:tcPr>
            <w:shd w:val="clear" w:color="000000" w:fill="ffffff"/>
            <w:tcBorders/>
            <w:tcW w:w="1494" w:type="dxa"/>
            <w:vAlign w:val="center"/>
            <w:textDirection w:val="lrTb"/>
            <w:noWrap w:val="false"/>
          </w:tcPr>
          <w:p>
            <w:pPr>
              <w:pBdr/>
              <w:spacing/>
              <w:ind/>
              <w:jc w:val="center"/>
              <w:rPr>
                <w:color w:val="000000"/>
                <w:sz w:val="20"/>
                <w:szCs w:val="20"/>
              </w:rPr>
            </w:pPr>
            <w:r>
              <w:rPr>
                <w:color w:val="000000" w:themeColor="text1"/>
                <w:sz w:val="22"/>
                <w:szCs w:val="22"/>
              </w:rPr>
              <w:t xml:space="preserve">5.638.545.840</w:t>
            </w:r>
            <w:r>
              <w:rPr>
                <w:color w:val="000000"/>
                <w:sz w:val="20"/>
                <w:szCs w:val="20"/>
              </w:rPr>
            </w:r>
            <w:r>
              <w:rPr>
                <w:color w:val="000000"/>
                <w:sz w:val="20"/>
                <w:szCs w:val="20"/>
              </w:rPr>
            </w:r>
          </w:p>
        </w:tc>
        <w:tc>
          <w:tcPr>
            <w:shd w:val="clear" w:color="000000" w:fill="ffffff"/>
            <w:tcBorders/>
            <w:tcW w:w="1550" w:type="dxa"/>
            <w:vAlign w:val="center"/>
            <w:textDirection w:val="lrTb"/>
            <w:noWrap w:val="false"/>
          </w:tcPr>
          <w:p>
            <w:pPr>
              <w:pBdr/>
              <w:spacing/>
              <w:ind/>
              <w:jc w:val="center"/>
              <w:rPr>
                <w:color w:val="000000"/>
                <w:sz w:val="20"/>
                <w:szCs w:val="20"/>
              </w:rPr>
            </w:pPr>
            <w:r>
              <w:rPr>
                <w:color w:val="000000" w:themeColor="text1"/>
                <w:sz w:val="22"/>
                <w:szCs w:val="22"/>
              </w:rPr>
              <w:t xml:space="preserve">5.023.150.944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494"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50"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494"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50"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Số 42 ngõ 924/37 Nguyễn Khoái, phường Vĩnh Hưng,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c>
          <w:tcPr>
            <w:shd w:val="clear" w:color="000000" w:fill="ffffff"/>
            <w:tcBorders/>
            <w:tcW w:w="1494"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c>
          <w:tcPr>
            <w:shd w:val="clear" w:color="000000" w:fill="ffffff"/>
            <w:tcBorders/>
            <w:tcW w:w="1550" w:type="dxa"/>
            <w:vAlign w:val="center"/>
            <w:textDirection w:val="lrTb"/>
            <w:noWrap w:val="false"/>
          </w:tcPr>
          <w:p>
            <w:pPr>
              <w:pBdr/>
              <w:spacing/>
              <w:ind/>
              <w:jc w:val="center"/>
              <w:rPr>
                <w:sz w:val="22"/>
                <w:szCs w:val="22"/>
              </w:rPr>
            </w:pPr>
            <w:r>
              <w:rPr>
                <w:color w:val="000000"/>
                <w:sz w:val="22"/>
                <w:szCs w:val="22"/>
              </w:rPr>
              <w:t xml:space="preserve">Phường Vĩnh Hưng,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149.679.066</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167.438.365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4.490.372</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5.023.151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154.169.438</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172.461.516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36,4</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154.169.438</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154.905.105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172.461.516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-8.980.744</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-9.294.306</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145.188.694</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145.610.799</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172.461.516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8,47</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8,57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-5.987.163</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139.201.531</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145.610.799</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172.461.516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7.483.953</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7.745.255</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8.371.918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146.685.484</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153.356.054</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180.833.434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146.685.484</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153.356.054</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180.833.434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160.291.657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-8,49%</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-4,33%</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12,82%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26.942.232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17.039.561</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13.395.069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494"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50"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- 6</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494"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- 6</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50"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- 5</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2.993.582</w:t>
            </w:r>
            <w:r>
              <w:rPr>
                <w:sz w:val="22"/>
                <w:szCs w:val="22"/>
              </w:rPr>
            </w:r>
            <w:r>
              <w:rPr>
                <w:sz w:val="22"/>
                <w:szCs w:val="22"/>
              </w:rPr>
            </w:r>
          </w:p>
        </w:tc>
        <w:tc>
          <w:tcPr>
            <w:shd w:val="clear" w:color="000000" w:fill="ffffff"/>
            <w:tcBorders/>
            <w:tcW w:w="1494" w:type="dxa"/>
            <w:vAlign w:val="center"/>
            <w:textDirection w:val="lrTb"/>
            <w:noWrap/>
          </w:tcPr>
          <w:p>
            <w:pPr>
              <w:pBdr/>
              <w:spacing/>
              <w:ind/>
              <w:jc w:val="center"/>
              <w:rPr>
                <w:sz w:val="22"/>
                <w:szCs w:val="22"/>
              </w:rPr>
            </w:pPr>
            <w:r>
              <w:rPr>
                <w:color w:val="000000" w:themeColor="text1"/>
                <w:sz w:val="22"/>
                <w:szCs w:val="22"/>
              </w:rPr>
              <w:t xml:space="preserve">1.549.051</w:t>
            </w:r>
            <w:r>
              <w:rPr>
                <w:sz w:val="22"/>
                <w:szCs w:val="22"/>
              </w:rPr>
            </w:r>
            <w:r>
              <w:rPr>
                <w:sz w:val="22"/>
                <w:szCs w:val="22"/>
              </w:rPr>
            </w:r>
          </w:p>
        </w:tc>
        <w:tc>
          <w:tcPr>
            <w:shd w:val="clear" w:color="000000" w:fill="ffffff"/>
            <w:tcBorders/>
            <w:tcW w:w="1550" w:type="dxa"/>
            <w:vAlign w:val="center"/>
            <w:textDirection w:val="lrTb"/>
            <w:noWrap/>
          </w:tcPr>
          <w:p>
            <w:pPr>
              <w:pBdr/>
              <w:spacing/>
              <w:ind/>
              <w:jc w:val="center"/>
              <w:rPr>
                <w:sz w:val="22"/>
                <w:szCs w:val="22"/>
              </w:rPr>
            </w:pPr>
            <w:r>
              <w:rPr>
                <w:color w:val="000000" w:themeColor="text1"/>
                <w:sz w:val="22"/>
                <w:szCs w:val="22"/>
              </w:rPr>
              <w:t xml:space="preserve">13.395.069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-8,49</w:t>
      </w:r>
      <w:r>
        <w:t xml:space="preserve">% đến</w:t>
      </w:r>
      <w:r>
        <w:t xml:space="preserve"> </w:t>
      </w:r>
      <w:r>
        <w:t xml:space="preserve">12,82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146.685.484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48.904.940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153.356.054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51.113.573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180.833.434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60.271.784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160.290.297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460, tờ bản đồ số: 26, có địa chỉ: Phường Vĩnh Hưng</w:t>
            </w:r>
            <w:r>
              <w:rPr>
                <w:color w:val="000000"/>
              </w:rPr>
              <w:t xml:space="preserve">, thành phố Hà Nội theo </w:t>
            </w:r>
            <w:r>
              <w:rPr>
                <w:color w:val="000000"/>
              </w:rPr>
              <w:t xml:space="preserve">Giấy chứng nhận quyền sử dụng đất, quyền sở hữu tài sản khác gắn liền với đất  số: AA 05551865, Số vào sổ cấp GCN: CN 05330 do Chi nhánh Văn phòng Đăng ký Đất đai Hoàng Mai cấp ngày 02/4/2026; chủ sử dụng đất là Ông Nguyễn Quốc Cường và vợ Nguyễn Minh Ngọc</w:t>
            </w:r>
            <w:r>
              <w:rPr>
                <w:bCs/>
                <w:i/>
                <w:i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30,5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160.000.000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4.880.000.000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4.880.000.000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tám trăm tám mươi triệu đồng</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3"/>
        </w:numPr>
        <w:pBdr/>
        <w:tabs>
          <w:tab w:val="left" w:leader="none" w:pos="993"/>
        </w:tabs>
        <w:spacing w:after="120" w:before="120" w:line="288" w:lineRule="auto"/>
        <w:ind/>
        <w:jc w:val="both"/>
        <w:rPr>
          <w:color w:val="000000"/>
          <w:highlight w:val="yellow"/>
        </w:rPr>
      </w:pPr>
      <w:r>
        <w:rPr>
          <w:highlight w:val="white"/>
          <w:lang w:val="vi-VN"/>
        </w:rPr>
        <w:t xml:space="preserve">Tại thời điểm khảo sát, Tổ thẩm định xác nhận trên đất có CTXD nhà 4 tầng, xây hết đất, hoàn th</w:t>
      </w:r>
      <w:r>
        <w:rPr>
          <w:color w:val="000000"/>
          <w:highlight w:val="white"/>
        </w:rPr>
        <w:t xml:space="preserve">iện và đưa vào sử dụng năm 2025. CTXD chưa được công nhận trên GCN QSDĐ số </w:t>
      </w:r>
      <w:r>
        <w:rPr>
          <w:b w:val="0"/>
          <w:bCs w:val="0"/>
          <w:color w:val="000000"/>
          <w:highlight w:val="white"/>
        </w:rPr>
        <w:t xml:space="preserve">AA 05551865.</w:t>
      </w:r>
      <w:r>
        <w:rPr>
          <w:color w:val="000000"/>
          <w:highlight w:val="white"/>
        </w:rPr>
        <w:t xml:space="preserve"> </w:t>
      </w:r>
      <w:r>
        <w:rPr>
          <w:rFonts w:ascii="Times New Roman" w:hAnsi="Times New Roman" w:eastAsia="Times New Roman" w:cs="Times New Roman"/>
          <w:color w:val="000000"/>
          <w:sz w:val="24"/>
          <w:highlight w:val="white"/>
        </w:rPr>
        <w:t xml:space="preserve">Do vậy, theo đề </w:t>
      </w:r>
      <w:r>
        <w:rPr>
          <w:rFonts w:ascii="Times New Roman" w:hAnsi="Times New Roman" w:eastAsia="Times New Roman" w:cs="Times New Roman"/>
          <w:color w:val="000000"/>
          <w:sz w:val="24"/>
          <w:highlight w:val="white"/>
        </w:rPr>
        <w:t xml:space="preserve">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tab/>
      </w:r>
      <w:r>
        <w:rPr>
          <w:color w:val="000000"/>
          <w:highlight w:val="yellow"/>
        </w:rPr>
      </w:r>
      <w:r>
        <w:rPr>
          <w:color w:val="000000"/>
          <w:highlight w:val="yellow"/>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275/2026/0842/VFI-CT.53.A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275/2026/0842/VFI-BC.53.A</w:t>
      </w:r>
      <w:r>
        <w:rPr>
          <w:i/>
          <w:lang w:val="pt-BR"/>
        </w:rPr>
        <w:t xml:space="preserve"> </w:t>
      </w:r>
      <w:r>
        <w:rPr>
          <w:i/>
          <w:lang w:val="pt-BR"/>
        </w:rPr>
        <w:t xml:space="preserve">ngày 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79637" cy="272894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97025" name=""/>
                              <pic:cNvPicPr>
                                <a:picLocks noChangeAspect="1"/>
                              </pic:cNvPicPr>
                              <pic:nvPr/>
                            </pic:nvPicPr>
                            <pic:blipFill rotWithShape="1">
                              <a:blip r:embed="rId19"/>
                              <a:stretch/>
                            </pic:blipFill>
                            <pic:spPr bwMode="auto">
                              <a:xfrm flipH="0" flipV="0">
                                <a:off x="0" y="0"/>
                                <a:ext cx="2179637" cy="27289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1.62pt;height:214.8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7071" cy="232280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89550" name=""/>
                              <pic:cNvPicPr>
                                <a:picLocks noChangeAspect="1"/>
                              </pic:cNvPicPr>
                              <pic:nvPr/>
                            </pic:nvPicPr>
                            <pic:blipFill rotWithShape="1">
                              <a:blip r:embed="rId20"/>
                              <a:stretch/>
                            </pic:blipFill>
                            <pic:spPr bwMode="auto">
                              <a:xfrm flipH="0" flipV="0">
                                <a:off x="0" y="0"/>
                                <a:ext cx="3097071" cy="2322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3.86pt;height:182.9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5298" cy="20964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78198" name=""/>
                              <pic:cNvPicPr>
                                <a:picLocks noChangeAspect="1"/>
                              </pic:cNvPicPr>
                              <pic:nvPr/>
                            </pic:nvPicPr>
                            <pic:blipFill rotWithShape="1">
                              <a:blip r:embed="rId21"/>
                              <a:stretch/>
                            </pic:blipFill>
                            <pic:spPr bwMode="auto">
                              <a:xfrm flipH="0" flipV="0">
                                <a:off x="0" y="0"/>
                                <a:ext cx="2795298" cy="2096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10pt;height:165.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4498" cy="205837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41046" name=""/>
                              <pic:cNvPicPr>
                                <a:picLocks noChangeAspect="1"/>
                              </pic:cNvPicPr>
                              <pic:nvPr/>
                            </pic:nvPicPr>
                            <pic:blipFill rotWithShape="1">
                              <a:blip r:embed="rId22"/>
                              <a:stretch/>
                            </pic:blipFill>
                            <pic:spPr bwMode="auto">
                              <a:xfrm flipH="0" flipV="0">
                                <a:off x="0" y="0"/>
                                <a:ext cx="2744498" cy="2058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10pt;height:162.0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9978" cy="211498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36155" name=""/>
                              <pic:cNvPicPr>
                                <a:picLocks noChangeAspect="1"/>
                              </pic:cNvPicPr>
                              <pic:nvPr/>
                            </pic:nvPicPr>
                            <pic:blipFill rotWithShape="1">
                              <a:blip r:embed="rId23"/>
                              <a:stretch/>
                            </pic:blipFill>
                            <pic:spPr bwMode="auto">
                              <a:xfrm flipH="0" flipV="0">
                                <a:off x="0" y="0"/>
                                <a:ext cx="2819977" cy="21149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05pt;height:166.5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6040" cy="212703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31098" name=""/>
                              <pic:cNvPicPr>
                                <a:picLocks noChangeAspect="1"/>
                              </pic:cNvPicPr>
                              <pic:nvPr/>
                            </pic:nvPicPr>
                            <pic:blipFill rotWithShape="1">
                              <a:blip r:embed="rId24"/>
                              <a:stretch/>
                            </pic:blipFill>
                            <pic:spPr bwMode="auto">
                              <a:xfrm flipH="0" flipV="0">
                                <a:off x="0" y="0"/>
                                <a:ext cx="2836040" cy="21270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31pt;height:167.4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jc w:val="left"/>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047103" cy="44188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68079" name=""/>
                        <pic:cNvPicPr>
                          <a:picLocks noChangeAspect="1"/>
                        </pic:cNvPicPr>
                        <pic:nvPr/>
                      </pic:nvPicPr>
                      <pic:blipFill rotWithShape="1">
                        <a:blip r:embed="rId25"/>
                        <a:stretch/>
                      </pic:blipFill>
                      <pic:spPr bwMode="auto">
                        <a:xfrm flipH="0" flipV="0">
                          <a:off x="0" y="0"/>
                          <a:ext cx="3047102" cy="4418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9.93pt;height:347.94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3043210" cy="442284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61319" name=""/>
                        <pic:cNvPicPr>
                          <a:picLocks noChangeAspect="1"/>
                        </pic:cNvPicPr>
                        <pic:nvPr/>
                      </pic:nvPicPr>
                      <pic:blipFill rotWithShape="1">
                        <a:blip r:embed="rId26"/>
                        <a:stretch/>
                      </pic:blipFill>
                      <pic:spPr bwMode="auto">
                        <a:xfrm flipH="0" flipV="0">
                          <a:off x="0" y="0"/>
                          <a:ext cx="3043210" cy="4422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9.62pt;height:348.26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jc w:val="center"/>
        <w:rPr>
          <w:highlight w:val="none"/>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highlight w:val="none"/>
        </w:rPr>
      </w:r>
      <w:r>
        <w:rPr>
          <w:highlight w:val="none"/>
        </w:rPr>
      </w:r>
    </w:p>
    <w:p>
      <w:pPr>
        <w:pBdr/>
        <w:spacing/>
        <w:ind/>
        <w:jc w:val="center"/>
        <w:rPr>
          <w:i/>
          <w:lang w:val="pt-BR"/>
        </w:rPr>
      </w:pPr>
      <w:r>
        <w:rPr>
          <w:i/>
          <w:lang w:val="pt-BR"/>
        </w:rPr>
        <w:t xml:space="preserve">(Kèm theo Báo cáo thẩm định số </w:t>
      </w:r>
      <w:r>
        <w:rPr>
          <w:i/>
        </w:rPr>
        <w:t xml:space="preserve">275/2026/0842/VFI-BC.53.A</w:t>
      </w:r>
      <w:r>
        <w:rPr>
          <w:i/>
          <w:lang w:val="pt-BR"/>
        </w:rPr>
        <w:t xml:space="preserve"> </w:t>
      </w:r>
      <w:r>
        <w:rPr>
          <w:i/>
          <w:lang w:val="pt-BR"/>
        </w:rPr>
        <w:t xml:space="preserve">ngày 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https://batdongsan.com.vn/ban-nha-rieng-pho-dai-dong-phuong-vinh-hung-2/chinh-chu-can-ban-truoc-tet-gia-sieu-tot-pr45122105</w:t>
            </w:r>
            <w:r>
              <w:rPr>
                <w:color w:val="000000" w:themeColor="text1"/>
                <w:sz w:val="22"/>
                <w:szCs w:val="22"/>
              </w:rPr>
              <w:br/>
              <w:t xml:space="preserve">0925859668</w:t>
            </w:r>
            <w:r>
              <w:rPr>
                <w:sz w:val="22"/>
                <w:szCs w:val="22"/>
              </w:rPr>
              <w:t xml:space="preserve"> </w:t>
            </w:r>
            <w:r>
              <w:rPr>
                <w:sz w:val="22"/>
                <w:szCs w:val="22"/>
              </w:rPr>
              <w:br/>
              <w:t xml:space="preserve">(Minh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Vĩnh Hưng,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83265" cy="1484296"/>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31640554" name="" descr=""/>
                              <pic:cNvPicPr/>
                              <pic:nvPr/>
                            </pic:nvPicPr>
                            <pic:blipFill rotWithShape="1">
                              <a:blip r:embed="rId27"/>
                              <a:stretch/>
                            </pic:blipFill>
                            <pic:spPr bwMode="auto">
                              <a:xfrm flipH="0" flipV="0">
                                <a:off x="0" y="0"/>
                                <a:ext cx="3083264" cy="14842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2.78pt;height:116.8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3615" cy="29247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223263627" name="" descr=""/>
                              <pic:cNvPicPr/>
                              <pic:nvPr/>
                            </pic:nvPicPr>
                            <pic:blipFill rotWithShape="1">
                              <a:blip r:embed="rId28"/>
                              <a:stretch/>
                            </pic:blipFill>
                            <pic:spPr bwMode="auto">
                              <a:xfrm flipH="0" flipV="0">
                                <a:off x="0" y="0"/>
                                <a:ext cx="2073614" cy="29247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3.28pt;height:230.2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7730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95422346" name="" descr=""/>
                              <pic:cNvPicPr/>
                              <pic:nvPr/>
                            </pic:nvPicPr>
                            <pic:blipFill rotWithShape="1">
                              <a:blip r:embed="rId29"/>
                              <a:stretch/>
                            </pic:blipFill>
                            <pic:spPr bwMode="auto">
                              <a:xfrm>
                                <a:off x="0" y="0"/>
                                <a:ext cx="50773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9.7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6991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9699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3.8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https://batdongsan.com.vn/ban-nha-rieng-pho-dai-dong-phuong-vinh-hung-2/gap-gap-ban-nh-sieu-moi-100-4-tang-37m-gia-chi-7-6ty-pr45045438</w:t>
            </w:r>
            <w:r>
              <w:rPr>
                <w:color w:val="000000" w:themeColor="text1"/>
                <w:sz w:val="22"/>
                <w:szCs w:val="22"/>
              </w:rPr>
              <w:br/>
              <w:t xml:space="preserve">0377890888</w:t>
            </w:r>
            <w:r>
              <w:rPr>
                <w:sz w:val="22"/>
                <w:szCs w:val="22"/>
              </w:rPr>
              <w:t xml:space="preserve"> </w:t>
            </w:r>
            <w:r>
              <w:rPr>
                <w:sz w:val="22"/>
                <w:szCs w:val="22"/>
              </w:rPr>
              <w:br/>
              <w:t xml:space="preserve">(Nhâm Tiến Bằng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Vĩnh Hưng,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6087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0608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8.4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24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1724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7.2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https://batdongsan.com.vn/ban-nha-rieng-pho-dai-dong-phuong-vinh-hung-2-8/chinh-chu-ban-30m-5-tang-o-to-do-cong-7-2-ty-co-moi-full-noi-that-don-tet-pr44909476</w:t>
            </w:r>
            <w:r>
              <w:rPr>
                <w:color w:val="000000" w:themeColor="text1"/>
                <w:sz w:val="22"/>
                <w:szCs w:val="22"/>
              </w:rPr>
              <w:br/>
            </w:r>
            <w:r>
              <w:rPr>
                <w:sz w:val="22"/>
                <w:szCs w:val="22"/>
              </w:rPr>
              <w:t xml:space="preserve">SĐT: </w:t>
            </w:r>
            <w:r>
              <w:rPr>
                <w:color w:val="000000" w:themeColor="text1"/>
                <w:sz w:val="22"/>
                <w:szCs w:val="22"/>
              </w:rPr>
              <w:t xml:space="preserve">0967133772</w:t>
            </w:r>
            <w:r>
              <w:rPr>
                <w:sz w:val="22"/>
                <w:szCs w:val="22"/>
              </w:rPr>
              <w:t xml:space="preserve"> </w:t>
            </w:r>
            <w:r>
              <w:rPr>
                <w:sz w:val="22"/>
                <w:szCs w:val="22"/>
              </w:rPr>
              <w:br/>
              <w:t xml:space="preserve">(Vũ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Vĩnh Hưng,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4492" cy="1492033"/>
                      <wp:effectExtent l="0" t="0" r="0" b="0"/>
                      <wp:docPr id="22" name=""/>
                      <wp:cNvGraphicFramePr/>
                      <a:graphic xmlns:a="http://schemas.openxmlformats.org/drawingml/2006/main">
                        <a:graphicData uri="http://schemas.openxmlformats.org/drawingml/2006/picture">
                          <pic:pic xmlns:pic="http://schemas.openxmlformats.org/drawingml/2006/picture">
                            <pic:nvPicPr>
                              <pic:cNvPr id="968500773" name="" descr=""/>
                              <pic:cNvPicPr/>
                              <pic:nvPr/>
                            </pic:nvPicPr>
                            <pic:blipFill rotWithShape="1">
                              <a:blip r:embed="rId34"/>
                              <a:stretch/>
                            </pic:blipFill>
                            <pic:spPr bwMode="auto">
                              <a:xfrm flipH="0" flipV="0">
                                <a:off x="0" y="0"/>
                                <a:ext cx="2724490" cy="14920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4.53pt;height:117.48pt;mso-wrap-distance-left:0.00pt;mso-wrap-distance-top:0.00pt;mso-wrap-distance-right:0.00pt;mso-wrap-distance-bottom:0.00pt;z-index:1;" stroked="false">
                      <v:imagedata r:id="rId34"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24492" cy="14835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468500835" name="" descr=""/>
                              <pic:cNvPicPr/>
                              <pic:nvPr/>
                            </pic:nvPicPr>
                            <pic:blipFill rotWithShape="1">
                              <a:blip r:embed="rId35"/>
                              <a:stretch/>
                            </pic:blipFill>
                            <pic:spPr bwMode="auto">
                              <a:xfrm flipH="0" flipV="0">
                                <a:off x="0" y="0"/>
                                <a:ext cx="2724490" cy="14835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4.53pt;height:116.81pt;mso-wrap-distance-left:0.00pt;mso-wrap-distance-top:0.00pt;mso-wrap-distance-right:0.00pt;mso-wrap-distance-bottom:0.00pt;z-index:1;" stroked="false">
                      <v:imagedata r:id="rId35"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22993" cy="2451255"/>
                      <wp:effectExtent l="0" t="0" r="0" b="0"/>
                      <wp:docPr id="24" name=""/>
                      <wp:cNvGraphicFramePr/>
                      <a:graphic xmlns:a="http://schemas.openxmlformats.org/drawingml/2006/main">
                        <a:graphicData uri="http://schemas.openxmlformats.org/drawingml/2006/picture">
                          <pic:pic xmlns:pic="http://schemas.openxmlformats.org/drawingml/2006/picture">
                            <pic:nvPicPr>
                              <pic:cNvPr id="628455855" name="" descr=""/>
                              <pic:cNvPicPr/>
                              <pic:nvPr/>
                            </pic:nvPicPr>
                            <pic:blipFill rotWithShape="1">
                              <a:blip r:embed="rId36"/>
                              <a:stretch/>
                            </pic:blipFill>
                            <pic:spPr bwMode="auto">
                              <a:xfrm flipH="0" flipV="0">
                                <a:off x="0" y="0"/>
                                <a:ext cx="3422993" cy="24512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9.53pt;height:193.01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0043" cy="285804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000985734" name="" descr=""/>
                              <pic:cNvPicPr/>
                              <pic:nvPr/>
                            </pic:nvPicPr>
                            <pic:blipFill rotWithShape="1">
                              <a:blip r:embed="rId37"/>
                              <a:stretch/>
                            </pic:blipFill>
                            <pic:spPr bwMode="auto">
                              <a:xfrm flipH="0" flipV="0">
                                <a:off x="0" y="0"/>
                                <a:ext cx="2680043" cy="2858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1.03pt;height:225.0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3215" cy="2817305"/>
                      <wp:effectExtent l="0" t="0" r="0" b="0"/>
                      <wp:docPr id="26" name=""/>
                      <wp:cNvGraphicFramePr/>
                      <a:graphic xmlns:a="http://schemas.openxmlformats.org/drawingml/2006/main">
                        <a:graphicData uri="http://schemas.openxmlformats.org/drawingml/2006/picture">
                          <pic:pic xmlns:pic="http://schemas.openxmlformats.org/drawingml/2006/picture">
                            <pic:nvPicPr>
                              <pic:cNvPr id="862638408" name="" descr=""/>
                              <pic:cNvPicPr/>
                              <pic:nvPr/>
                            </pic:nvPicPr>
                            <pic:blipFill rotWithShape="1">
                              <a:blip r:embed="rId38"/>
                              <a:stretch/>
                            </pic:blipFill>
                            <pic:spPr bwMode="auto">
                              <a:xfrm flipH="0" flipV="0">
                                <a:off x="0" y="0"/>
                                <a:ext cx="2683214" cy="28173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1.28pt;height:221.84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63333"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499816150" name="" descr=""/>
                              <pic:cNvPicPr/>
                              <pic:nvPr/>
                            </pic:nvPicPr>
                            <pic:blipFill rotWithShape="1">
                              <a:blip r:embed="rId39"/>
                              <a:stretch/>
                            </pic:blipFill>
                            <pic:spPr bwMode="auto">
                              <a:xfrm>
                                <a:off x="0" y="0"/>
                                <a:ext cx="296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3.3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w: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01959" name=""/>
                        <pic:cNvPicPr>
                          <a:picLocks noChangeAspect="1"/>
                        </pic:cNvPicPr>
                        <pic:nvPr/>
                      </pic:nvPicPr>
                      <pic:blipFill rotWithShape="1">
                        <a:blip r:embed="rId40"/>
                        <a:stretch/>
                      </pic:blipFill>
                      <pic:spPr bwMode="auto">
                        <a:xfrm>
                          <a:off x="0" y="0"/>
                          <a:ext cx="6048373" cy="8064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0" o:title=""/>
                <o:lock v:ext="edit" rotation="t"/>
              </v:shape>
            </w:pict>
          </mc:Fallback>
        </mc:AlternateContent>
      </w:r>
      <w:r/>
      <w: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highlight w:val="white"/>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BCE6D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BD6152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88CAA5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284</cp:revision>
  <dcterms:created xsi:type="dcterms:W3CDTF">2025-09-15T09:58:00Z</dcterms:created>
  <dcterms:modified xsi:type="dcterms:W3CDTF">2026-06-10T13:03:18Z</dcterms:modified>
</cp:coreProperties>
</file>