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92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92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275/2026/0804/VFI-CT.53.A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 CÔNG TY TNHH TÀI NGUYÊN</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highlight w:val="white"/>
                              </w:rPr>
                            </w:pPr>
                            <w:r>
                              <w:rPr>
                                <w:b/>
                                <w:color w:val="000000" w:themeColor="text1"/>
                              </w:rPr>
                              <w:t xml:space="preserve">Tài sản thẩm </w:t>
                            </w:r>
                            <w:r>
                              <w:rPr>
                                <w:b/>
                                <w:color w:val="000000" w:themeColor="text1"/>
                              </w:rPr>
                              <w:t xml:space="preserve">định: </w:t>
                            </w:r>
                            <w:r>
                              <w:rPr>
                                <w:color w:val="000000" w:themeColor="text1"/>
                                <w:highlight w:val="white"/>
                              </w:rPr>
                              <w:t xml:space="preserve">Quyền tài sản phát sinh từ quyền thuê lại lô</w:t>
                            </w:r>
                            <w:r>
                              <w:rPr>
                                <w:color w:val="000000"/>
                                <w:highlight w:val="white"/>
                              </w:rPr>
                              <w:t xml:space="preserve"> đất có diện tích 25.000m² tại địa chỉ: Lô CC1.7, Khu công nghiệp MP Đình Vũ, phường Đông Hải 2, quận Hải An, thuộc Khu kinh tế Đình Vũ - Cát Hải, TP Hải Phòng (nay là </w:t>
                            </w:r>
                            <w:r>
                              <w:rPr>
                                <w:color w:val="000000"/>
                                <w:highlight w:val="white"/>
                              </w:rPr>
                              <w:t xml:space="preserve">p</w:t>
                            </w:r>
                            <w:r>
                              <w:rPr>
                                <w:color w:val="000000"/>
                                <w:highlight w:val="white"/>
                              </w:rPr>
                              <w:t xml:space="preserve">hường Đông Hải, </w:t>
                            </w:r>
                            <w:r>
                              <w:rPr>
                                <w:color w:val="000000"/>
                                <w:highlight w:val="white"/>
                              </w:rPr>
                              <w:t xml:space="preserve">T</w:t>
                            </w:r>
                            <w:r>
                              <w:rPr>
                                <w:color w:val="000000"/>
                                <w:highlight w:val="white"/>
                              </w:rPr>
                              <w:t xml:space="preserve">hành phố Hải Phòng</w:t>
                            </w:r>
                            <w:r>
                              <w:rPr>
                                <w:color w:val="000000"/>
                                <w:highlight w:val="white"/>
                              </w:rPr>
                              <w:t xml:space="preserve">) theo Giấy chứng nhận quyền sử dụng đất quyền sở hữu nhà ở và tài sản khác gắn liền với đất số: CD 688804, số vào sổ cấp GCN: CT 05605 do Sở Tài nguyên và Môi trường TP Hải Phòng cấp ngày 07/7/2016 cho Công ty TNHH Tài Nguyên</w:t>
                            </w:r>
                            <w:r>
                              <w:rPr>
                                <w:bCs/>
                                <w:i/>
                                <w:iCs/>
                                <w:highlight w:val="white"/>
                              </w:rPr>
                              <w:t xml:space="preserve">.</w:t>
                            </w:r>
                            <w:r>
                              <w:rPr>
                                <w:bCs/>
                                <w:i/>
                                <w:iCs/>
                                <w:highlight w:val="white"/>
                              </w:rPr>
                            </w:r>
                            <w:r>
                              <w:rPr>
                                <w:bCs/>
                                <w:i/>
                                <w:iCs/>
                                <w:highlight w:val="whit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8.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275/2026/0804/VFI-CT.53.A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 CÔNG TY TNHH TÀI NGUYÊN</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highlight w:val="white"/>
                        </w:rPr>
                      </w:pPr>
                      <w:r>
                        <w:rPr>
                          <w:b/>
                          <w:color w:val="000000" w:themeColor="text1"/>
                        </w:rPr>
                        <w:t xml:space="preserve">Tài sản thẩm </w:t>
                      </w:r>
                      <w:r>
                        <w:rPr>
                          <w:b/>
                          <w:color w:val="000000" w:themeColor="text1"/>
                        </w:rPr>
                        <w:t xml:space="preserve">định: </w:t>
                      </w:r>
                      <w:r>
                        <w:rPr>
                          <w:color w:val="000000" w:themeColor="text1"/>
                          <w:highlight w:val="white"/>
                        </w:rPr>
                        <w:t xml:space="preserve">Quyền tài sản phát sinh từ quyền thuê lại lô</w:t>
                      </w:r>
                      <w:r>
                        <w:rPr>
                          <w:color w:val="000000"/>
                          <w:highlight w:val="white"/>
                        </w:rPr>
                        <w:t xml:space="preserve"> đất có diện tích 25.000m² tại địa chỉ: Lô CC1.7, Khu công nghiệp MP Đình Vũ, phường Đông Hải 2, quận Hải An, thuộc Khu kinh tế Đình Vũ - Cát Hải, TP Hải Phòng (nay là </w:t>
                      </w:r>
                      <w:r>
                        <w:rPr>
                          <w:color w:val="000000"/>
                          <w:highlight w:val="white"/>
                        </w:rPr>
                        <w:t xml:space="preserve">p</w:t>
                      </w:r>
                      <w:r>
                        <w:rPr>
                          <w:color w:val="000000"/>
                          <w:highlight w:val="white"/>
                        </w:rPr>
                        <w:t xml:space="preserve">hường Đông Hải, </w:t>
                      </w:r>
                      <w:r>
                        <w:rPr>
                          <w:color w:val="000000"/>
                          <w:highlight w:val="white"/>
                        </w:rPr>
                        <w:t xml:space="preserve">T</w:t>
                      </w:r>
                      <w:r>
                        <w:rPr>
                          <w:color w:val="000000"/>
                          <w:highlight w:val="white"/>
                        </w:rPr>
                        <w:t xml:space="preserve">hành phố Hải Phòng</w:t>
                      </w:r>
                      <w:r>
                        <w:rPr>
                          <w:color w:val="000000"/>
                          <w:highlight w:val="white"/>
                        </w:rPr>
                        <w:t xml:space="preserve">) theo Giấy chứng nhận quyền sử dụng đất quyền sở hữu nhà ở và tài sản khác gắn liền với đất số: CD 688804, số vào sổ cấp GCN: CT 05605 do Sở Tài nguyên và Môi trường TP Hải Phòng cấp ngày 07/7/2016 cho Công ty TNHH Tài Nguyên</w:t>
                      </w:r>
                      <w:r>
                        <w:rPr>
                          <w:bCs/>
                          <w:i/>
                          <w:iCs/>
                          <w:highlight w:val="white"/>
                        </w:rPr>
                        <w:t xml:space="preserve">.</w:t>
                      </w:r>
                      <w:r>
                        <w:rPr>
                          <w:bCs/>
                          <w:i/>
                          <w:iCs/>
                          <w:highlight w:val="white"/>
                        </w:rPr>
                      </w:r>
                      <w:r>
                        <w:rPr>
                          <w:bCs/>
                          <w:i/>
                          <w:iCs/>
                          <w:highlight w:val="whit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lang w:val="vi-VN"/>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w:t>
            </w:r>
            <w:r>
              <w:rPr>
                <w:rStyle w:val="1031"/>
                <w:rFonts w:ascii="Times New Roman" w:hAnsi="Times New Roman"/>
                <w:color w:val="000000" w:themeColor="text1"/>
                <w:lang w:val="pt-BR"/>
              </w:rPr>
              <w:t xml:space="preserve">26/0804/VFI-CT.</w:t>
            </w:r>
            <w:r>
              <w:rPr>
                <w:rStyle w:val="1031"/>
                <w:rFonts w:ascii="Times New Roman" w:hAnsi="Times New Roman"/>
                <w:color w:val="000000" w:themeColor="text1"/>
                <w:lang w:val="pt-BR"/>
              </w:rPr>
              <w:t xml:space="preserve">53.A</w:t>
            </w:r>
            <w:r>
              <w:rPr>
                <w:color w:val="000000" w:themeColor="text1"/>
                <w:sz w:val="24"/>
                <w:szCs w:val="24"/>
              </w:rPr>
            </w:r>
            <w:r>
              <w:rPr>
                <w:color w:val="000000" w:themeColor="text1"/>
                <w:sz w:val="24"/>
                <w:szCs w:val="24"/>
              </w:rPr>
            </w:r>
          </w:p>
          <w:p>
            <w:pPr>
              <w:pStyle w:val="1032"/>
              <w:pBdr/>
              <w:spacing w:after="60"/>
              <w:ind w:right="-56"/>
              <w:jc w:val="center"/>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29 tháng 5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CÔNG TY TNHH TÀI NGUYÊN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275/2026/0804/VFI-HĐTĐ.53.A</w:t>
      </w:r>
      <w:r>
        <w:rPr>
          <w:spacing w:val="-4"/>
          <w:lang w:val="vi-VN"/>
        </w:rPr>
        <w:t xml:space="preserve"> ký ngày </w:t>
      </w:r>
      <w:r>
        <w:rPr>
          <w:color w:val="000000" w:themeColor="text1"/>
          <w:spacing w:val="-4"/>
        </w:rPr>
        <w:t xml:space="preserve">27 tháng 5 năm 2026</w:t>
      </w:r>
      <w:r>
        <w:rPr>
          <w:spacing w:val="-4"/>
          <w:lang w:val="vi-VN"/>
        </w:rPr>
        <w:t xml:space="preserve"> </w:t>
      </w:r>
      <w:r>
        <w:rPr>
          <w:spacing w:val="-4"/>
          <w:lang w:val="vi-VN"/>
        </w:rPr>
        <w:t xml:space="preserve">giữa </w:t>
      </w:r>
      <w:r>
        <w:rPr>
          <w:color w:val="000000" w:themeColor="text1"/>
          <w:spacing w:val="-4"/>
        </w:rPr>
        <w:t xml:space="preserve">CÔNG TY TNHH TÀI NGUYÊN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275/2026/0804/VFI-BC.53.A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TÀI NGUYÊN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0900362186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Số 15 Phố Nối, TT Bần Yên Nhân, huyện Mỹ Hào, tỉnh Hưng Yên (nay là Phường Mỹ Hào, tỉnh Hưng Yên)</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highlight w:val="white"/>
        </w:rPr>
        <w:t xml:space="preserve">Quyền tài sản phát sinh từ quyền thuê lại lô</w:t>
      </w:r>
      <w:r>
        <w:rPr>
          <w:color w:val="000000"/>
          <w:highlight w:val="white"/>
        </w:rPr>
        <w:t xml:space="preserve"> đất có diện tích 25.000m² tại địa chỉ: Lô CC1.7, Khu công nghiệp MP Đình Vũ, phường Đông Hải 2, quận Hải An, thuộc Khu kinh tế Đình Vũ - Cát Hải, TP Hải Phòng (nay là </w:t>
      </w:r>
      <w:r>
        <w:rPr>
          <w:color w:val="000000"/>
          <w:highlight w:val="white"/>
        </w:rPr>
        <w:t xml:space="preserve">p</w:t>
      </w:r>
      <w:r>
        <w:rPr>
          <w:color w:val="000000"/>
          <w:highlight w:val="white"/>
        </w:rPr>
        <w:t xml:space="preserve">hường Đông Hải, </w:t>
      </w:r>
      <w:r>
        <w:rPr>
          <w:color w:val="000000"/>
          <w:highlight w:val="white"/>
        </w:rPr>
        <w:t xml:space="preserve">T</w:t>
      </w:r>
      <w:r>
        <w:rPr>
          <w:color w:val="000000"/>
          <w:highlight w:val="white"/>
        </w:rPr>
        <w:t xml:space="preserve">hành phố Hải Phòng</w:t>
      </w:r>
      <w:r>
        <w:rPr>
          <w:color w:val="000000"/>
          <w:highlight w:val="white"/>
        </w:rPr>
        <w:t xml:space="preserve">) theo Giấy chứng nhận quyền sử dụng đất quyền sở hữu nhà ở và tài sản khác gắn liền với đất số: CD 688804, số vào sổ cấp GCN: CT 05605 do Sở Tài nguyên và Môi trường TP Hải Phòng cấp ngày 07/7/2016 cho Công ty TNHH Tài Nguyên</w:t>
      </w:r>
      <w:r>
        <w:rPr>
          <w:bCs/>
          <w:i/>
          <w:iCs/>
          <w:highlight w:val="white"/>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1984"/>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r>
            <w:r>
              <w:rPr>
                <w:b/>
                <w:bCs/>
                <w:color w:val="000000" w:themeColor="text1"/>
                <w:highlight w:val="white"/>
              </w:rPr>
              <w:t xml:space="preserve">Quyền tài sản phát sinh từ quyền thuê lại lô</w:t>
            </w:r>
            <w:r>
              <w:rPr>
                <w:b/>
                <w:bCs/>
                <w:color w:val="000000"/>
                <w:highlight w:val="white"/>
              </w:rPr>
              <w:t xml:space="preserve"> đất có diện tích 25.000m² tại địa chỉ: Lô CC1.7, Khu công nghiệp MP Đình Vũ, phường Đông Hải 2, quận Hải An, thuộc Khu kinh tế Đình Vũ - Cát Hải, TP Hải Phòng (nay là </w:t>
            </w:r>
            <w:r>
              <w:rPr>
                <w:b/>
                <w:bCs/>
                <w:color w:val="000000"/>
                <w:highlight w:val="white"/>
              </w:rPr>
              <w:t xml:space="preserve">p</w:t>
            </w:r>
            <w:r>
              <w:rPr>
                <w:b/>
                <w:bCs/>
                <w:color w:val="000000"/>
                <w:highlight w:val="white"/>
              </w:rPr>
              <w:t xml:space="preserve">hường Đông Hải, </w:t>
            </w:r>
            <w:r>
              <w:rPr>
                <w:b/>
                <w:bCs/>
                <w:color w:val="000000"/>
                <w:highlight w:val="white"/>
              </w:rPr>
              <w:t xml:space="preserve">T</w:t>
            </w:r>
            <w:r>
              <w:rPr>
                <w:b/>
                <w:bCs/>
                <w:color w:val="000000"/>
                <w:highlight w:val="white"/>
              </w:rPr>
              <w:t xml:space="preserve">hành phố Hải Phòng</w:t>
            </w:r>
            <w:r>
              <w:rPr>
                <w:b/>
                <w:bCs/>
                <w:color w:val="000000"/>
                <w:highlight w:val="white"/>
              </w:rPr>
              <w:t xml:space="preserve">) theo Giấy chứng nhận quyền sử dụng đất quyền sở hữu nhà ở và tài sản khác gắn liền với đất số: CD 688804, số vào sổ cấp GCN: CT 05605 do Sở Tài nguyên và Môi trường TP Hải Phòng cấp ngày 07/7/2016 cho Công ty TNHH Tài Nguyên</w:t>
            </w:r>
            <w:r>
              <w:rPr>
                <w:b/>
                <w:bCs/>
                <w:i/>
                <w:iCs/>
                <w:highlight w:val="white"/>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619" w:type="dxa"/>
            <w:vAlign w:val="center"/>
            <w:textDirection w:val="lrTb"/>
            <w:noWrap w:val="false"/>
          </w:tcPr>
          <w:p>
            <w:pPr>
              <w:pBdr/>
              <w:spacing w:after="40" w:before="40" w:line="288" w:lineRule="auto"/>
              <w:ind/>
              <w:rPr>
                <w:b w:val="0"/>
                <w:bCs w:val="0"/>
              </w:rPr>
            </w:pPr>
            <w:r>
              <w:rPr>
                <w:b w:val="0"/>
                <w:bCs w:val="0"/>
              </w:rPr>
            </w:r>
            <w:r>
              <w:rPr>
                <w:b w:val="0"/>
                <w:bCs w:val="0"/>
              </w:rPr>
              <w:t xml:space="preserve">Quyền tài sản phát sinh từ quyền thuê lại lô đất</w:t>
            </w:r>
            <w:r>
              <w:rPr>
                <w:b w:val="0"/>
                <w:bCs w:val="0"/>
              </w:rPr>
            </w:r>
            <w:r>
              <w:rPr>
                <w:b w:val="0"/>
                <w:bCs w:val="0"/>
              </w:rPr>
            </w:r>
          </w:p>
        </w:tc>
        <w:tc>
          <w:tcPr>
            <w:tcBorders/>
            <w:tcW w:w="1984" w:type="dxa"/>
            <w:vAlign w:val="center"/>
            <w:textDirection w:val="lrTb"/>
            <w:noWrap/>
          </w:tcPr>
          <w:p>
            <w:pPr>
              <w:pBdr/>
              <w:spacing w:after="40" w:before="40" w:line="288" w:lineRule="auto"/>
              <w:ind/>
              <w:jc w:val="center"/>
              <w:rPr>
                <w:color w:val="000000"/>
              </w:rPr>
            </w:pPr>
            <w:r>
              <w:rPr>
                <w:color w:val="000000" w:themeColor="text1"/>
              </w:rPr>
              <w:t xml:space="preserve">25.000</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1.820.000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45.500.000.000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45.500.000.000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mươi lăm tỷ, năm trăm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732"/>
        <w:gridCol w:w="12830"/>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275/2026/0804/VFI-BC.53.A</w:t>
            </w:r>
            <w:r>
              <w:rPr>
                <w:color w:val="000000" w:themeColor="text1"/>
                <w:sz w:val="24"/>
                <w:szCs w:val="24"/>
              </w:rPr>
            </w:r>
            <w:r>
              <w:rPr>
                <w:color w:val="000000" w:themeColor="text1"/>
                <w:sz w:val="24"/>
                <w:szCs w:val="24"/>
              </w:rPr>
            </w:r>
          </w:p>
          <w:p>
            <w:pPr>
              <w:pStyle w:val="1032"/>
              <w:pBdr/>
              <w:spacing w:after="60"/>
              <w:ind w:right="-56"/>
              <w:jc w:val="center"/>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29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732" w:type="dxa"/>
            <w:textDirection w:val="lrTb"/>
            <w:noWrap w:val="false"/>
          </w:tcPr>
          <w:p>
            <w:pPr>
              <w:pStyle w:val="1032"/>
              <w:pBdr/>
              <w:spacing w:after="60"/>
              <w:ind/>
              <w:rPr>
                <w:rStyle w:val="1031"/>
                <w:rFonts w:ascii="Times New Roman" w:hAnsi="Times New Roman"/>
                <w:color w:val="000000" w:themeColor="text1"/>
                <w:lang w:val="pt-BR"/>
              </w:rPr>
            </w:pPr>
            <w:r>
              <w:rPr>
                <w:rStyle w:val="1031"/>
                <w:rFonts w:ascii="Times New Roman" w:hAnsi="Times New Roman"/>
                <w:color w:val="000000" w:themeColor="text1"/>
                <w:lang w:val="pt-BR"/>
              </w:rPr>
            </w:r>
            <w:r>
              <w:rPr>
                <w:rStyle w:val="1031"/>
                <w:rFonts w:ascii="Times New Roman" w:hAnsi="Times New Roman"/>
                <w:color w:val="000000" w:themeColor="text1"/>
                <w:lang w:val="pt-BR"/>
              </w:rPr>
            </w:r>
            <w:r>
              <w:rPr>
                <w:rStyle w:val="1031"/>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830" w:type="dxa"/>
            <w:textDirection w:val="lrTb"/>
            <w:noWrap w:val="false"/>
          </w:tcPr>
          <w:p>
            <w:pPr>
              <w:pStyle w:val="1032"/>
              <w:pBdr/>
              <w:spacing w:after="6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275/2026/0804/VFI-CT.53.A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CÔNG TY TNHH TÀI NGUYÊN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0900362186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Số 15 Phố Nối, TT Bần Yên Nhân, huyện Mỹ Hào, tỉnh Hưng Yên (nay là Phường Mỹ Hào, tỉnh Hưng Yên)</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2026"/>
              </w:tabs>
              <w:spacing w:after="60" w:before="60" w:line="276" w:lineRule="auto"/>
              <w:ind/>
              <w:jc w:val="both"/>
              <w:rPr>
                <w:b/>
                <w:bCs/>
                <w:spacing w:val="2"/>
                <w:lang w:val="vi-VN"/>
              </w:rPr>
            </w:pPr>
            <w:r>
              <w:rPr>
                <w:bCs/>
                <w:color w:val="000000" w:themeColor="text1"/>
                <w:lang w:val="pt-BR"/>
              </w:rPr>
            </w:r>
            <w:r>
              <w:rPr>
                <w:color w:val="000000" w:themeColor="text1"/>
                <w:highlight w:val="white"/>
              </w:rPr>
              <w:t xml:space="preserve">Quyền tài sản phát sinh từ quyền thuê lại lô</w:t>
            </w:r>
            <w:r>
              <w:rPr>
                <w:color w:val="000000"/>
                <w:highlight w:val="white"/>
              </w:rPr>
              <w:t xml:space="preserve"> đất có diện tích 25.000m² tại địa chỉ: Lô CC1.7, Khu công nghiệp MP Đình Vũ, phường Đông Hải 2, quận Hải An, thuộc Khu kinh tế Đình Vũ - Cát Hải, TP Hải Phòng (nay là </w:t>
            </w:r>
            <w:r>
              <w:rPr>
                <w:color w:val="000000"/>
                <w:highlight w:val="white"/>
              </w:rPr>
              <w:t xml:space="preserve">p</w:t>
            </w:r>
            <w:r>
              <w:rPr>
                <w:color w:val="000000"/>
                <w:highlight w:val="white"/>
              </w:rPr>
              <w:t xml:space="preserve">hường Đông Hải, </w:t>
            </w:r>
            <w:r>
              <w:rPr>
                <w:color w:val="000000"/>
                <w:highlight w:val="white"/>
              </w:rPr>
              <w:t xml:space="preserve">T</w:t>
            </w:r>
            <w:r>
              <w:rPr>
                <w:color w:val="000000"/>
                <w:highlight w:val="white"/>
              </w:rPr>
              <w:t xml:space="preserve">hành phố Hải Phòng</w:t>
            </w:r>
            <w:r>
              <w:rPr>
                <w:color w:val="000000"/>
                <w:highlight w:val="white"/>
              </w:rPr>
              <w:t xml:space="preserve">) theo Giấy chứng nhận quyền sử dụng đất quyền sở hữu nhà ở và tài sản khác gắn liền với đất số: CD 688804, số vào sổ cấp GCN: CT 05605 do Sở Tài nguyên và Môi trường TP Hải Phòng cấp ngày 07/7/2016 cho Công ty TNHH Tài Nguyên</w:t>
            </w:r>
            <w:r>
              <w:rPr>
                <w:bCs/>
                <w:i/>
                <w:iCs/>
                <w:highlight w:val="white"/>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color w:val="000000" w:themeColor="text1"/>
                <w:spacing w:val="-4"/>
                <w:highlight w:val="white"/>
              </w:rPr>
            </w:pPr>
            <w:r>
              <w:rPr>
                <w:color w:val="000000" w:themeColor="text1"/>
                <w:highlight w:val="white"/>
                <w:lang w:val="pt-BR"/>
              </w:rPr>
              <w:t xml:space="preserve">Tháng 05/2026</w:t>
            </w:r>
            <w:r>
              <w:rPr>
                <w:color w:val="000000" w:themeColor="text1"/>
                <w:highlight w:val="white"/>
                <w:lang w:val="pt-BR"/>
              </w:rPr>
              <w:t xml:space="preserve">.</w:t>
            </w:r>
            <w:r>
              <w:rPr>
                <w:bCs/>
                <w:color w:val="000000" w:themeColor="text1"/>
                <w:spacing w:val="-4"/>
                <w:highlight w:val="white"/>
                <w:lang w:val="pt-BR"/>
              </w:rPr>
            </w:r>
            <w:r>
              <w:rPr>
                <w:bCs/>
                <w:color w:val="000000" w:themeColor="text1"/>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000000" w:themeColor="text1"/>
                <w:highlight w:val="white"/>
              </w:rPr>
            </w:pPr>
            <w:r>
              <w:rPr>
                <w:color w:val="000000" w:themeColor="text1"/>
                <w:highlight w:val="white"/>
                <w:lang w:val="pt-BR"/>
              </w:rPr>
            </w:r>
            <w:r>
              <w:rPr>
                <w:bCs/>
                <w:color w:val="000000" w:themeColor="text1"/>
                <w:highlight w:val="white"/>
                <w:lang w:val="pt-BR"/>
              </w:rPr>
              <w:t xml:space="preserve">phường Đông Hải, </w:t>
            </w:r>
            <w:r>
              <w:rPr>
                <w:color w:val="000000" w:themeColor="text1"/>
                <w:highlight w:val="white"/>
                <w:lang w:val="pt-BR"/>
              </w:rPr>
              <w:t xml:space="preserve">Thành phố Hải Phòng</w:t>
            </w:r>
            <w:r>
              <w:rPr>
                <w:color w:val="000000" w:themeColor="text1"/>
                <w:highlight w:val="white"/>
                <w:lang w:val="pt-BR"/>
              </w:rPr>
            </w:r>
            <w:r>
              <w:rPr>
                <w:color w:val="000000" w:themeColor="text1"/>
                <w:highlight w:val="whit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t xml:space="preserve">20.826027777778, 106.76052777778</w:t>
            </w:r>
            <w:r>
              <w:rPr>
                <w:rFonts w:ascii="Times New Roman" w:hAnsi="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000000" w:themeColor="text1"/>
                <w:highlight w:val="white"/>
              </w:rPr>
            </w:pPr>
            <w:r>
              <w:rPr>
                <w:color w:val="000000" w:themeColor="text1"/>
                <w:highlight w:val="white"/>
                <w:lang w:val="pt-BR"/>
              </w:rPr>
            </w:r>
            <w:r>
              <w:rPr>
                <w:color w:val="000000" w:themeColor="text1"/>
                <w:highlight w:val="white"/>
                <w:lang w:val="pt-BR"/>
              </w:rPr>
              <w:t xml:space="preserve">Tháng 27/05/2026</w:t>
            </w:r>
            <w:r>
              <w:rPr>
                <w:color w:val="000000" w:themeColor="text1"/>
                <w:highlight w:val="white"/>
                <w:lang w:val="pt-BR"/>
              </w:rPr>
              <w:t xml:space="preserve">.</w:t>
            </w:r>
            <w:r>
              <w:rPr>
                <w:color w:val="000000" w:themeColor="text1"/>
                <w:highlight w:val="white"/>
                <w:lang w:val="pt-BR"/>
              </w:rPr>
            </w:r>
            <w:r>
              <w:rPr>
                <w:color w:val="000000" w:themeColor="text1"/>
                <w:highlight w:val="white"/>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CD 688804, số vào sổ cấp GCN: CT 05605 do Sở Tài nguyên và Môi trường TP Hải Phòng cấp ngày 07/7/2016 cho Công ty TNHH Tài Nguyên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275/2026/0804/VFI-HĐTĐ.53.A ngày 27/05/2026 giữa CÔNG TY TNHH TÀI NGUYÊN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bCs/>
          <w:lang w:val="pt-BR"/>
        </w:rPr>
      </w:pPr>
      <w:r>
        <w:rPr>
          <w:color w:val="000000" w:themeColor="text1"/>
          <w:highlight w:val="none"/>
          <w:lang w:val="pt-BR" w:bidi="pt-BR"/>
        </w:rPr>
      </w:r>
      <w:r>
        <w:t xml:space="preserve">Hợp đồng thuê lại đất số 50/2016/HĐTĐ-MP ngày 18/01/2016 giữa Công ty cổ phần Đầu tư Bất động sản Minh Phương và Công ty TNHH Tài Nguyên.</w:t>
      </w:r>
      <w:r>
        <w:rPr>
          <w:b/>
          <w:bCs/>
          <w:lang w:val="pt-BR"/>
        </w:rPr>
      </w:r>
      <w:r>
        <w:rPr>
          <w:b/>
          <w:bCs/>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abs>
          <w:tab w:val="left" w:leader="none" w:pos="426"/>
        </w:tabs>
        <w:spacing w:after="120" w:before="120" w:line="276" w:lineRule="auto"/>
        <w:ind/>
        <w:rPr>
          <w:i/>
          <w:iCs/>
        </w:rPr>
      </w:pPr>
      <w:r>
        <w:rPr>
          <w:lang w:val="pt-BR"/>
        </w:rPr>
        <w:tab/>
      </w:r>
      <w:r>
        <w:t xml:space="preserve">Từ đầu năm 2025, bất động sản khu công nghiệp trở thành phân khúc nổi bật nhất thị trường, với hàng loạt dự án quy mô lớn được chấp thuận đầu tư tại khắp các tỉnh thành. Nghệ An, Đà Nẵng, Hải Phòng, Đăk Lăk, và Cần Thơ liên tiếp đón nhận các dự án khu công</w:t>
      </w:r>
      <w:r>
        <w:t xml:space="preserve"> nghiệp mới với diện tích lên tới hàng trăm hecta, tổng vốn đầu tư hàng nghìn tỷ đồng, cho thấy sự quan tâm mạnh mẽ từ cả Chính phủ và doanh nghiệp. Một trong những yếu tố quan trọng giúp Hải Phòng phát triển mạnh mẽ trong lĩnh vực công nghiệp chính là sự </w:t>
      </w:r>
      <w:r>
        <w:t xml:space="preserve">tăng trưởng của phân khúc bất động sản công nghiệp. Khu công nghiệp mới Hải Phòng, đặc biệt là khu công nghiệp Tràng Duệ 3, sẽ đóng vai trò quan trọng trong việc thúc đẩy thị trường bất động sản công nghiệp tại thành phố. Theo các chuyên gia, bất động sản </w:t>
      </w:r>
      <w:r>
        <w:t xml:space="preserve">công nghiệp sẽ tiếp tục duy trì đà tăng trưởng ổn định và dự kiến sẽ đạt mức tăng trưởng mạnh mẽ trong những năm tới. Sự phát triển mạnh mẽ của khu công nghiệp mới Hải Phòng sẽ kéo theo nhu cầu tăng cao về đất đai, nhà xưởng cho thuê, từ đó tạo ra một làn </w:t>
      </w:r>
      <w:r>
        <w:t xml:space="preserve">sóng mới cho các nhà đầu tư bất động sản công nghiệp. Cùng với đó, giá thuê đất công nghiệp tại Hải Phòng được dự báo sẽ tăng từ 2-5% mỗi quý trong thời gian tới, nhờ vào sự phát triển nhanh chóng của các khu công nghiệp và nhu cầu mở rộng sản xuất của các</w:t>
      </w:r>
      <w:r>
        <w:t xml:space="preserve"> doanh nghiệp. Điều này không chỉ có lợi cho các nhà đầu tư bất động sản, mà còn giúp Hải Phòng nâng cao giá trị sản xuất công nghiệp, đóng góp vào sự phát triển chung của nền kinh tế quốc gia. Hải Phòng hiện nay là một trong những địa phương có tiềm năng </w:t>
      </w:r>
      <w:r>
        <w:t xml:space="preserve">thu hút vốn đầu tư trực tiếp nước ngoài (FDI) lớn nhất tại Việt Nam. Được biết, thành phố này hiện có khu kinh tế Đình Vũ - Cát Hải và 14 khu công nghiệp với tổng diện tích lên tới hơn 6.000 ha, tỷ lệ lấp đầy các khu công nghiệp trên địa bàn đạt 70%. Điều </w:t>
      </w:r>
      <w:r>
        <w:t xml:space="preserve">này chứng tỏ sức hấp dẫn của Hải Phòng đối với các nhà đầu tư quốc tế. Bên cạnh đó, việc liên tục thu hút các tập đoàn lớn như LG, Pegatron, USI, Bridgestone, SK... vào các khu công nghiệp của thành phố đã tạo ra một môi trường kinh doanh ổn định và hấp dẫ</w:t>
      </w:r>
      <w:r>
        <w:t xml:space="preserve">n, góp phần gia tăng giá trị sản xuất công nghiệp. Khu công nghiệp mới Hải Phòng, đặc biệt là khu công nghiệp Tràng Duệ 3, sẽ tiếp tục</w:t>
      </w:r>
      <w:r>
        <w:rPr>
          <w:shd w:val="clear" w:color="auto" w:fill="ffffff"/>
        </w:rPr>
        <w:t xml:space="preserve"> </w:t>
      </w:r>
      <w:r>
        <w:t xml:space="preserve">mở rộng cánh cửa cho các nhà đầu tư trong và ngoài nước. Dự án này không chỉ giúp thành phố tăng trưởng mạnh mẽ về kinh tế, mà còn góp phần vào việc nâng cao khả năng cạnh tranh của Hải 7 Phòng trong khu vực và toàn cầu. Với nguồn vốn FDI ước tính đạt hơn </w:t>
      </w:r>
      <w:r>
        <w:t xml:space="preserve">4 tỷ USD trong năm 2024, Hải Phòng đang tiếp tục khẳng định vị thế của mình là một trung tâm công nghiệp hàng đầu của Việt Nam. Sự phát triển của khu công nghiệp mới Hải Phòng, đặc biệt là khu công nghiệp Tràng Duệ 3, là một bước ngoặt quan trọng trong chi</w:t>
      </w:r>
      <w:r>
        <w:t xml:space="preserve">ến lược phát triển kinh tế của thành phố. Với tổng vốn đầu tư lên tới hơn 8.000 tỷ đồng và định hướng phát triển khu công nghiệp đa ngành, sạch và công nghệ cao, Hải Phòng sẽ tiếp tục khẳng định mình là một điểm đến hấp dẫn đối với các nhà đầu tư trong và </w:t>
      </w:r>
      <w:r>
        <w:t xml:space="preserve">ngoài nước. Việc phát triển mạnh mẽ cơ sở hạ tầng công nghiệp </w:t>
      </w:r>
      <w:r>
        <w:rPr>
          <w:i w:val="0"/>
          <w:iCs w:val="0"/>
        </w:rPr>
        <w:t xml:space="preserve">cũng sẽ tạo ra nhiều cơ hội việc làm, nâng cao giá trị sản xuất công nghiệp và đóng góp </w:t>
      </w:r>
      <w:r>
        <w:rPr>
          <w:i w:val="0"/>
          <w:iCs w:val="0"/>
        </w:rPr>
        <w:t xml:space="preserve">đáng kể vào sự phát triển kinh tế của thành phố nói riêng và của cả đất nước nói chung. </w:t>
      </w:r>
      <w:r>
        <w:rPr>
          <w:i/>
          <w:iCs/>
        </w:rPr>
      </w:r>
      <w:r>
        <w:rPr>
          <w:i/>
          <w:iCs/>
        </w:rPr>
      </w:r>
    </w:p>
    <w:p>
      <w:pPr>
        <w:pBdr/>
        <w:tabs>
          <w:tab w:val="left" w:leader="none" w:pos="426"/>
        </w:tabs>
        <w:spacing w:after="120" w:before="120" w:line="276" w:lineRule="auto"/>
        <w:ind/>
        <w:rPr>
          <w:bCs/>
          <w:i/>
          <w:u w:val="single"/>
        </w:rPr>
      </w:pPr>
      <w:r>
        <w:rPr>
          <w:i/>
          <w:iCs/>
          <w:u w:val="single"/>
        </w:rPr>
        <w:t xml:space="preserve">(Nguồn tham khảo: </w:t>
      </w:r>
      <w:r>
        <w:rPr>
          <w:i/>
          <w:iCs/>
          <w:u w:val="single"/>
        </w:rPr>
        <w:t xml:space="preserve">https://thuviennhadat.vn/bat-dong-san-360/hai-phong-don-khu-congnghiep-moi-voi-muc-dau-tu-8000-ty-dong-nang-cao-gia-tri-san-xuat-633623.html)</w:t>
      </w:r>
      <w:r>
        <w:rPr>
          <w:bCs/>
          <w:i/>
          <w:u w:val="single"/>
        </w:rPr>
      </w:r>
      <w:r>
        <w:rPr>
          <w:bCs/>
          <w:i/>
          <w:u w:val="single"/>
        </w:rPr>
      </w:r>
    </w:p>
    <w:p>
      <w:pPr>
        <w:pStyle w:val="1033"/>
        <w:pBdr/>
        <w:tabs>
          <w:tab w:val="left" w:leader="none" w:pos="993"/>
        </w:tabs>
        <w:spacing w:after="120" w:before="120" w:line="276" w:lineRule="auto"/>
        <w:ind w:left="0"/>
        <w:jc w:val="both"/>
        <w:rPr>
          <w:b/>
          <w:bCs/>
        </w:rPr>
      </w:pPr>
      <w:r>
        <w:rPr>
          <w:b/>
          <w:bCs/>
          <w:lang w:val="pt-BR"/>
        </w:rPr>
        <w:t xml:space="preserve">I</w:t>
      </w:r>
      <w:r>
        <w:rPr>
          <w:b/>
          <w:bCs/>
          <w:lang w:val="pt-BR"/>
        </w:rPr>
        <w:t xml:space="preserve">V</w:t>
      </w:r>
      <w:r>
        <w:rPr>
          <w:b/>
          <w:bCs/>
          <w:lang w:val="pt-BR"/>
        </w:rPr>
        <w:t xml:space="preserve">. </w:t>
      </w:r>
      <w:r>
        <w:rPr>
          <w:b/>
          <w:bCs/>
          <w:lang w:val="pt-BR"/>
        </w:rPr>
        <w:t xml:space="preserve">THÔ</w:t>
      </w:r>
      <w:r>
        <w:rPr>
          <w:b/>
          <w:bCs/>
          <w:lang w:val="pt-BR"/>
        </w:rPr>
        <w:t xml:space="preserve">NG TIN VỀ TÀI SẢN THẨM ĐỊNH GIÁ</w:t>
      </w:r>
      <w:r>
        <w:rPr>
          <w:b/>
          <w:bCs/>
          <w:lang w:val="pt-BR"/>
        </w:rPr>
      </w:r>
      <w:r>
        <w:rPr>
          <w:b/>
          <w:bCs/>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themeColor="text1"/>
                <w:highlight w:val="white"/>
              </w:rPr>
              <w:t xml:space="preserve">Quyền tài sản phát sinh từ quyền thuê lại lô</w:t>
            </w:r>
            <w:r>
              <w:rPr>
                <w:b/>
                <w:bCs/>
                <w:color w:val="000000"/>
                <w:highlight w:val="white"/>
              </w:rPr>
              <w:t xml:space="preserve"> đất có diện tích 25.000m² tại địa chỉ: Lô CC1.7, Khu công nghiệp MP Đình Vũ, phường Đông Hải 2, quận Hải An, thuộc Khu kinh tế Đình Vũ - Cát Hải, TP Hải Phòng (nay là </w:t>
            </w:r>
            <w:r>
              <w:rPr>
                <w:b/>
                <w:bCs/>
                <w:color w:val="000000"/>
                <w:highlight w:val="white"/>
              </w:rPr>
              <w:t xml:space="preserve">p</w:t>
            </w:r>
            <w:r>
              <w:rPr>
                <w:b/>
                <w:bCs/>
                <w:color w:val="000000"/>
                <w:highlight w:val="white"/>
              </w:rPr>
              <w:t xml:space="preserve">hường Đông Hải, </w:t>
            </w:r>
            <w:r>
              <w:rPr>
                <w:b/>
                <w:bCs/>
                <w:color w:val="000000"/>
                <w:highlight w:val="white"/>
              </w:rPr>
              <w:t xml:space="preserve">T</w:t>
            </w:r>
            <w:r>
              <w:rPr>
                <w:b/>
                <w:bCs/>
                <w:color w:val="000000"/>
                <w:highlight w:val="white"/>
              </w:rPr>
              <w:t xml:space="preserve">hành phố Hải Phòng</w:t>
            </w:r>
            <w:r>
              <w:rPr>
                <w:b/>
                <w:bCs/>
                <w:color w:val="000000"/>
                <w:highlight w:val="white"/>
              </w:rPr>
              <w:t xml:space="preserve">) theo Giấy chứng nhận quyền sử dụng đất quyền sở hữu nhà ở và tài sản khác gắn liền với đất số: CD 688804, số vào sổ cấp GCN: CT 05605 do Sở Tài nguyên và Môi trường TP Hải Phòng cấp ngày 07/7/2016 cho Công ty TNHH Tài Nguyên</w:t>
            </w:r>
            <w:r>
              <w:rPr>
                <w:b/>
                <w:bCs/>
                <w:i/>
                <w:iCs/>
                <w:highlight w:val="white"/>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t xml:space="preserve">Lô CC1.7, Khu công nghiệp MP Đình Vũ, phường Đông Hải 2, quận Hải An, thuộc Khu kinh tế Đình Vũ - Cát Hải, TP Hải Phòng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25.000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25.000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t xml:space="preserve">Đất khu công nghiệp (Xây dựng Trung tâm thương mại, kho bãi và logistics)</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t xml:space="preserve">Đến ngày 30/6/2057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t xml:space="preserve">Thuê lại đất trong khu công nghiệp của Công ty cổ phần Đầu tư Bất động sản Minh Phương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t xml:space="preserve">Đường nội bộ KCN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9m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t xml:space="preserve">Tài sản nằm trong KCN Đình Vũ, cách trục đường quốc lộ DT 356 - trục chính qua KCN khoảng 1,4km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 hướng tiếp giáp:</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themeColor="text1"/>
                <w:highlight w:val="white"/>
              </w:rPr>
            </w:pPr>
            <w:r>
              <w:rPr>
                <w:highlight w:val="white"/>
              </w:rPr>
            </w:r>
            <w:bookmarkStart w:id="3" w:name="OLE_LINK1"/>
            <w:r>
              <w:rPr>
                <w:color w:val="000000" w:themeColor="text1"/>
                <w:highlight w:val="white"/>
              </w:rPr>
            </w:r>
            <w:bookmarkEnd w:id="3"/>
            <w:r>
              <w:rPr>
                <w:highlight w:val="white"/>
              </w:rPr>
              <w:t xml:space="preserve">Đông Nam</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highlight w:val="white"/>
              </w:rPr>
            </w:pPr>
            <w:r>
              <w:rPr>
                <w:color w:val="000000"/>
                <w:highlight w:val="white"/>
              </w:rPr>
              <w:t xml:space="preserve">Vị trí trên bản đồ vệ tinh: </w:t>
            </w:r>
            <w:r>
              <w:rPr>
                <w:color w:val="000000"/>
                <w:highlight w:val="white"/>
              </w:rPr>
              <w:t xml:space="preserve">(</w:t>
            </w:r>
            <w:r>
              <w:rPr>
                <w:color w:val="000000"/>
                <w:highlight w:val="white"/>
              </w:rPr>
              <w:t xml:space="preserve">20.826027777778</w:t>
            </w:r>
            <w:r>
              <w:rPr>
                <w:color w:val="000000"/>
                <w:highlight w:val="white"/>
              </w:rPr>
              <w:t xml:space="preserve">, </w:t>
            </w:r>
            <w:r>
              <w:rPr>
                <w:color w:val="000000"/>
                <w:highlight w:val="white"/>
              </w:rPr>
              <w:t xml:space="preserve">106.76052777778</w:t>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523"/>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25.000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132,84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188,2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r>
            <w:r>
              <w:t xml:space="preserve">Phù hợp xây dựng nhà xưởng sản xuất, nhà kho</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pPr>
            <w:r>
              <w:rPr>
                <w:rFonts w:ascii="Times New Roman" w:hAnsi="Times New Roman" w:eastAsia="Times New Roman" w:cs="Times New Roman"/>
                <w:b w:val="0"/>
                <w:bCs w:val="0"/>
                <w:color w:val="000000"/>
                <w:sz w:val="24"/>
              </w:rPr>
              <w:t xml:space="preserve">+ Tại thời điểm khảo sát dưới sự hướng dẫn của khách hàng, CTXD gắn liền với đất là 01 nhà xưởng lợp tôn, diện tích xây dựng là </w:t>
            </w:r>
            <w:r>
              <w:rPr>
                <w:rFonts w:ascii="Times New Roman" w:hAnsi="Times New Roman" w:eastAsia="Times New Roman" w:cs="Times New Roman"/>
                <w:b w:val="0"/>
                <w:bCs w:val="0"/>
                <w:color w:val="000000"/>
                <w:sz w:val="24"/>
              </w:rPr>
              <w:t xml:space="preserve">6500m2; 02 nhà văn phòng, </w:t>
            </w:r>
            <w:r>
              <w:rPr>
                <w:rFonts w:ascii="Times New Roman" w:hAnsi="Times New Roman" w:eastAsia="Times New Roman" w:cs="Times New Roman"/>
                <w:b w:val="0"/>
                <w:bCs w:val="0"/>
                <w:color w:val="000000"/>
                <w:sz w:val="24"/>
                <w:highlight w:val="white"/>
              </w:rPr>
              <w:t xml:space="preserve">diện </w:t>
            </w:r>
            <w:r>
              <w:rPr>
                <w:rFonts w:ascii="Times New Roman" w:hAnsi="Times New Roman" w:eastAsia="Times New Roman" w:cs="Times New Roman"/>
                <w:b w:val="0"/>
                <w:bCs w:val="0"/>
                <w:color w:val="000000"/>
                <w:sz w:val="24"/>
                <w:highlight w:val="white"/>
              </w:rPr>
              <w:t xml:space="preserve">tích</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color w:val="000000"/>
                <w:sz w:val="24"/>
                <w:highlight w:val="white"/>
              </w:rPr>
              <w:t xml:space="preserve">xây dựng là 380m2, diện tích sử dụng là 1140m2. Hiện công trình chưa được chứng</w:t>
            </w:r>
            <w:r>
              <w:rPr>
                <w:rFonts w:ascii="Times New Roman" w:hAnsi="Times New Roman" w:eastAsia="Times New Roman" w:cs="Times New Roman"/>
                <w:b w:val="0"/>
                <w:bCs w:val="0"/>
                <w:color w:val="000000"/>
                <w:sz w:val="24"/>
              </w:rPr>
              <w:t xml:space="preserve"> nhận trên GCN số </w:t>
            </w:r>
            <w:r>
              <w:rPr>
                <w:b w:val="0"/>
                <w:bCs w:val="0"/>
                <w:color w:val="000000"/>
              </w:rPr>
              <w:t xml:space="preserve">CD 688804.</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color w:val="000000"/>
                <w:sz w:val="24"/>
              </w:rPr>
              <w:t xml:space="preserve">                                       </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Tại thời điểm khảo sát, dưới sự hướng dẫn của khách hàng, trên đất có các công trình là:</w:t>
      </w:r>
      <w:r>
        <w:rPr>
          <w:rFonts w:ascii="Times New Roman" w:hAnsi="Times New Roman" w:eastAsia="Times New Roman" w:cs="Times New Roman"/>
          <w:b w:val="0"/>
          <w:bCs w:val="0"/>
          <w:color w:val="000000"/>
          <w:sz w:val="24"/>
        </w:rPr>
        <w:t xml:space="preserve">01 nhà xưởng lợp tôn, diện tích xây dựng là </w:t>
      </w:r>
      <w:r>
        <w:rPr>
          <w:rFonts w:ascii="Times New Roman" w:hAnsi="Times New Roman" w:eastAsia="Times New Roman" w:cs="Times New Roman"/>
          <w:b w:val="0"/>
          <w:bCs w:val="0"/>
          <w:color w:val="000000"/>
          <w:sz w:val="24"/>
        </w:rPr>
        <w:t xml:space="preserve">6500m2; 02 nhà văn phòng, diệ</w:t>
      </w:r>
      <w:r>
        <w:rPr>
          <w:rFonts w:ascii="Times New Roman" w:hAnsi="Times New Roman" w:eastAsia="Times New Roman" w:cs="Times New Roman"/>
          <w:b w:val="0"/>
          <w:bCs w:val="0"/>
          <w:color w:val="000000"/>
          <w:sz w:val="24"/>
          <w:highlight w:val="white"/>
        </w:rPr>
        <w:t xml:space="preserve">n </w:t>
      </w:r>
      <w:r>
        <w:rPr>
          <w:rFonts w:ascii="Times New Roman" w:hAnsi="Times New Roman" w:eastAsia="Times New Roman" w:cs="Times New Roman"/>
          <w:b w:val="0"/>
          <w:bCs w:val="0"/>
          <w:color w:val="000000"/>
          <w:sz w:val="24"/>
          <w:highlight w:val="white"/>
        </w:rPr>
        <w:t xml:space="preserve">tích </w:t>
      </w:r>
      <w:r>
        <w:rPr>
          <w:rFonts w:ascii="Times New Roman" w:hAnsi="Times New Roman" w:eastAsia="Times New Roman" w:cs="Times New Roman"/>
          <w:b w:val="0"/>
          <w:bCs w:val="0"/>
          <w:color w:val="000000"/>
          <w:sz w:val="24"/>
          <w:highlight w:val="white"/>
        </w:rPr>
        <w:t xml:space="preserve">xây dựng là 380m2, diện tích sử dụng là 1140m2. </w:t>
      </w:r>
      <w:r>
        <w:rPr>
          <w:rFonts w:ascii="Times New Roman" w:hAnsi="Times New Roman" w:eastAsia="Times New Roman" w:cs="Times New Roman"/>
          <w:b w:val="0"/>
          <w:bCs w:val="0"/>
          <w:color w:val="000000"/>
          <w:sz w:val="24"/>
          <w:highlight w:val="white"/>
        </w:rPr>
        <w:t xml:space="preserve">Hiện công trình chưa được chứng</w:t>
      </w:r>
      <w:r>
        <w:rPr>
          <w:rFonts w:ascii="Times New Roman" w:hAnsi="Times New Roman" w:eastAsia="Times New Roman" w:cs="Times New Roman"/>
          <w:b w:val="0"/>
          <w:bCs w:val="0"/>
          <w:color w:val="000000"/>
          <w:sz w:val="24"/>
          <w:highlight w:val="white"/>
        </w:rPr>
        <w:t xml:space="preserve"> nhận trên GCN số </w:t>
      </w:r>
      <w:r>
        <w:rPr>
          <w:b w:val="0"/>
          <w:bCs w:val="0"/>
          <w:color w:val="000000"/>
          <w:highlight w:val="white"/>
        </w:rPr>
        <w:t xml:space="preserve">CD 688804.</w:t>
      </w:r>
      <w:r>
        <w:rPr>
          <w:rFonts w:ascii="Times New Roman" w:hAnsi="Times New Roman" w:eastAsia="Times New Roman" w:cs="Times New Roman"/>
          <w:color w:val="000000"/>
          <w:sz w:val="24"/>
          <w:highlight w:val="white"/>
        </w:rPr>
        <w:t xml:space="preserve"> Do vậy, theo đề nghị của Ngân </w:t>
      </w:r>
      <w:r>
        <w:rPr>
          <w:rFonts w:ascii="Times New Roman" w:hAnsi="Times New Roman" w:eastAsia="Times New Roman" w:cs="Times New Roman"/>
          <w:color w:val="000000"/>
          <w:sz w:val="24"/>
          <w:highlight w:val="white"/>
        </w:rPr>
        <w:t xml:space="preserve">hàng/Khách hàng, tổ thẩm định không xác định giá trị công trình hiện có trên đất, nhưng vẫn coi đó là phần không thể tách rời của tải sản thẩm</w:t>
      </w:r>
      <w:r>
        <w:rPr>
          <w:rFonts w:ascii="Times New Roman" w:hAnsi="Times New Roman" w:eastAsia="Times New Roman" w:cs="Times New Roman"/>
          <w:color w:val="000000"/>
          <w:sz w:val="24"/>
        </w:rPr>
        <w:t xml:space="preserve"> định. Đề nghị đơn vị sử dụng kết quả lưu 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65"/>
        <w:gridCol w:w="1689"/>
        <w:gridCol w:w="1843"/>
        <w:gridCol w:w="1843"/>
        <w:gridCol w:w="1843"/>
        <w:gridCol w:w="1843"/>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6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68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b/>
                <w:color w:val="000000" w:themeColor="text1"/>
                <w:sz w:val="22"/>
                <w:szCs w:val="22"/>
                <w:highlight w:val="white"/>
              </w:rPr>
              <w:t xml:space="preserve">TSTĐ</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b/>
                <w:color w:val="000000" w:themeColor="text1"/>
                <w:sz w:val="22"/>
                <w:szCs w:val="22"/>
                <w:highlight w:val="white"/>
              </w:rPr>
              <w:t xml:space="preserve">TSSS1</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b/>
                <w:color w:val="000000" w:themeColor="text1"/>
                <w:sz w:val="22"/>
                <w:szCs w:val="22"/>
                <w:highlight w:val="white"/>
              </w:rPr>
              <w:t xml:space="preserve">TSSS2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b/>
                <w:color w:val="000000" w:themeColor="text1"/>
                <w:sz w:val="22"/>
                <w:szCs w:val="22"/>
                <w:highlight w:val="white"/>
              </w:rPr>
              <w:t xml:space="preserve">TSSS3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689"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b/>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b/>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b/>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160"/>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Lô CC1.7, Khu công nghiệp MP Đình Vũ, phường Đông Hải 2, quận Hải An, thuộc Khu kinh tế Đình Vũ - Cát Hải, TP Hải Phòng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Khu công nghiệp MP Đình Vũ, phường Đông Hải 2, quận Hải An, thuộc Khu kinh tế Đình Vũ - Cát Hải, TP Hải Phòng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Khu công nghiệp Nam Đình Vũ, phường An Hải, thuộc Khu kinh tế Đình Vũ - Cát Hải, TP Hải Phòng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Khu công nghiệp cảng Đình Vũ, phường An Hải, thuộc Khu kinh tế Đình Vũ - Cát Hải, TP Hải Phòng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961"/>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https://batdongsan.com.vn/ban-kho-nha-xuong-duong-dinh-vu-phuong-dong-hai-2-32/ban-2-6-ha-khu-cong-nghiep-mp-inh-an-phong-at-tmdv-con-31-nam-pr45630788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Liên hệ trực tiếp</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https://batdongsan.com.vn/ban-kho-nha-xuong-phuong-dong-hai-2-khu-cong-nghiep-nam-dinh-vu/ben-em-ban-dat-tai-kcn-phong-ngay-tren-duong-noi-cao-toc-gan-cang-co-san-ban-giao-pr42235689#js__pr-expired__content-anchor</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0936576002 </w:t>
              <w:br/>
              <w:t xml:space="preserve">(Văn Cường)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0936576002 </w:t>
              <w:br/>
              <w:t xml:space="preserve">(Văn Cường)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0327431983</w:t>
              <w:br/>
              <w:t xml:space="preserve">(Quang Huy)</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Đang giao dịch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Đang giao dịch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Đang giao dịch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Tháng 05/2026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Tháng 05/2026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Tháng 05/2026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Giao dịch bình thường trên thị trường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Giao dịch bình thường trên thị trường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Giao dịch bình thường trên thị trường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Giao dịch bình thường trên thị trường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104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93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Đất khu công nghiệp/Thuê lại đất trong KCN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Đất khu công nghiệp/Thuê lại đất trong KCN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Đất khu công nghiệp/Thuê lại đất trong KCN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Đất khu công nghiệp/Thuê lại đất trong KCN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thời hạn(30/6/2057)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thời hạn (đến 31/12/2056)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thời hạn (đến 01/01/2076)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thời hạn (đến 31/12/2058)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89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Tài sản nằm trong KCN Đình Vũ Hải Phòng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Tài sản nằm trong KCN Đình Vũ Hải Phòng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bottom"/>
            <w:textDirection w:val="lrTb"/>
            <w:noWrap w:val="false"/>
          </w:tcPr>
          <w:p>
            <w:pPr>
              <w:pBdr/>
              <w:spacing w:after="0" w:before="0" w:line="240" w:lineRule="auto"/>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Tài sản nằm trong KCN Deep C, cạnh KCN Đình Vũ Hải Phòng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Tài sản nằm trong KCN Đình Vũ Hải Phòng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25000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26546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10292,93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132,84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252,82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50,08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188,2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105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205,53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Tiếp giáp 1 mặt tiền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Tiếp giáp góc 2 mặt đường, phố</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Tiếp giáp 1 mặt tiền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Tiếp giáp 1 mặt tiền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Hình chữ nhật</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Hình chữ nhật</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Hình chữ nhật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Hình chữ nhật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1068"/>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Hạ tầng khu công nghiệp, cụm công nghiệp</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Hạ tầng khu công nghiệp, cụm công nghiệp</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Hạ tầng khu công nghiệp, cụm công nghiệp</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Hạ tầng khu công nghiệp, cụm công nghiệp</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Tốt</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Tốt</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Tốt</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Tốt</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Nhà xưởng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Đất trống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Đất trống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105.000.000.000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70.000.000.000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33.568.336.450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88.200.000.000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58.800.000.000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28.197.402.618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bottom"/>
            <w:textDirection w:val="lrTb"/>
            <w:noWrap/>
          </w:tcPr>
          <w:p>
            <w:pPr>
              <w:pBdr/>
              <w:spacing w:after="0" w:before="0" w:line="240" w:lineRule="auto"/>
              <w:ind/>
              <w:jc w:val="left"/>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white"/>
              </w:rPr>
              <w:t xml:space="preserve">17.203.092.400</w:t>
            </w:r>
            <w:r>
              <w:rPr>
                <w:rFonts w:ascii="Times New Roman" w:hAnsi="Times New Roman" w:eastAsia="Times New Roman" w:cs="Times New Roman"/>
                <w:color w:val="000000" w:themeColor="text1"/>
                <w:sz w:val="22"/>
                <w:szCs w:val="22"/>
                <w:highlight w:val="none"/>
              </w:rPr>
              <w:t xml:space="preserve">(*)</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70.996.907.600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58.800.000.000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28.197.402.618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2.674.486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2.940.000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2.739.492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Lợi thế hơn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Lợi thế hơn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Lợi thế hơn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Lợi thế hơn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Lợi thế hơn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Lợi thế hơn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Kém lợi thế hơn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Kém lợi thế hơn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Lợi thế hơn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bl>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highlight w:val="white"/>
        </w:rPr>
      </w:pPr>
      <w:r>
        <w:rPr>
          <w:rFonts w:ascii="Times New Roman" w:hAnsi="Times New Roman" w:eastAsia="Times New Roman" w:cs="Times New Roman"/>
          <w:b/>
          <w:color w:val="000000"/>
          <w:sz w:val="24"/>
          <w:highlight w:val="white"/>
        </w:rPr>
        <w:t xml:space="preserve">(*) Xác định giá trị công trình xây dựng trên đất của TSSS 1:</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highlight w:val="white"/>
        </w:rPr>
      </w:pPr>
      <w:r>
        <w:rPr>
          <w:rFonts w:ascii="Times New Roman" w:hAnsi="Times New Roman" w:eastAsia="Times New Roman" w:cs="Times New Roman"/>
          <w:b/>
          <w:i/>
          <w:color w:val="000000"/>
          <w:sz w:val="24"/>
          <w:highlight w:val="white"/>
        </w:rPr>
        <w:t xml:space="preserve"> a)Nhà kho xưởng : Diện tích xây dựng khoảng 5000m2</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highlight w:val="white"/>
        </w:rPr>
      </w:pPr>
      <w:r>
        <w:rPr>
          <w:rFonts w:ascii="Times New Roman" w:hAnsi="Times New Roman" w:eastAsia="Times New Roman" w:cs="Times New Roman"/>
          <w:b/>
          <w:i/>
          <w:color w:val="000000"/>
          <w:sz w:val="24"/>
          <w:highlight w:val="white"/>
        </w:rPr>
        <w:t xml:space="preserve">Xác định Đơn giá xây mới: </w:t>
      </w:r>
      <w:r>
        <w:rPr>
          <w:rFonts w:ascii="Times New Roman" w:hAnsi="Times New Roman" w:eastAsia="Times New Roman" w:cs="Times New Roman"/>
          <w:color w:val="000000"/>
          <w:spacing w:val="-4"/>
          <w:sz w:val="24"/>
          <w:highlight w:val="white"/>
        </w:rPr>
        <w:t xml:space="preserve">-</w:t>
        <w:tab/>
        <w:t xml:space="preserve">Quyết định số 425/QĐ-BXD ngày 30/03/2026 của Bộ Xây dựng về việc Công bố suất vốn đầu tư xây dựng công trình và giá xây dựng tổng hợp bộ phận kết cấu công trình năm 2025 </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highlight w:val="white"/>
        </w:rPr>
      </w:pPr>
      <w:r>
        <w:rPr>
          <w:rFonts w:ascii="Times New Roman" w:hAnsi="Times New Roman" w:eastAsia="Times New Roman" w:cs="Times New Roman"/>
          <w:i/>
          <w:color w:val="000000"/>
          <w:spacing w:val="3"/>
          <w:sz w:val="24"/>
          <w:highlight w:val="white"/>
        </w:rPr>
        <w:t xml:space="preserve">“Suất vốn đầu tư xây dựng công trình Nhà 1 tầng khẩu độ 12m, cao ≤ 6m, không có cầu trục; Cột bê tông, kèo thép, tường gạch, mái tôn có đơn giá đã bao gồm VAT là 3.208.000đồng/m².</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highlight w:val="white"/>
        </w:rPr>
      </w:pPr>
      <w:r>
        <w:rPr>
          <w:rFonts w:ascii="Times New Roman" w:hAnsi="Times New Roman" w:eastAsia="Times New Roman" w:cs="Times New Roman"/>
          <w:i/>
          <w:color w:val="000000"/>
          <w:sz w:val="24"/>
          <w:highlight w:val="white"/>
        </w:rPr>
        <w:t xml:space="preserve">Hệ số điều chỉnh vùng cho Suất vốn đầu tư: Hải Phòng thuộc vùng 2 có hệ số điều chỉnh là 0,931.”</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highlight w:val="white"/>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 (3.208.000 x 0,931) = 2.986.648 đồng/m².</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highlight w:val="white"/>
        </w:rPr>
      </w:pPr>
      <w:r>
        <w:rPr>
          <w:rFonts w:ascii="Times New Roman" w:hAnsi="Times New Roman" w:eastAsia="Times New Roman" w:cs="Times New Roman"/>
          <w:b/>
          <w:i/>
          <w:color w:val="000000"/>
          <w:sz w:val="24"/>
          <w:highlight w:val="white"/>
        </w:rPr>
        <w:t xml:space="preserve">Xác định Tỷ lệ hao mòn của tài sản</w:t>
      </w:r>
      <w:r>
        <w:rPr>
          <w:rFonts w:ascii="Times New Roman" w:hAnsi="Times New Roman" w:eastAsia="Times New Roman" w:cs="Times New Roman"/>
          <w:b/>
          <w:color w:val="000000"/>
          <w:sz w:val="24"/>
          <w:highlight w:val="white"/>
        </w:rPr>
        <w:t xml:space="preserve">: </w:t>
      </w:r>
      <w:r>
        <w:rPr>
          <w:rFonts w:ascii="Times New Roman" w:hAnsi="Times New Roman" w:eastAsia="Times New Roman" w:cs="Times New Roman"/>
          <w:color w:val="000000"/>
          <w:sz w:val="24"/>
          <w:highlight w:val="white"/>
        </w:rPr>
        <w:t xml:space="preserve"> Tổ thẩm định xác định tỷ lệ hao mòn của tài sản là: 20%.Vậy chất lượng còn lại của tài sản là 100%-20%= 80%</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highlight w:val="white"/>
        </w:rPr>
      </w:pPr>
      <w:r>
        <w:rPr>
          <w:rFonts w:ascii="Times New Roman" w:hAnsi="Times New Roman" w:eastAsia="Times New Roman" w:cs="Times New Roman"/>
          <w:b/>
          <w:i/>
          <w:color w:val="000000"/>
          <w:sz w:val="24"/>
          <w:highlight w:val="white"/>
        </w:rPr>
        <w:t xml:space="preserve">Theo đó, Giá trị công trình nhà xưởng sản xuất là:</w:t>
      </w:r>
      <w:r>
        <w:rPr>
          <w:highlight w:val="white"/>
        </w:rPr>
      </w:r>
      <w:r>
        <w:rPr>
          <w:highlight w:val="whit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5000m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x </w:t>
      </w:r>
      <w:r>
        <w:rPr>
          <w:rFonts w:ascii="Times New Roman" w:hAnsi="Times New Roman" w:eastAsia="Times New Roman" w:cs="Times New Roman"/>
          <w:i/>
          <w:color w:val="000000"/>
          <w:spacing w:val="3"/>
          <w:sz w:val="24"/>
          <w:highlight w:val="white"/>
        </w:rPr>
        <w:t xml:space="preserve">2.986.648</w:t>
      </w:r>
      <w:r>
        <w:rPr>
          <w:rFonts w:ascii="Times New Roman" w:hAnsi="Times New Roman" w:eastAsia="Times New Roman" w:cs="Times New Roman"/>
          <w:color w:val="000000"/>
          <w:spacing w:val="3"/>
          <w:sz w:val="24"/>
          <w:highlight w:val="white"/>
        </w:rPr>
        <w:t xml:space="preserve">đồng/m² x (100%-20%) =</w:t>
      </w:r>
      <w:r>
        <w:rPr>
          <w:rFonts w:ascii="Times New Roman" w:hAnsi="Times New Roman" w:eastAsia="Times New Roman" w:cs="Times New Roman"/>
          <w:color w:val="000000"/>
          <w:sz w:val="24"/>
          <w:highlight w:val="white"/>
        </w:rPr>
        <w:t xml:space="preserve"> 11.946.592.000 đồng</w:t>
      </w:r>
      <w:r>
        <w:rPr>
          <w:highlight w:val="white"/>
        </w:rPr>
      </w:r>
      <w:r>
        <w:rPr>
          <w:highlight w:val="white"/>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highlight w:val="white"/>
        </w:rPr>
      </w:pPr>
      <w:r>
        <w:rPr>
          <w:rFonts w:ascii="Times New Roman" w:hAnsi="Times New Roman" w:eastAsia="Times New Roman" w:cs="Times New Roman"/>
          <w:b/>
          <w:color w:val="000000"/>
          <w:sz w:val="24"/>
          <w:highlight w:val="white"/>
        </w:rPr>
        <w:t xml:space="preserve">Nhà xưởng có diện tích xây dựng là 1200m2</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highlight w:val="white"/>
        </w:rPr>
      </w:pPr>
      <w:r>
        <w:rPr>
          <w:rFonts w:ascii="Times New Roman" w:hAnsi="Times New Roman" w:eastAsia="Times New Roman" w:cs="Times New Roman"/>
          <w:b/>
          <w:i/>
          <w:color w:val="000000"/>
          <w:sz w:val="24"/>
          <w:highlight w:val="white"/>
        </w:rPr>
        <w:t xml:space="preserve">Xác định Đơn giá xây mới: </w:t>
      </w:r>
      <w:r>
        <w:rPr>
          <w:rFonts w:ascii="Times New Roman" w:hAnsi="Times New Roman" w:eastAsia="Times New Roman" w:cs="Times New Roman"/>
          <w:color w:val="000000"/>
          <w:spacing w:val="-4"/>
          <w:sz w:val="24"/>
          <w:highlight w:val="white"/>
        </w:rPr>
        <w:t xml:space="preserve">-</w:t>
        <w:tab/>
        <w:t xml:space="preserve">Quyết định số 425/QĐ-BXD ngày 30/03/2026 của Bộ Xây dựng về việc Công bố suất vốn đầu tư xây dựng công trình và giá xây dựng tổng hợp bộ phận kết cấu công trình năm 2025 </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highlight w:val="white"/>
        </w:rPr>
      </w:pPr>
      <w:r>
        <w:rPr>
          <w:rFonts w:ascii="Times New Roman" w:hAnsi="Times New Roman" w:eastAsia="Times New Roman" w:cs="Times New Roman"/>
          <w:i/>
          <w:color w:val="000000"/>
          <w:spacing w:val="3"/>
          <w:sz w:val="24"/>
          <w:highlight w:val="white"/>
        </w:rPr>
        <w:t xml:space="preserve">“Suất vốn đầu tư xây dựng công trình Nhà 1 tầng khẩu độ 12m, cao ≤ 6m, không có cầu trục; Cột bê tông, kèo thép, tường gạch, mái tôn có đơn giá đã bao gồm VAT là 3.208.000đồng/m².</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highlight w:val="white"/>
        </w:rPr>
      </w:pPr>
      <w:r>
        <w:rPr>
          <w:rFonts w:ascii="Times New Roman" w:hAnsi="Times New Roman" w:eastAsia="Times New Roman" w:cs="Times New Roman"/>
          <w:i/>
          <w:color w:val="000000"/>
          <w:sz w:val="24"/>
          <w:highlight w:val="white"/>
        </w:rPr>
        <w:t xml:space="preserve">Hệ số điều chỉnh vùng cho Suất vốn đầu tư: Hải Phòng thuộc vùng 2 có hệ số điều chỉnh là 0,931.”</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highlight w:val="white"/>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 (3.208.000 x 0,931) = 2.986.648 đồng/m².</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highlight w:val="white"/>
        </w:rPr>
      </w:pPr>
      <w:r>
        <w:rPr>
          <w:rFonts w:ascii="Times New Roman" w:hAnsi="Times New Roman" w:eastAsia="Times New Roman" w:cs="Times New Roman"/>
          <w:b/>
          <w:i/>
          <w:color w:val="000000"/>
          <w:sz w:val="24"/>
          <w:highlight w:val="white"/>
        </w:rPr>
        <w:t xml:space="preserve">Xác định Tỷ lệ hao mòn của tài sản</w:t>
      </w:r>
      <w:r>
        <w:rPr>
          <w:rFonts w:ascii="Times New Roman" w:hAnsi="Times New Roman" w:eastAsia="Times New Roman" w:cs="Times New Roman"/>
          <w:b/>
          <w:color w:val="000000"/>
          <w:sz w:val="24"/>
          <w:highlight w:val="white"/>
        </w:rPr>
        <w:t xml:space="preserve">: </w:t>
      </w:r>
      <w:r>
        <w:rPr>
          <w:rFonts w:ascii="Times New Roman" w:hAnsi="Times New Roman" w:eastAsia="Times New Roman" w:cs="Times New Roman"/>
          <w:color w:val="000000"/>
          <w:sz w:val="24"/>
          <w:highlight w:val="white"/>
        </w:rPr>
        <w:t xml:space="preserve"> Tổ thẩm định xác định tỷ lệ hao mòn của tài sản là: 20%.Vậy chất lượng còn lại của tài sản là 100%-20%= 80%</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highlight w:val="white"/>
        </w:rPr>
      </w:pPr>
      <w:r>
        <w:rPr>
          <w:rFonts w:ascii="Times New Roman" w:hAnsi="Times New Roman" w:eastAsia="Times New Roman" w:cs="Times New Roman"/>
          <w:b/>
          <w:i/>
          <w:color w:val="000000"/>
          <w:sz w:val="24"/>
          <w:highlight w:val="white"/>
        </w:rPr>
        <w:t xml:space="preserve">Theo đó, Giá trị công trình nhà xưởng sản xuất là:</w:t>
      </w:r>
      <w:r>
        <w:rPr>
          <w:highlight w:val="white"/>
        </w:rPr>
      </w:r>
      <w:r>
        <w:rPr>
          <w:highlight w:val="whit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1200m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x </w:t>
      </w:r>
      <w:r>
        <w:rPr>
          <w:rFonts w:ascii="Times New Roman" w:hAnsi="Times New Roman" w:eastAsia="Times New Roman" w:cs="Times New Roman"/>
          <w:i/>
          <w:color w:val="000000"/>
          <w:spacing w:val="3"/>
          <w:sz w:val="24"/>
          <w:highlight w:val="white"/>
        </w:rPr>
        <w:t xml:space="preserve">2.986.648</w:t>
      </w:r>
      <w:r>
        <w:rPr>
          <w:rFonts w:ascii="Times New Roman" w:hAnsi="Times New Roman" w:eastAsia="Times New Roman" w:cs="Times New Roman"/>
          <w:color w:val="000000"/>
          <w:spacing w:val="3"/>
          <w:sz w:val="24"/>
          <w:highlight w:val="white"/>
        </w:rPr>
        <w:t xml:space="preserve">đồng/m² x (100%-20%) =</w:t>
      </w:r>
      <w:r>
        <w:rPr>
          <w:rFonts w:ascii="Times New Roman" w:hAnsi="Times New Roman" w:eastAsia="Times New Roman" w:cs="Times New Roman"/>
          <w:color w:val="000000"/>
          <w:sz w:val="24"/>
          <w:highlight w:val="white"/>
        </w:rPr>
        <w:t xml:space="preserve"> 2.867.182.000 đồng</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c)Nhà kho xưởng có diện tích xây dựng là 1000m2</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highlight w:val="white"/>
        </w:rPr>
      </w:pPr>
      <w:r>
        <w:rPr>
          <w:rFonts w:ascii="Times New Roman" w:hAnsi="Times New Roman" w:eastAsia="Times New Roman" w:cs="Times New Roman"/>
          <w:b/>
          <w:i/>
          <w:color w:val="000000"/>
          <w:sz w:val="24"/>
          <w:highlight w:val="white"/>
        </w:rPr>
        <w:t xml:space="preserve">Xác định Đơn giá xây mới: </w:t>
      </w:r>
      <w:r>
        <w:rPr>
          <w:rFonts w:ascii="Times New Roman" w:hAnsi="Times New Roman" w:eastAsia="Times New Roman" w:cs="Times New Roman"/>
          <w:color w:val="000000"/>
          <w:spacing w:val="-4"/>
          <w:sz w:val="24"/>
          <w:highlight w:val="white"/>
        </w:rPr>
        <w:t xml:space="preserve">-</w:t>
        <w:tab/>
        <w:t xml:space="preserve">Quyết định số 425/QĐ-BXD ngày 30/03/2026 của Bộ Xây dựng về việc Công bố suất vốn đầu tư xây dựng công trình và giá xây dựng tổng hợp bộ phận kết cấu công trình năm 2025 </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highlight w:val="white"/>
        </w:rPr>
      </w:pPr>
      <w:r>
        <w:rPr>
          <w:rFonts w:ascii="Times New Roman" w:hAnsi="Times New Roman" w:eastAsia="Times New Roman" w:cs="Times New Roman"/>
          <w:i/>
          <w:color w:val="000000"/>
          <w:spacing w:val="3"/>
          <w:sz w:val="24"/>
          <w:highlight w:val="white"/>
        </w:rPr>
        <w:t xml:space="preserve">“Suất vốn đầu tư xây dựng công trình Nhà 1 tầng khẩu độ 12m, cao ≤ 6m, không có cầu trục; Cột bê tông, kèo thép, tường gạch, mái tôn có đơn giá đã bao gồm VAT là 3.208.000đồng/m².</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highlight w:val="white"/>
        </w:rPr>
      </w:pPr>
      <w:r>
        <w:rPr>
          <w:rFonts w:ascii="Times New Roman" w:hAnsi="Times New Roman" w:eastAsia="Times New Roman" w:cs="Times New Roman"/>
          <w:i/>
          <w:color w:val="000000"/>
          <w:sz w:val="24"/>
          <w:highlight w:val="white"/>
        </w:rPr>
        <w:t xml:space="preserve">Hệ số điều chỉnh vùng cho Suất vốn đầu tư: Hải Phòng thuộc vùng 2 có hệ số điều chỉnh là 0,931.”</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highlight w:val="white"/>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 (3.208.000 x 0,931) = 2.986.648 đồng/m².</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highlight w:val="white"/>
        </w:rPr>
      </w:pPr>
      <w:r>
        <w:rPr>
          <w:rFonts w:ascii="Times New Roman" w:hAnsi="Times New Roman" w:eastAsia="Times New Roman" w:cs="Times New Roman"/>
          <w:b/>
          <w:i/>
          <w:color w:val="000000"/>
          <w:sz w:val="24"/>
          <w:highlight w:val="white"/>
        </w:rPr>
        <w:t xml:space="preserve">Xác định Tỷ lệ hao mòn của tài sản</w:t>
      </w:r>
      <w:r>
        <w:rPr>
          <w:rFonts w:ascii="Times New Roman" w:hAnsi="Times New Roman" w:eastAsia="Times New Roman" w:cs="Times New Roman"/>
          <w:b/>
          <w:color w:val="000000"/>
          <w:sz w:val="24"/>
          <w:highlight w:val="white"/>
        </w:rPr>
        <w:t xml:space="preserve">: </w:t>
      </w:r>
      <w:r>
        <w:rPr>
          <w:rFonts w:ascii="Times New Roman" w:hAnsi="Times New Roman" w:eastAsia="Times New Roman" w:cs="Times New Roman"/>
          <w:color w:val="000000"/>
          <w:sz w:val="24"/>
          <w:highlight w:val="white"/>
        </w:rPr>
        <w:t xml:space="preserve"> Tổ thẩm định xác định tỷ lệ hao mòn của tài sản là: 20%.Vậy chất lượng còn lại của tài sản là 100%-20%= 80%</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highlight w:val="white"/>
        </w:rPr>
      </w:pPr>
      <w:r>
        <w:rPr>
          <w:rFonts w:ascii="Times New Roman" w:hAnsi="Times New Roman" w:eastAsia="Times New Roman" w:cs="Times New Roman"/>
          <w:b/>
          <w:i/>
          <w:color w:val="000000"/>
          <w:sz w:val="24"/>
          <w:highlight w:val="white"/>
        </w:rPr>
        <w:t xml:space="preserve">Theo đó, Giá trị công trình nhà xưởng sản xuất là:</w:t>
      </w:r>
      <w:r>
        <w:rPr>
          <w:highlight w:val="white"/>
        </w:rPr>
      </w:r>
      <w:r>
        <w:rPr>
          <w:highlight w:val="whit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1000m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x </w:t>
      </w:r>
      <w:r>
        <w:rPr>
          <w:rFonts w:ascii="Times New Roman" w:hAnsi="Times New Roman" w:eastAsia="Times New Roman" w:cs="Times New Roman"/>
          <w:i/>
          <w:color w:val="000000"/>
          <w:spacing w:val="3"/>
          <w:sz w:val="24"/>
          <w:highlight w:val="white"/>
        </w:rPr>
        <w:t xml:space="preserve">2.986.648 </w:t>
      </w:r>
      <w:r>
        <w:rPr>
          <w:rFonts w:ascii="Times New Roman" w:hAnsi="Times New Roman" w:eastAsia="Times New Roman" w:cs="Times New Roman"/>
          <w:color w:val="000000"/>
          <w:spacing w:val="3"/>
          <w:sz w:val="24"/>
          <w:highlight w:val="white"/>
        </w:rPr>
        <w:t xml:space="preserve">đồng/m² x (100%-20%) =</w:t>
      </w:r>
      <w:r>
        <w:rPr>
          <w:rFonts w:ascii="Times New Roman" w:hAnsi="Times New Roman" w:eastAsia="Times New Roman" w:cs="Times New Roman"/>
          <w:color w:val="000000"/>
          <w:sz w:val="24"/>
          <w:highlight w:val="white"/>
        </w:rPr>
        <w:t xml:space="preserve"> 2.389.318.400 đồng</w:t>
      </w:r>
      <w:r>
        <w:rPr>
          <w:highlight w:val="white"/>
        </w:rPr>
      </w:r>
      <w:r>
        <w:rPr>
          <w:highlight w:val="white"/>
        </w:rPr>
      </w:r>
    </w:p>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4"/>
          <w:highlight w:val="white"/>
        </w:rPr>
        <w:t xml:space="preserve">Tổng giá trị các công trình trên đất là : 11.946.592.000+ 2.867.182.000+ 2.389.318.400 = </w:t>
      </w:r>
      <w:r>
        <w:rPr>
          <w:rFonts w:ascii="Times New Roman" w:hAnsi="Times New Roman" w:eastAsia="Times New Roman" w:cs="Times New Roman"/>
          <w:b/>
          <w:bCs/>
          <w:color w:val="000000"/>
          <w:sz w:val="24"/>
          <w:highlight w:val="white"/>
        </w:rPr>
        <w:t xml:space="preserve">17.203.092.400 đồng.</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white"/>
        </w:rPr>
      </w:r>
      <w:r>
        <w:rPr>
          <w:highlight w:val="whit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2"/>
        <w:gridCol w:w="937"/>
        <w:gridCol w:w="2221"/>
        <w:gridCol w:w="2220"/>
        <w:gridCol w:w="2220"/>
        <w:gridCol w:w="2221"/>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70.996.907.600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58.800.000.000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28.197.402.618</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2.674.486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2.940.000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2.739.492</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1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Tính chất giao dịch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2.674.486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2.940.000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2.739.492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2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2.674.486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2.940.000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2.739.492 </w:t>
            </w:r>
            <w:r>
              <w:rPr>
                <w:color w:val="000000" w:themeColor="text1"/>
              </w:rPr>
            </w:r>
            <w:r>
              <w:rPr>
                <w:color w:val="000000" w:themeColor="text1"/>
              </w:rPr>
            </w:r>
          </w:p>
        </w:tc>
      </w:tr>
      <w:tr>
        <w:trPr>
          <w:trHeight w:val="12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Thời hạn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thời hạn (đến 30/6/2057)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thời hạn (đến 31/12/2056)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thời hạn (đến 01/01/2076)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thời hạn (đến 31/12/2058)</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4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-588.000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56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2.674.486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2.352.000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2.739.492 </w:t>
            </w:r>
            <w:r>
              <w:rPr>
                <w:color w:val="000000" w:themeColor="text1"/>
              </w:rPr>
            </w:r>
            <w:r>
              <w:rPr>
                <w:color w:val="000000" w:themeColor="text1"/>
              </w:rPr>
            </w:r>
          </w:p>
        </w:tc>
      </w:tr>
      <w:tr>
        <w:trPr>
          <w:trHeight w:val="146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trong KCN Đình Vũ Hải Phòng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trong KCN Đình Vũ Hải Phòng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trong KCN Deep C, cạnh KCN Đình Vũ Hải Phòng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trong KCN Đình Vũ Hải Phòng</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2.674.486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2.352.000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2.739.492 </w:t>
            </w:r>
            <w:r>
              <w:rPr>
                <w:color w:val="000000" w:themeColor="text1"/>
              </w:rPr>
            </w:r>
            <w:r>
              <w:rPr>
                <w:color w:val="000000" w:themeColor="text1"/>
              </w:rPr>
            </w:r>
          </w:p>
        </w:tc>
      </w:tr>
      <w:tr>
        <w:trPr>
          <w:trHeight w:val="6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-235.200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-273.949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2.674.486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2.116.800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2.465.543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25.000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26.546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10.292,93</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-470.400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-767.058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2.674.486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1.646.400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1.698.485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132,84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252,82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50,08</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-401.173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117.600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136.975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2.273.313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1.764.000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1.835.460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góc 2 mặt đường, phố</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-401.173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1.872.140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1.764.000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1.835.460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1.872.140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1.764.000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1.835.460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1.872.140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1.764.000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1.835.460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1.823.867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0,6%</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802.346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1.411.200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1.177.982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- 20%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- 28%</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802.346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1.176.000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904.032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-3,3</w:t>
      </w:r>
      <w:r>
        <w:t xml:space="preserve">% đến</w:t>
      </w:r>
      <w:r>
        <w:t xml:space="preserve"> </w:t>
      </w:r>
      <w:r>
        <w:t xml:space="preserve"> </w:t>
      </w:r>
      <w:r>
        <w:t xml:space="preserve">2,6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1.872.140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624.047</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1.764.000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588.000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1.835.460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611.820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1.823.867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1.820.000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1.820.000</w:t>
      </w:r>
      <w:r>
        <w:rPr>
          <w:b/>
          <w:bCs/>
          <w:color w:val="000000" w:themeColor="text1"/>
        </w:rPr>
        <w:t xml:space="preserve"> </w:t>
      </w:r>
      <w:r>
        <w:rPr>
          <w:b/>
          <w:bCs/>
        </w:rPr>
        <w:t xml:space="preserve">đồng/m².</w:t>
      </w:r>
      <w:r>
        <w:rPr>
          <w:b/>
          <w:bCs/>
        </w:rPr>
      </w:r>
      <w:r>
        <w:rPr>
          <w:b/>
          <w:bCs/>
        </w:rPr>
      </w:r>
    </w:p>
    <w:p>
      <w:pPr>
        <w:pStyle w:val="1033"/>
        <w:pBdr/>
        <w:spacing w:after="120" w:before="120" w:line="276" w:lineRule="auto"/>
        <w:ind w:left="0"/>
        <w:jc w:val="both"/>
        <w:rPr>
          <w:b/>
          <w:lang w:val="pt-BR"/>
        </w:rPr>
      </w:pPr>
      <w:r>
        <w:rPr>
          <w:b/>
          <w:lang w:val="pt-BR"/>
        </w:rPr>
      </w:r>
      <w:r>
        <w:rPr>
          <w:b/>
          <w:lang w:val="pt-BR"/>
        </w:rPr>
      </w:r>
      <w:r>
        <w:rPr>
          <w:b/>
          <w:lang w:val="pt-BR"/>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880"/>
        <w:gridCol w:w="1701"/>
        <w:gridCol w:w="2024"/>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8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2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tài sản phát sinh từ quyền thuê lại lô đất có diện tích 25.000m² tại địa chỉ: Lô CC1.7, Khu công nghiệp MP Đình Vũ, phường Đông Hải 2, quận Hải An, thuộc Khu kinh tế Đình Vũ - Cát Hải, TP Hải Phòng (nay là </w:t>
            </w:r>
            <w:r>
              <w:rPr>
                <w:b/>
                <w:bCs/>
                <w:color w:val="000000"/>
              </w:rPr>
              <w:t xml:space="preserve">phường Đông Hải, Tỉnh Hải Phòng)theo Giấy chứng nhận quyền sử dụng đất quyền sở hữu nhà ở và tài sản khác gắn liền với đất số: CD 688804, số vào sổ cấp GCN: CT 05605 do Sở Tài nguyên và Môi trường TP Hải Phòng cấp ngày 07/7/2016 cho Công ty TNHH Tài Nguyên</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880" w:type="dxa"/>
            <w:vAlign w:val="center"/>
            <w:textDirection w:val="lrTb"/>
            <w:noWrap w:val="false"/>
          </w:tcPr>
          <w:p>
            <w:pPr>
              <w:pBdr/>
              <w:spacing w:after="40" w:before="40" w:line="288" w:lineRule="auto"/>
              <w:ind/>
              <w:rPr/>
            </w:pPr>
            <w:r>
              <w:rPr>
                <w:b/>
                <w:bCs/>
              </w:rPr>
            </w:r>
            <w:r>
              <w:rPr>
                <w:color w:val="000000"/>
              </w:rPr>
              <w:t xml:space="preserve">Quyền tài sản phát sinh từ quyền thuê lại lô đất</w:t>
            </w:r>
            <w:r>
              <w:rPr>
                <w:b/>
                <w:bCs/>
              </w:rPr>
            </w: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25000</w:t>
            </w:r>
            <w:r>
              <w:rPr>
                <w:color w:val="000000"/>
              </w:rPr>
            </w:r>
            <w:r>
              <w:rPr>
                <w:color w:val="000000"/>
              </w:rPr>
            </w:r>
          </w:p>
        </w:tc>
        <w:tc>
          <w:tcPr>
            <w:shd w:val="clear" w:color="000000" w:fill="ffffff"/>
            <w:tcBorders/>
            <w:tcW w:w="2024" w:type="dxa"/>
            <w:vAlign w:val="center"/>
            <w:textDirection w:val="lrTb"/>
            <w:noWrap w:val="false"/>
          </w:tcPr>
          <w:p>
            <w:pPr>
              <w:pBdr/>
              <w:spacing w:after="40" w:before="40" w:line="288" w:lineRule="auto"/>
              <w:ind/>
              <w:jc w:val="center"/>
              <w:rPr/>
            </w:pPr>
            <w:r>
              <w:rPr>
                <w:color w:val="000000" w:themeColor="text1"/>
              </w:rPr>
              <w:t xml:space="preserve">1.820.000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45.500.000.000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45.500.000.000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mươi lăm tỷ, năm trăm triệu đồng chẵn</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1"/>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Tại thời điểm khảo sát, dưới sự hướng dẫn của khách hàng, trên đất có các công trình là:</w:t>
      </w:r>
      <w:r>
        <w:rPr>
          <w:rFonts w:ascii="Times New Roman" w:hAnsi="Times New Roman" w:eastAsia="Times New Roman" w:cs="Times New Roman"/>
          <w:b w:val="0"/>
          <w:bCs w:val="0"/>
          <w:color w:val="000000"/>
          <w:sz w:val="24"/>
        </w:rPr>
        <w:t xml:space="preserve">01 nhà xưởng lợp tôn, diện tích xây dựng là </w:t>
      </w:r>
      <w:r>
        <w:rPr>
          <w:rFonts w:ascii="Times New Roman" w:hAnsi="Times New Roman" w:eastAsia="Times New Roman" w:cs="Times New Roman"/>
          <w:b w:val="0"/>
          <w:bCs w:val="0"/>
          <w:color w:val="000000"/>
          <w:sz w:val="24"/>
        </w:rPr>
        <w:t xml:space="preserve">6500m2; 02 nhà văn phòng, diện</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color w:val="000000"/>
          <w:sz w:val="24"/>
          <w:highlight w:val="white"/>
        </w:rPr>
        <w:t xml:space="preserve">tích</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color w:val="000000"/>
          <w:sz w:val="24"/>
          <w:highlight w:val="white"/>
        </w:rPr>
        <w:t xml:space="preserve">xây dựng là 380m2, diện tích sử dụng là 1140m2. </w:t>
      </w:r>
      <w:r>
        <w:rPr>
          <w:rFonts w:ascii="Times New Roman" w:hAnsi="Times New Roman" w:eastAsia="Times New Roman" w:cs="Times New Roman"/>
          <w:b w:val="0"/>
          <w:bCs w:val="0"/>
          <w:color w:val="000000"/>
          <w:sz w:val="24"/>
          <w:highlight w:val="white"/>
        </w:rPr>
        <w:t xml:space="preserve">Hiện công trình chưa được chứng</w:t>
      </w:r>
      <w:r>
        <w:rPr>
          <w:rFonts w:ascii="Times New Roman" w:hAnsi="Times New Roman" w:eastAsia="Times New Roman" w:cs="Times New Roman"/>
          <w:b w:val="0"/>
          <w:bCs w:val="0"/>
          <w:color w:val="000000"/>
          <w:sz w:val="24"/>
          <w:highlight w:val="white"/>
        </w:rPr>
        <w:t xml:space="preserve"> nhận trên GCN số </w:t>
      </w:r>
      <w:r>
        <w:rPr>
          <w:b w:val="0"/>
          <w:bCs w:val="0"/>
          <w:color w:val="000000"/>
          <w:highlight w:val="white"/>
        </w:rPr>
        <w:t xml:space="preserve">CD 688804.</w:t>
      </w:r>
      <w:r>
        <w:rPr>
          <w:rFonts w:ascii="Times New Roman" w:hAnsi="Times New Roman" w:eastAsia="Times New Roman" w:cs="Times New Roman"/>
          <w:color w:val="000000"/>
          <w:sz w:val="24"/>
          <w:highlight w:val="white"/>
        </w:rPr>
        <w:t xml:space="preserve"> Do vậy, theo đề nghị của Ngân </w:t>
      </w:r>
      <w:r>
        <w:rPr>
          <w:rFonts w:ascii="Times New Roman" w:hAnsi="Times New Roman" w:eastAsia="Times New Roman" w:cs="Times New Roman"/>
          <w:color w:val="000000"/>
          <w:sz w:val="24"/>
          <w:highlight w:val="white"/>
        </w:rPr>
        <w:t xml:space="preserve">hàng/Khách hàng, tổ thẩm định không xác định</w:t>
      </w:r>
      <w:r>
        <w:rPr>
          <w:rFonts w:ascii="Times New Roman" w:hAnsi="Times New Roman" w:eastAsia="Times New Roman" w:cs="Times New Roman"/>
          <w:color w:val="000000"/>
          <w:sz w:val="24"/>
        </w:rPr>
        <w:t xml:space="preserve">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3"/>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3"/>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3"/>
        <w:pBdr/>
        <w:tabs>
          <w:tab w:val="left" w:leader="none" w:pos="993"/>
        </w:tabs>
        <w:spacing w:after="120" w:before="120" w:line="288" w:lineRule="auto"/>
        <w:ind w:left="0"/>
        <w:jc w:val="both"/>
        <w:rPr>
          <w:lang w:val="pt-BR"/>
        </w:rPr>
      </w:pPr>
      <w:r>
        <w:rPr>
          <w:highlight w:val="none"/>
          <w:lang w:val="pt-BR" w:bidi="pt-BR"/>
        </w:rPr>
      </w:r>
      <w:r>
        <w:rPr>
          <w:highlight w:val="none"/>
          <w:lang w:val="pt-BR" w:bidi="pt-BR"/>
        </w:rPr>
      </w:r>
      <w:r>
        <w:rPr>
          <w:highlight w:val="none"/>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275/2026/0804/VFI-CT.53.A</w:t>
      </w:r>
      <w:r>
        <w:rPr>
          <w:color w:val="ff0000"/>
          <w:lang w:val="vi-VN"/>
        </w:rPr>
        <w:t xml:space="preserve"> </w:t>
      </w:r>
      <w:r>
        <w:rPr>
          <w:color w:val="000000" w:themeColor="text1"/>
        </w:rPr>
        <w:t xml:space="preserve">ngày 28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3"/>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275/2026/0804/VFI-BC.53.A</w:t>
      </w:r>
      <w:r>
        <w:rPr>
          <w:i/>
          <w:lang w:val="pt-BR"/>
        </w:rPr>
        <w:t xml:space="preserve">  ngày </w:t>
      </w:r>
      <w:r>
        <w:rPr>
          <w:i/>
          <w:lang w:val="pt-BR"/>
        </w:rPr>
        <w:t xml:space="preserve">29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 </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38734" cy="227905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9745" name=""/>
                              <pic:cNvPicPr>
                                <a:picLocks noChangeAspect="1"/>
                              </pic:cNvPicPr>
                              <pic:nvPr/>
                            </pic:nvPicPr>
                            <pic:blipFill rotWithShape="1">
                              <a:blip r:embed="rId18"/>
                              <a:stretch/>
                            </pic:blipFill>
                            <pic:spPr bwMode="auto">
                              <a:xfrm flipH="0" flipV="0">
                                <a:off x="0" y="0"/>
                                <a:ext cx="3038734" cy="22790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9.27pt;height:179.4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81395" cy="201104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0814" name=""/>
                              <pic:cNvPicPr>
                                <a:picLocks noChangeAspect="1"/>
                              </pic:cNvPicPr>
                              <pic:nvPr/>
                            </pic:nvPicPr>
                            <pic:blipFill rotWithShape="1">
                              <a:blip r:embed="rId19"/>
                              <a:stretch/>
                            </pic:blipFill>
                            <pic:spPr bwMode="auto">
                              <a:xfrm flipH="0" flipV="0">
                                <a:off x="0" y="0"/>
                                <a:ext cx="2681395" cy="20110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1.13pt;height:158.3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9345" cy="218200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74786" name=""/>
                              <pic:cNvPicPr>
                                <a:picLocks noChangeAspect="1"/>
                              </pic:cNvPicPr>
                              <pic:nvPr/>
                            </pic:nvPicPr>
                            <pic:blipFill rotWithShape="1">
                              <a:blip r:embed="rId20"/>
                              <a:stretch/>
                            </pic:blipFill>
                            <pic:spPr bwMode="auto">
                              <a:xfrm flipH="0" flipV="0">
                                <a:off x="0" y="0"/>
                                <a:ext cx="2909345" cy="21820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9.08pt;height:171.8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5518" cy="224663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72412" name=""/>
                              <pic:cNvPicPr>
                                <a:picLocks noChangeAspect="1"/>
                              </pic:cNvPicPr>
                              <pic:nvPr/>
                            </pic:nvPicPr>
                            <pic:blipFill rotWithShape="1">
                              <a:blip r:embed="rId21"/>
                              <a:stretch/>
                            </pic:blipFill>
                            <pic:spPr bwMode="auto">
                              <a:xfrm flipH="0" flipV="0">
                                <a:off x="0" y="0"/>
                                <a:ext cx="2995517" cy="22466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5.87pt;height:176.9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7895" cy="209842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79708" name=""/>
                              <pic:cNvPicPr>
                                <a:picLocks noChangeAspect="1"/>
                              </pic:cNvPicPr>
                              <pic:nvPr/>
                            </pic:nvPicPr>
                            <pic:blipFill rotWithShape="1">
                              <a:blip r:embed="rId22"/>
                              <a:stretch/>
                            </pic:blipFill>
                            <pic:spPr bwMode="auto">
                              <a:xfrm flipH="0" flipV="0">
                                <a:off x="0" y="0"/>
                                <a:ext cx="2797894" cy="20984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31pt;height:165.2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38241" name=""/>
                              <pic:cNvPicPr>
                                <a:picLocks noChangeAspect="1"/>
                              </pic:cNvPicPr>
                              <pic:nvPr/>
                            </pic:nvPicPr>
                            <pic:blipFill rotWithShape="1">
                              <a:blip r:embed="rId23"/>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8.12pt;height:178.5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275/2026/0804/VFI-BC.53.A</w:t>
      </w:r>
      <w:r>
        <w:rPr>
          <w:i/>
          <w:lang w:val="pt-BR"/>
        </w:rPr>
        <w:t xml:space="preserve"> </w:t>
      </w:r>
      <w:r>
        <w:rPr>
          <w:i/>
          <w:lang w:val="pt-BR"/>
        </w:rPr>
        <w:t xml:space="preserve">ngày 29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https://batdongsan.com.vn/ban-kho-nha-xuong-duong-dinh-vu-phuong-dong-hai-2-32/ban-2-6-ha-khu-cong-nghiep-mp-inh-an-phong-at-tmdv-con-31-nam-pr45630788</w:t>
            </w:r>
            <w:r>
              <w:rPr>
                <w:color w:val="000000" w:themeColor="text1"/>
                <w:sz w:val="22"/>
                <w:szCs w:val="22"/>
              </w:rPr>
              <w:br/>
              <w:t xml:space="preserve">0936576002</w:t>
            </w:r>
            <w:r>
              <w:rPr>
                <w:sz w:val="22"/>
                <w:szCs w:val="22"/>
              </w:rPr>
              <w:t xml:space="preserve"> </w:t>
            </w:r>
            <w:r>
              <w:rPr>
                <w:sz w:val="22"/>
                <w:szCs w:val="22"/>
              </w:rPr>
              <w:br/>
              <w:t xml:space="preserve">(Văn 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thương mại, dịch vụ (26546m²)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thương mại, dịch vụ – Có thời hạn (đến 31/12/2056, 30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nằm trong KCN Đình Vũ Hải Phòng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26546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252.82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66950" cy="298278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266949" cy="2982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8.50pt;height:234.86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129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612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5.0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390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9.7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2639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42639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1.0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235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2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235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2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0936576002</w:t>
            </w:r>
            <w:r>
              <w:rPr>
                <w:sz w:val="22"/>
                <w:szCs w:val="22"/>
              </w:rPr>
              <w:t xml:space="preserve"> </w:t>
            </w:r>
            <w:r>
              <w:rPr>
                <w:sz w:val="22"/>
                <w:szCs w:val="22"/>
              </w:rPr>
              <w:br/>
              <w:t xml:space="preserve">(Văn 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khu công nghiệp (20000m²)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khu công nghiệp – Có thời hạn (đến 01/01/2076, 50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Tài sản nằm trong KCN Deep C, cạnh KCN Đình Vũ Hải Phòng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23724"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7237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50.6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78314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7831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55.3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8112949"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81129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38.8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53614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653614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514.6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https://batdongsan.com.vn/ban-kho-nha-xuong-phuong-dong-hai-2-khu-cong-nghiep-nam-dinh-vu/ben-em-ban-dat-tai-kcn-phong-ngay-tren-duong-noi-cao-toc-gan-cang-co-san-ban-giao-pr42235689#js__pr-expired__content-anchor</w:t>
            </w:r>
            <w:r>
              <w:rPr>
                <w:color w:val="000000" w:themeColor="text1"/>
                <w:sz w:val="22"/>
                <w:szCs w:val="22"/>
              </w:rPr>
              <w:br/>
            </w:r>
            <w:r>
              <w:rPr>
                <w:sz w:val="22"/>
                <w:szCs w:val="22"/>
              </w:rPr>
              <w:t xml:space="preserve">SĐT: </w:t>
            </w:r>
            <w:r>
              <w:rPr>
                <w:color w:val="000000" w:themeColor="text1"/>
                <w:sz w:val="22"/>
                <w:szCs w:val="22"/>
              </w:rPr>
              <w:t xml:space="preserve">0327431983</w:t>
            </w:r>
            <w:r>
              <w:rPr>
                <w:sz w:val="22"/>
                <w:szCs w:val="22"/>
              </w:rPr>
              <w:t xml:space="preserve"> </w:t>
            </w:r>
            <w:r>
              <w:rPr>
                <w:sz w:val="22"/>
                <w:szCs w:val="22"/>
              </w:rPr>
              <w:br/>
              <w:t xml:space="preserve">(Quang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33.568.336.450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29.204.452.712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khu công nghiệp (10292,93m²)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khu công nghiệp – Có thời hạn (đến 31/12/2058, 32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nằm trong KCN Đình Vũ Hải Phòng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10292,93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10562"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7105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70.91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99112"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53991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25.1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672053" cy="595431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877175" name=""/>
                        <pic:cNvPicPr>
                          <a:picLocks noChangeAspect="1"/>
                        </pic:cNvPicPr>
                        <pic:nvPr/>
                      </pic:nvPicPr>
                      <pic:blipFill rotWithShape="1">
                        <a:blip r:embed="rId36"/>
                        <a:stretch/>
                      </pic:blipFill>
                      <pic:spPr bwMode="auto">
                        <a:xfrm rot="5399976" flipH="0" flipV="0">
                          <a:off x="0" y="0"/>
                          <a:ext cx="8672052" cy="59543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682.84pt;height:468.84pt;mso-wrap-distance-left:0.00pt;mso-wrap-distance-top:0.00pt;mso-wrap-distance-right:0.00pt;mso-wrap-distance-bottom:0.00pt;rotation:89;z-index:1;" stroked="false">
                <v:imagedata r:id="rId36"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924385" cy="576921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35471" name=""/>
                        <pic:cNvPicPr>
                          <a:picLocks noChangeAspect="1"/>
                        </pic:cNvPicPr>
                        <pic:nvPr/>
                      </pic:nvPicPr>
                      <pic:blipFill rotWithShape="1">
                        <a:blip r:embed="rId37"/>
                        <a:stretch/>
                      </pic:blipFill>
                      <pic:spPr bwMode="auto">
                        <a:xfrm rot="5399976" flipH="0" flipV="0">
                          <a:off x="0" y="0"/>
                          <a:ext cx="8924384" cy="57692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702.71pt;height:454.27pt;mso-wrap-distance-left:0.00pt;mso-wrap-distance-top:0.00pt;mso-wrap-distance-right:0.00pt;mso-wrap-distance-bottom:0.00pt;rotation:89;z-index:1;" stroked="false">
                <v:imagedata r:id="rId37"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t xml:space="preserve">BIÊN BẢN KHẢO SÁT </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85120"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8"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FBE47A3"/>
    <w:lvl w:ilvl="0">
      <w:isLgl w:val="false"/>
      <w:lvlJc w:val="left"/>
      <w:lvlText w:val="-"/>
      <w:numFmt w:val="bullet"/>
      <w:pPr>
        <w:pBdr/>
        <w:spacing/>
        <w:ind w:hanging="360" w:left="1080"/>
      </w:pPr>
      <w:rPr>
        <w:rFonts w:hint="default" w:ascii="Symbol" w:hAnsi="Symbol" w:eastAsia="Symbol" w:cs="Symbol"/>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38">
    <w:nsid w:val="58666FF7"/>
    <w:lvl w:ilvl="0">
      <w:isLgl w:val="false"/>
      <w:lvlJc w:val="left"/>
      <w:lvlText w:val="%1)"/>
      <w:numFmt w:val="lowerLetter"/>
      <w:pPr>
        <w:pBdr/>
        <w:spacing/>
        <w:ind w:hanging="360" w:left="720"/>
      </w:pPr>
      <w:rPr>
        <w:color w:val="000000"/>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755EFC4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755EFC4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285</cp:revision>
  <dcterms:created xsi:type="dcterms:W3CDTF">2025-09-15T09:58:00Z</dcterms:created>
  <dcterms:modified xsi:type="dcterms:W3CDTF">2026-06-16T01:50:48Z</dcterms:modified>
</cp:coreProperties>
</file>