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15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159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275/2026/0792/VFI-CT.65.A</w:t>
                            </w:r>
                            <w:r>
                              <w:rPr>
                                <w:b/>
                              </w:rPr>
                            </w:r>
                            <w:r>
                              <w:rPr>
                                <w:b/>
                              </w:rPr>
                            </w:r>
                          </w:p>
                          <w:p>
                            <w:pPr>
                              <w:pBdr/>
                              <w:tabs>
                                <w:tab w:val="left" w:leader="none" w:pos="3002"/>
                                <w:tab w:val="right" w:leader="none" w:pos="773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Cơ khí và Thương mại Tân Lộ Việt</w:t>
                            </w:r>
                            <w:r>
                              <w:rPr>
                                <w:rFonts w:ascii="Times New Roman Bold" w:hAnsi="Times New Roman Bold"/>
                                <w:b/>
                                <w:lang w:val="pt-BR"/>
                              </w:rPr>
                              <w:tab/>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địa chỉ: 309 Louis I-LK3, khu đô thị mới Hoàng Văn Thụ, phường Hoàng Văn Thụ, quận Hoàng Mai, thành phố Hà Nội</w:t>
                            </w:r>
                            <w:r>
                              <w:rPr>
                                <w:i/>
                                <w:iCs/>
                                <w:color w:val="000000"/>
                              </w:rPr>
                              <w:t xml:space="preserve"> (</w:t>
                            </w:r>
                            <w:r>
                              <w:rPr>
                                <w:i/>
                                <w:iCs/>
                                <w:color w:val="000000"/>
                              </w:rPr>
                              <w:t xml:space="preserve">nay là phường Hoàng Mai, thành phố Hà Nộ</w:t>
                            </w:r>
                            <w:r>
                              <w:rPr>
                                <w:i/>
                                <w:iCs/>
                                <w:color w:val="000000"/>
                              </w:rPr>
                              <w:t xml:space="preserve">i)</w:t>
                            </w:r>
                            <w:r>
                              <w:rPr>
                                <w:color w:val="000000"/>
                              </w:rPr>
                              <w:t xml:space="preserve"> theo Giấy chứng nhận quyền sử dụng đất, quyền sở hữu nhà ở và tài sản khác gắn liền với đất số: CQ 555596, số vào sổ cấp GCN: VP 00320 do Văn phòng đăng ký đất đai Hà Nội cấp ngày 05/7/2024; Chủ sử dụng đất là Ông Nguyễn Văn Khải và bà Hoàng Thị Vân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275/2026/0792/VFI-CT.65.A</w:t>
                      </w:r>
                      <w:r>
                        <w:rPr>
                          <w:b/>
                        </w:rPr>
                      </w:r>
                      <w:r>
                        <w:rPr>
                          <w:b/>
                        </w:rPr>
                      </w:r>
                    </w:p>
                    <w:p>
                      <w:pPr>
                        <w:pBdr/>
                        <w:tabs>
                          <w:tab w:val="left" w:leader="none" w:pos="3002"/>
                          <w:tab w:val="right" w:leader="none" w:pos="773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Cơ khí và Thương mại Tân Lộ Việt</w:t>
                      </w:r>
                      <w:r>
                        <w:rPr>
                          <w:rFonts w:ascii="Times New Roman Bold" w:hAnsi="Times New Roman Bold"/>
                          <w:b/>
                          <w:lang w:val="pt-BR"/>
                        </w:rPr>
                        <w:tab/>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địa chỉ: 309 Louis I-LK3, khu đô thị mới Hoàng Văn Thụ, phường Hoàng Văn Thụ, quận Hoàng Mai, thành phố Hà Nội</w:t>
                      </w:r>
                      <w:r>
                        <w:rPr>
                          <w:i/>
                          <w:iCs/>
                          <w:color w:val="000000"/>
                        </w:rPr>
                        <w:t xml:space="preserve"> (</w:t>
                      </w:r>
                      <w:r>
                        <w:rPr>
                          <w:i/>
                          <w:iCs/>
                          <w:color w:val="000000"/>
                        </w:rPr>
                        <w:t xml:space="preserve">nay là phường Hoàng Mai, thành phố Hà Nộ</w:t>
                      </w:r>
                      <w:r>
                        <w:rPr>
                          <w:i/>
                          <w:iCs/>
                          <w:color w:val="000000"/>
                        </w:rPr>
                        <w:t xml:space="preserve">i)</w:t>
                      </w:r>
                      <w:r>
                        <w:rPr>
                          <w:color w:val="000000"/>
                        </w:rPr>
                        <w:t xml:space="preserve"> theo Giấy chứng nhận quyền sử dụng đất, quyền sở hữu nhà ở và tài sản khác gắn liền với đất số: CQ 555596, số vào sổ cấp GCN: VP 00320 do Văn phòng đăng ký đất đai Hà Nội cấp ngày 05/7/2024; Chủ sử dụng đất là Ông Nguyễn Văn Khải và bà Hoàng Thị Vân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 và pháp lý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24-26</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27-33</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8" w:type="dxa"/>
        <w:tblBorders/>
        <w:tblLayout w:type="fixed"/>
        <w:tblLook w:val="04A0" w:firstRow="1" w:lastRow="0" w:firstColumn="1" w:lastColumn="0" w:noHBand="0" w:noVBand="1"/>
      </w:tblPr>
      <w:tblGrid>
        <w:gridCol w:w="29"/>
        <w:gridCol w:w="1559"/>
        <w:gridCol w:w="2835"/>
        <w:gridCol w:w="553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7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56"/>
        </w:trPr>
        <w:tc>
          <w:tcPr>
            <w:gridSpan w:val="2"/>
            <w:shd w:val="clear" w:color="auto" w:fill="auto"/>
            <w:tcBorders/>
            <w:tcMar>
              <w:left w:w="108" w:type="dxa"/>
              <w:top w:w="0" w:type="dxa"/>
              <w:right w:w="108" w:type="dxa"/>
              <w:bottom w:w="0" w:type="dxa"/>
            </w:tcMar>
            <w:tcW w:w="4394"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275/2026/0792/VFI-CT.65.A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26 tháng 5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Cơ khí và Thương mại Tân Lộ Việt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275/2026/0792/VFI-HĐTĐ.65.A</w:t>
      </w:r>
      <w:r>
        <w:rPr>
          <w:spacing w:val="-4"/>
          <w:lang w:val="vi-VN"/>
        </w:rPr>
        <w:t xml:space="preserve"> ký ngày </w:t>
      </w:r>
      <w:r>
        <w:rPr>
          <w:color w:val="000000" w:themeColor="text1"/>
          <w:spacing w:val="-4"/>
        </w:rPr>
        <w:t xml:space="preserve">26 tháng 5 năm 2026</w:t>
      </w:r>
      <w:r>
        <w:rPr>
          <w:spacing w:val="-4"/>
          <w:lang w:val="vi-VN"/>
        </w:rPr>
        <w:t xml:space="preserve"> </w:t>
      </w:r>
      <w:r>
        <w:rPr>
          <w:spacing w:val="-4"/>
          <w:lang w:val="vi-VN"/>
        </w:rPr>
        <w:t xml:space="preserve">giữa </w:t>
      </w:r>
      <w:r>
        <w:rPr>
          <w:color w:val="000000" w:themeColor="text1"/>
          <w:spacing w:val="-4"/>
        </w:rPr>
        <w:t xml:space="preserve">Công ty TNHH Cơ khí và Thương mại Tân Lộ Việt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275/2026/0792/VFI-BC.65.A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TNHH Cơ khí và Thương mại Tân Lộ Việt</w:t>
            </w:r>
            <w:r>
              <w:rPr>
                <w:b/>
                <w:bCs/>
              </w:rPr>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0106112017</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Nguyên Khê, xã Thịnh Phúc, thành phố Hà Nội, Việt Nam</w:t>
            </w:r>
            <w:r>
              <w:rPr>
                <w:color w:val="ff0000"/>
                <w:lang w:val="pt-BR"/>
              </w:rPr>
            </w:r>
            <w:r>
              <w:rPr>
                <w:color w:val="ff0000"/>
                <w:lang w:val="pt-BR"/>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 pháp luật</w:t>
            </w:r>
            <w:r>
              <w:rPr>
                <w:bCs/>
                <w:color w:val="000000" w:themeColor="text1"/>
                <w:lang w:val="pt-BR"/>
              </w:rPr>
            </w:r>
            <w:r>
              <w:rPr>
                <w:bCs/>
                <w:color w:val="000000" w:themeColor="text1"/>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0"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Nguyễn Thành Công</w:t>
            </w:r>
            <w:r>
              <w:rPr>
                <w:b/>
                <w:bCs/>
                <w:color w:val="000000" w:themeColor="text1"/>
                <w:lang w:val="vi-VN"/>
              </w:rPr>
            </w:r>
            <w:r>
              <w:rPr>
                <w:b/>
                <w:bCs/>
                <w:color w:val="000000" w:themeColor="text1"/>
                <w:lang w:val="vi-VN"/>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danh</w:t>
            </w:r>
            <w:r>
              <w:rPr>
                <w:bCs/>
                <w:color w:val="000000" w:themeColor="text1"/>
                <w:lang w:val="pt-BR"/>
              </w:rPr>
            </w:r>
            <w:r>
              <w:rPr>
                <w:bCs/>
                <w:color w:val="000000" w:themeColor="text1"/>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0" w:type="dxa"/>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Chủ tịch HĐTV kiêm Tổng Giám đốc</w:t>
            </w:r>
            <w:r>
              <w:rPr>
                <w:color w:val="000000" w:themeColor="text1"/>
                <w:lang w:val="vi-VN"/>
              </w:rPr>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ayout w:type="fixed"/>
        <w:tblLook w:val="04A0" w:firstRow="1" w:lastRow="0" w:firstColumn="1" w:lastColumn="0" w:noHBand="0" w:noVBand="1"/>
      </w:tblPr>
      <w:tblGrid>
        <w:gridCol w:w="2046"/>
        <w:gridCol w:w="216"/>
        <w:gridCol w:w="7411"/>
      </w:tblGrid>
      <w:tr>
        <w:trPr>
          <w:trHeight w:val="421"/>
        </w:trPr>
        <w:tc>
          <w:tcPr>
            <w:tcBorders/>
            <w:tcW w:w="2046"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411"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Thông báo</w:t>
            </w: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11"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16"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11"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16"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11"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046"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16"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411"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b/>
        </w:rPr>
      </w:r>
      <w:r>
        <w:rPr>
          <w:color w:val="000000"/>
        </w:rPr>
        <w:t xml:space="preserve">Quyền sử dụng đất và tài sản gắn liền với đất tại địa chỉ: 309 Louis I-LK3, khu đô thị mới Hoàng Văn Thụ, phường Hoàng Văn Thụ, quận Hoàng Mai, thành phố Hà Nội</w:t>
      </w:r>
      <w:r>
        <w:rPr>
          <w:i/>
          <w:iCs/>
          <w:color w:val="000000"/>
        </w:rPr>
        <w:t xml:space="preserve"> (</w:t>
      </w:r>
      <w:r>
        <w:rPr>
          <w:i/>
          <w:iCs/>
          <w:color w:val="000000"/>
        </w:rPr>
        <w:t xml:space="preserve">nay là phường Hoàng Mai, thành phố Hà Nộ</w:t>
      </w:r>
      <w:r>
        <w:rPr>
          <w:i/>
          <w:iCs/>
          <w:color w:val="000000"/>
        </w:rPr>
        <w:t xml:space="preserve">i)</w:t>
      </w:r>
      <w:r>
        <w:rPr>
          <w:color w:val="000000"/>
        </w:rPr>
        <w:t xml:space="preserve"> theo Giấy chứng nhận quyền sử dụng đất, quyền sở hữu nhà ở và tài sản khác gắn liền với đất số: CQ 555596, số vào sổ cấp GCN: VP 00320 do Văn phòng đăng ký đất đai Hà Nội cấp ngày 05/7/2024; Chủ sử dụng đất là Ông Nguyễn Văn Khải và bà Hoàng Thị Vân Anh</w:t>
      </w:r>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42"/>
        <w:gridCol w:w="2162"/>
        <w:gridCol w:w="1134"/>
        <w:gridCol w:w="1843"/>
        <w:gridCol w:w="1451"/>
        <w:gridCol w:w="1984"/>
      </w:tblGrid>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TT</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Diện tích (m²)</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Đơn giá (đồng/m²)</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Tỷ lệ chất lượng còn lại</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Thành tiền (đồng)</w:t>
            </w:r>
            <w:r>
              <w:rPr>
                <w:sz w:val="24"/>
                <w:szCs w:val="24"/>
              </w:rPr>
            </w:r>
          </w:p>
        </w:tc>
      </w:tr>
      <w:tr>
        <w:trPr>
          <w:trHeight w:val="248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 </w:t>
            </w:r>
            <w:r>
              <w:rPr>
                <w:sz w:val="24"/>
                <w:szCs w:val="24"/>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128" w:firstLine="0" w:left="180"/>
              <w:jc w:val="both"/>
              <w:rPr>
                <w:b/>
                <w:bCs/>
                <w:sz w:val="24"/>
                <w:szCs w:val="24"/>
              </w:rPr>
            </w:pPr>
            <w:r>
              <w:rPr>
                <w:rFonts w:ascii="Times New Roman" w:hAnsi="Times New Roman" w:eastAsia="Times New Roman" w:cs="Times New Roman"/>
                <w:color w:val="000000"/>
                <w:sz w:val="24"/>
                <w:szCs w:val="24"/>
              </w:rPr>
            </w:r>
            <w:r>
              <w:rPr>
                <w:b/>
                <w:bCs/>
                <w:color w:val="000000"/>
                <w:sz w:val="24"/>
                <w:szCs w:val="24"/>
              </w:rPr>
              <w:t xml:space="preserve">Quyền sử dụng đất và tài sản gắn liền với đất tại địa chỉ: 309 Louis I-LK3, khu đô thị mới Hoàng Văn Thụ, phường Hoàng Văn Thụ, quận Hoàng Mai, thành phố Hà Nội</w:t>
            </w:r>
            <w:r>
              <w:rPr>
                <w:b/>
                <w:bCs/>
                <w:i/>
                <w:iCs/>
                <w:color w:val="000000"/>
                <w:sz w:val="24"/>
                <w:szCs w:val="24"/>
              </w:rPr>
              <w:t xml:space="preserve"> (</w:t>
            </w:r>
            <w:r>
              <w:rPr>
                <w:b/>
                <w:bCs/>
                <w:i/>
                <w:iCs/>
                <w:color w:val="000000"/>
                <w:sz w:val="24"/>
                <w:szCs w:val="24"/>
              </w:rPr>
              <w:t xml:space="preserve">nay là phường Hoàng Mai, thành phố Hà Nộ</w:t>
            </w:r>
            <w:r>
              <w:rPr>
                <w:b/>
                <w:bCs/>
                <w:i/>
                <w:iCs/>
                <w:color w:val="000000"/>
                <w:sz w:val="24"/>
                <w:szCs w:val="24"/>
              </w:rPr>
              <w:t xml:space="preserve">i)</w:t>
            </w:r>
            <w:r>
              <w:rPr>
                <w:b/>
                <w:bCs/>
                <w:color w:val="000000"/>
                <w:sz w:val="24"/>
                <w:szCs w:val="24"/>
              </w:rPr>
              <w:t xml:space="preserve"> theo Giấy chứng nhận quyền sử dụng đất, quyền sở hữu nhà ở và tài sản khác gắn liền với đất số: CQ 555596, số vào sổ cấp GCN: VP 00320 do Văn phòng đăng ký đất đai Hà Nội cấp ngày 05/7/2024; Chủ sử dụng đất là Ông Nguyễn Văn Khải và bà Hoàng Thị Vân Anh</w:t>
            </w:r>
            <w:r>
              <w:rPr>
                <w:b/>
                <w:bCs/>
                <w:i/>
                <w:iCs/>
                <w:sz w:val="24"/>
                <w:szCs w:val="24"/>
              </w:rPr>
              <w:t xml:space="preserve">.</w:t>
            </w:r>
            <w:r>
              <w:rPr>
                <w:rFonts w:ascii="Times New Roman" w:hAnsi="Times New Roman" w:eastAsia="Times New Roman" w:cs="Times New Roman"/>
                <w:b/>
                <w:bCs/>
                <w:color w:val="000000"/>
                <w:sz w:val="24"/>
                <w:szCs w:val="24"/>
              </w:rPr>
            </w:r>
            <w:r>
              <w:rPr>
                <w:b/>
                <w:bCs/>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sz w:val="24"/>
                <w:szCs w:val="24"/>
              </w:rPr>
            </w:pPr>
            <w:r>
              <w:rPr>
                <w:rFonts w:ascii="Times New Roman" w:hAnsi="Times New Roman" w:eastAsia="Times New Roman" w:cs="Times New Roman"/>
                <w:b/>
                <w:color w:val="000000"/>
                <w:sz w:val="24"/>
                <w:szCs w:val="24"/>
              </w:rPr>
              <w:t xml:space="preserve"> </w:t>
            </w:r>
            <w:r>
              <w:rPr>
                <w:sz w:val="24"/>
                <w:szCs w:val="24"/>
              </w:rPr>
            </w:r>
          </w:p>
        </w:tc>
      </w:tr>
      <w:tr>
        <w:trPr>
          <w:trHeight w:val="164"/>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4"/>
                <w:szCs w:val="24"/>
              </w:rPr>
            </w:pPr>
            <w:r>
              <w:rPr>
                <w:rFonts w:ascii="Times New Roman" w:hAnsi="Times New Roman" w:eastAsia="Times New Roman" w:cs="Times New Roman"/>
                <w:b w:val="0"/>
                <w:bCs w:val="0"/>
                <w:color w:val="000000"/>
                <w:sz w:val="24"/>
                <w:szCs w:val="24"/>
              </w:rPr>
              <w:t xml:space="preserve">01</w:t>
            </w:r>
            <w:r>
              <w:rPr>
                <w:b w:val="0"/>
                <w:bCs w:val="0"/>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90"/>
              <w:rPr>
                <w:b w:val="0"/>
                <w:bCs w:val="0"/>
                <w:sz w:val="24"/>
                <w:szCs w:val="24"/>
              </w:rPr>
            </w:pPr>
            <w:r>
              <w:rPr>
                <w:rFonts w:ascii="Times New Roman" w:hAnsi="Times New Roman" w:eastAsia="Times New Roman" w:cs="Times New Roman"/>
                <w:b w:val="0"/>
                <w:bCs w:val="0"/>
                <w:color w:val="000000"/>
                <w:sz w:val="24"/>
                <w:szCs w:val="24"/>
              </w:rPr>
              <w:t xml:space="preserve">Đất ở tại đô thị</w:t>
            </w:r>
            <w:r>
              <w:rPr>
                <w:b w:val="0"/>
                <w:bCs w:val="0"/>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sz w:val="24"/>
                <w:szCs w:val="24"/>
              </w:rPr>
            </w:pPr>
            <w:r>
              <w:rPr>
                <w:rFonts w:ascii="Times New Roman" w:hAnsi="Times New Roman" w:eastAsia="Times New Roman" w:cs="Times New Roman"/>
                <w:color w:val="000000"/>
                <w:sz w:val="24"/>
                <w:szCs w:val="24"/>
              </w:rPr>
              <w:t xml:space="preserve">100,0</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sz w:val="24"/>
                <w:szCs w:val="24"/>
              </w:rPr>
            </w:pPr>
            <w:r>
              <w:rPr>
                <w:rFonts w:ascii="Times New Roman" w:hAnsi="Times New Roman" w:eastAsia="Times New Roman" w:cs="Times New Roman"/>
                <w:color w:val="000000"/>
                <w:sz w:val="24"/>
                <w:szCs w:val="24"/>
              </w:rPr>
              <w:t xml:space="preserve">260.000.000</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color w:val="000000"/>
                <w:sz w:val="24"/>
                <w:szCs w:val="24"/>
              </w:rPr>
              <w:t xml:space="preserve">100%</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142" w:firstLine="0" w:left="0"/>
              <w:jc w:val="right"/>
              <w:rPr>
                <w:sz w:val="24"/>
                <w:szCs w:val="24"/>
              </w:rPr>
            </w:pPr>
            <w:r>
              <w:rPr>
                <w:rFonts w:ascii="Times New Roman" w:hAnsi="Times New Roman" w:eastAsia="Times New Roman" w:cs="Times New Roman"/>
                <w:color w:val="000000"/>
                <w:sz w:val="24"/>
                <w:szCs w:val="24"/>
              </w:rPr>
              <w:t xml:space="preserve">    26.000.000.000</w:t>
            </w:r>
            <w:r>
              <w:rPr>
                <w:sz w:val="24"/>
                <w:szCs w:val="24"/>
              </w:rPr>
            </w:r>
          </w:p>
        </w:tc>
      </w:tr>
      <w:tr>
        <w:trPr>
          <w:trHeight w:val="37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4"/>
                <w:szCs w:val="24"/>
              </w:rPr>
            </w:pPr>
            <w:r>
              <w:rPr>
                <w:rFonts w:ascii="Times New Roman" w:hAnsi="Times New Roman" w:eastAsia="Times New Roman" w:cs="Times New Roman"/>
                <w:b w:val="0"/>
                <w:bCs w:val="0"/>
                <w:color w:val="000000"/>
                <w:sz w:val="24"/>
                <w:szCs w:val="24"/>
              </w:rPr>
              <w:t xml:space="preserve">02</w:t>
            </w:r>
            <w:r>
              <w:rPr>
                <w:b w:val="0"/>
                <w:bCs w:val="0"/>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90"/>
              <w:rPr>
                <w:b w:val="0"/>
                <w:bCs w:val="0"/>
                <w:sz w:val="24"/>
                <w:szCs w:val="24"/>
              </w:rPr>
            </w:pPr>
            <w:r>
              <w:rPr>
                <w:rFonts w:ascii="Times New Roman" w:hAnsi="Times New Roman" w:eastAsia="Times New Roman" w:cs="Times New Roman"/>
                <w:b w:val="0"/>
                <w:bCs w:val="0"/>
                <w:color w:val="000000"/>
                <w:sz w:val="24"/>
                <w:szCs w:val="24"/>
              </w:rPr>
              <w:t xml:space="preserve">Nhà liền kề </w:t>
            </w:r>
            <w:r>
              <w:rPr>
                <w:b w:val="0"/>
                <w:bCs w:val="0"/>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4"/>
                <w:szCs w:val="24"/>
              </w:rPr>
            </w:pPr>
            <w:r>
              <w:rPr>
                <w:rFonts w:ascii="Times New Roman" w:hAnsi="Times New Roman" w:eastAsia="Times New Roman" w:cs="Times New Roman"/>
                <w:color w:val="000000"/>
                <w:sz w:val="24"/>
                <w:szCs w:val="24"/>
              </w:rPr>
              <w:t xml:space="preserve">396,8</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color w:val="000000"/>
                <w:sz w:val="24"/>
                <w:szCs w:val="24"/>
              </w:rPr>
              <w:t xml:space="preserve">6.757.469</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color w:val="000000"/>
                <w:sz w:val="24"/>
                <w:szCs w:val="24"/>
              </w:rPr>
              <w:t xml:space="preserve">85%</w:t>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ight="142" w:firstLine="0" w:left="0"/>
              <w:jc w:val="right"/>
              <w:rPr>
                <w:sz w:val="24"/>
                <w:szCs w:val="24"/>
              </w:rPr>
            </w:pPr>
            <w:r>
              <w:rPr>
                <w:rFonts w:ascii="Times New Roman" w:hAnsi="Times New Roman" w:eastAsia="Times New Roman" w:cs="Times New Roman"/>
                <w:color w:val="000000"/>
                <w:sz w:val="24"/>
                <w:szCs w:val="24"/>
              </w:rPr>
              <w:t xml:space="preserve">       2.279.159.144</w:t>
            </w:r>
            <w:r>
              <w:rPr>
                <w:sz w:val="24"/>
                <w:szCs w:val="24"/>
              </w:rPr>
            </w:r>
          </w:p>
        </w:tc>
      </w:tr>
      <w:tr>
        <w:trPr>
          <w:trHeight w:val="242"/>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rFonts w:ascii="Times New Roman" w:hAnsi="Times New Roman" w:eastAsia="Times New Roman" w:cs="Times New Roman"/>
                <w:b/>
                <w:color w:val="000000"/>
                <w:sz w:val="24"/>
                <w:szCs w:val="24"/>
              </w:rPr>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42" w:firstLine="0" w:left="0"/>
              <w:jc w:val="right"/>
              <w:rPr>
                <w:sz w:val="24"/>
                <w:szCs w:val="24"/>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 xml:space="preserve">28.279.159.144</w:t>
            </w:r>
            <w:r>
              <w:rPr>
                <w:sz w:val="24"/>
                <w:szCs w:val="24"/>
              </w:rPr>
            </w:r>
          </w:p>
        </w:tc>
      </w:tr>
      <w:tr>
        <w:trPr>
          <w:trHeight w:val="415"/>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 xml:space="preserve">LÀM TRÒN:</w:t>
            </w:r>
            <w:r>
              <w:rPr>
                <w:rFonts w:ascii="Times New Roman" w:hAnsi="Times New Roman" w:eastAsia="Times New Roman" w:cs="Times New Roman"/>
                <w:b/>
                <w:color w:val="000000"/>
                <w:sz w:val="24"/>
                <w:szCs w:val="24"/>
              </w:rPr>
            </w:r>
            <w:r>
              <w:rPr>
                <w:rFonts w:ascii="Times New Roman" w:hAnsi="Times New Roman" w:eastAsia="Times New Roman" w:cs="Times New Roman"/>
                <w:b/>
                <w:color w:val="000000"/>
                <w:sz w:val="24"/>
                <w:szCs w:val="24"/>
              </w:rPr>
            </w:r>
            <w:r>
              <w:rPr>
                <w:rFonts w:ascii="Times New Roman" w:hAnsi="Times New Roman" w:eastAsia="Times New Roman" w:cs="Times New Roman"/>
                <w:b/>
                <w:color w:val="000000"/>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142" w:firstLine="0" w:left="0"/>
              <w:jc w:val="right"/>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28.279.000.000</w:t>
            </w:r>
            <w:r>
              <w:rPr>
                <w:rFonts w:ascii="Times New Roman" w:hAnsi="Times New Roman" w:eastAsia="Times New Roman" w:cs="Times New Roman"/>
                <w:b/>
                <w:bCs/>
                <w:color w:val="000000"/>
                <w:sz w:val="24"/>
                <w:szCs w:val="24"/>
              </w:rPr>
            </w:r>
          </w:p>
        </w:tc>
      </w:tr>
      <w:tr>
        <w:trPr>
          <w:trHeight w:val="448"/>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4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4"/>
                <w:szCs w:val="24"/>
              </w:rPr>
            </w:pPr>
            <w:r>
              <w:rPr>
                <w:rFonts w:ascii="Times New Roman" w:hAnsi="Times New Roman" w:eastAsia="Times New Roman" w:cs="Times New Roman"/>
                <w:b/>
                <w:i/>
                <w:color w:val="000000"/>
                <w:sz w:val="24"/>
                <w:szCs w:val="24"/>
              </w:rPr>
              <w:t xml:space="preserve">(Bằng chữ: Hai mươi tám tỷ, hai trăm bảy mươi chín triệu đồng./.)</w:t>
            </w:r>
            <w:r>
              <w:rPr>
                <w:sz w:val="24"/>
                <w:szCs w:val="24"/>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063" w:type="dxa"/>
        <w:tblBorders/>
        <w:tblLayout w:type="fixed"/>
        <w:tblLook w:val="04A0" w:firstRow="1" w:lastRow="0" w:firstColumn="1" w:lastColumn="0" w:noHBand="0" w:noVBand="1"/>
      </w:tblPr>
      <w:tblGrid>
        <w:gridCol w:w="113"/>
        <w:gridCol w:w="29"/>
        <w:gridCol w:w="1559"/>
        <w:gridCol w:w="2976"/>
        <w:gridCol w:w="5386"/>
      </w:tblGrid>
      <w:tr>
        <w:trPr>
          <w:gridBefore w:val="1"/>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2"/>
          <w:trHeight w:val="255"/>
        </w:trPr>
        <w:tc>
          <w:tcPr>
            <w:gridSpan w:val="2"/>
            <w:shd w:val="clear" w:color="auto" w:fill="auto"/>
            <w:tcBorders/>
            <w:tcMar>
              <w:left w:w="108" w:type="dxa"/>
              <w:top w:w="0" w:type="dxa"/>
              <w:right w:w="108" w:type="dxa"/>
              <w:bottom w:w="0" w:type="dxa"/>
            </w:tcMar>
            <w:tcW w:w="4535"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275/2026/0792/VFI-BC.65.A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8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26 tháng 5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275/2026/0792/VFI-CT.65.A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TNHH Cơ khí và Thương mại Tân Lộ Việt</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0106112017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Nguyên Khê, xã Thịnh Phúc, thành phố Hà Nội, Việt Nam</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 pháp luật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Nguyễn Thành Công</w:t>
            </w:r>
            <w:r>
              <w:rPr>
                <w:b/>
                <w:bCs/>
                <w:color w:val="000000" w:themeColor="text1"/>
                <w:lang w:val="vi-VN"/>
              </w:rPr>
            </w:r>
            <w:r>
              <w:rPr>
                <w:b/>
                <w:bCs/>
                <w:color w:val="000000" w:themeColor="text1"/>
                <w:lang w:val="vi-VN"/>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danh</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Chủ tịch HĐTV kiêm Tổng Giám đốc</w:t>
            </w:r>
            <w:r>
              <w:rPr>
                <w:color w:val="000000" w:themeColor="text1"/>
                <w:lang w:val="vi-VN"/>
              </w:rPr>
            </w:r>
            <w:r>
              <w:rPr>
                <w:color w:val="000000" w:themeColor="text1"/>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và tài sản gắn liền với đất tại địa chỉ: 309 Louis I-LK3, khu đô thị mới Hoàng Văn Thụ, phường Hoàng Văn Thụ, quận Hoàng Mai, thành phố Hà Nội</w:t>
            </w:r>
            <w:r>
              <w:rPr>
                <w:i/>
                <w:iCs/>
                <w:color w:val="000000"/>
              </w:rPr>
              <w:t xml:space="preserve"> (</w:t>
            </w:r>
            <w:r>
              <w:rPr>
                <w:i/>
                <w:iCs/>
                <w:color w:val="000000"/>
              </w:rPr>
              <w:t xml:space="preserve">nay là phường Hoàng Mai, thành phố Hà Nộ</w:t>
            </w:r>
            <w:r>
              <w:rPr>
                <w:i/>
                <w:iCs/>
                <w:color w:val="000000"/>
              </w:rPr>
              <w:t xml:space="preserve">i)</w:t>
            </w:r>
            <w:r>
              <w:rPr>
                <w:color w:val="000000"/>
              </w:rPr>
              <w:t xml:space="preserve"> theo Giấy chứng nhận quyền sử dụng đất, quyền sở hữu nhà ở và tài sản khác gắn liền với đất số: CQ 555596, số vào sổ cấp GCN: VP 00320 do Văn phòng đăng ký đất đai Hà Nội cấp ngày 05/7/2024; Chủ sử dụng đất là Ông Nguyễn Văn Khải và bà Hoàng Thị Vân Anh</w:t>
            </w:r>
            <w:r>
              <w:rPr>
                <w:bCs/>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i/>
                <w:color w:val="ee0000"/>
              </w:rPr>
            </w:pPr>
            <w:r>
              <w:rPr>
                <w:color w:val="000000" w:themeColor="text1"/>
                <w:lang w:val="pt-BR"/>
              </w:rPr>
            </w:r>
            <w:r>
              <w:rPr>
                <w:color w:val="000000"/>
              </w:rPr>
              <w:t xml:space="preserve">309 Louis I-LK3, khu đô thị mới Hoàng Văn Thụ, phường Hoàng Văn Thụ, quận Hoàng Mai, thành phố Hà Nội</w:t>
            </w:r>
            <w:r>
              <w:rPr>
                <w:i/>
                <w:iCs/>
                <w:color w:val="000000"/>
              </w:rPr>
              <w:t xml:space="preserve"> (</w:t>
            </w:r>
            <w:r>
              <w:rPr>
                <w:i/>
                <w:iCs/>
                <w:color w:val="000000"/>
              </w:rPr>
              <w:t xml:space="preserve">nay là phường Hoàng Mai, thành phố Hà Nộ</w:t>
            </w:r>
            <w:r>
              <w:rPr>
                <w:i/>
                <w:iCs/>
                <w:color w:val="000000"/>
              </w:rPr>
              <w:t xml:space="preserve">i)</w:t>
            </w:r>
            <w:r>
              <w:t xml:space="preserve">.</w:t>
            </w:r>
            <w:r>
              <w:rPr>
                <w:color w:val="000000" w:themeColor="text1"/>
                <w:lang w:val="pt-BR"/>
              </w:rPr>
            </w:r>
            <w:r>
              <w:rPr>
                <w:bCs/>
                <w:i/>
                <w:color w:val="ee0000"/>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20.982432, 105.860096</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26/5/2026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r>
      <w:r>
        <w:rPr>
          <w:color w:val="000000"/>
        </w:rPr>
        <w:t xml:space="preserve">Giấy chứng nhận quyền sử dụng đất, quyền sở hữu nhà ở và tài sản khác gắn liền với đất số: CQ 555596, số vào sổ cấp GCN: VP 00320 do Văn phòng đăng ký đất đai Hà Nội cấp ngày 05/7/2024; Chủ sử dụng đất là Ông Nguyễn Văn Khải và bà Hoàng Thị Vân Anh</w:t>
      </w:r>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275/2026/0792/VFI-HĐTĐ.65.A ngày 26/5/2026 giữa Công ty TNHH Cơ khí và Thương mại Tân Lộ Việt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shd w:val="clear" w:color="auto" w:fill="ffffff"/>
        </w:rPr>
        <w:t xml:space="preserve">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Trong bối cảnh kinh tế vĩ mô dần ổn định, khuôn khổ pháp lý được hoàn thiện và đầu tư công tiếp tục giữ vai t</w:t>
      </w:r>
      <w:r>
        <w:rPr>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shd w:val="clear" w:color="auto" w:fill="ffffff"/>
        </w:rPr>
        <w:t xml:space="preserve"> với quy hoạch đô thị, nhu cầu ở thực và năng lực triển khai của doanh nghiệp.</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Hạ tầng – "xương sống" mở không gian phát triển mới</w:t>
      </w:r>
      <w:r>
        <w:rPr>
          <w:b/>
          <w:bCs/>
        </w:rPr>
      </w:r>
    </w:p>
    <w:p>
      <w:pPr>
        <w:pBdr/>
        <w:tabs>
          <w:tab w:val="left" w:leader="none" w:pos="426"/>
        </w:tabs>
        <w:spacing w:after="120" w:before="120" w:line="276" w:lineRule="auto"/>
        <w:ind w:right="0" w:firstLine="283" w:left="0"/>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Dự án đường Vành đai 4 – Vùng Thủ đô, với quy mô hơn 85.000 tỷ đồng, được coi là "đòn bẩy chiến lược" mở rộng không gi</w:t>
      </w:r>
      <w:r>
        <w:rPr>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Cùng với đ</w:t>
      </w:r>
      <w:r>
        <w:rPr>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shd w:val="clear" w:color="auto" w:fill="ffffff"/>
        </w:rPr>
        <w:t xml:space="preserve">t động sản dài hạn.</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Thị trường chuyển từ "tăng nóng" sang tăng trưởng ch</w:t>
      </w:r>
      <w:r>
        <w:rPr>
          <w:b/>
          <w:bCs/>
          <w:shd w:val="clear" w:color="auto" w:fill="ffffff"/>
        </w:rPr>
        <w:t xml:space="preserve">ọn lọc</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shd w:val="clear" w:color="auto" w:fill="ffffff"/>
        </w:rPr>
        <w:t xml:space="preserve">vực có quy hoạch rõ ràng, hạ tầng đồng bộ và nhu cầu ở thực ổn định.</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shd w:val="clear" w:color="auto" w:fill="ffffff"/>
        </w:rPr>
        <w:t xml:space="preserve">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Số liệu từ các đơn vị nghiên cứu cho thấy, trong giai đoạn gần đây, giá bất động sản tại những khu vực</w:t>
      </w:r>
      <w:r>
        <w:rPr>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Nguồn cung lớn, thị trườn</w:t>
      </w:r>
      <w:r>
        <w:rPr>
          <w:b/>
          <w:bCs/>
          <w:shd w:val="clear" w:color="auto" w:fill="ffffff"/>
        </w:rPr>
        <w:t xml:space="preserve">g phân hóa rõ nét</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shd w:val="clear" w:color="auto" w:fill="ffffff"/>
        </w:rPr>
        <w:t xml:space="preserve">.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shd w:val="clear" w:color="auto" w:fill="ffffff"/>
        </w:rPr>
        <w:t xml:space="preserve">năng chi trả của số đông sẽ gặp khó.</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Chính sách và pháp lý – điểm tựa cho chu kỳ mới</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Năm 2026 được xem là thời điểm các </w:t>
      </w:r>
      <w:r>
        <w:rPr>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r>
      <w:r/>
    </w:p>
    <w:p>
      <w:pPr>
        <w:pBdr/>
        <w:tabs>
          <w:tab w:val="left" w:leader="none" w:pos="426"/>
        </w:tabs>
        <w:spacing w:after="120" w:before="120" w:line="276" w:lineRule="auto"/>
        <w:ind w:right="0" w:firstLine="283" w:left="0"/>
        <w:jc w:val="both"/>
        <w:rPr/>
      </w:pPr>
      <w:r>
        <w:rPr>
          <w:shd w:val="clear" w:color="auto" w:fill="ffffff"/>
        </w:rPr>
        <w:t xml:space="preserve">C</w:t>
      </w:r>
      <w:r>
        <w:rPr>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shd w:val="clear" w:color="auto" w:fill="ffffff"/>
        </w:rPr>
        <w:t xml:space="preserve"> án kéo dài, đồng thời tạo niềm tin cho nhà đầu tư và người mua nhà.</w:t>
      </w:r>
      <w:r/>
      <w:r/>
    </w:p>
    <w:p>
      <w:pPr>
        <w:pBdr/>
        <w:tabs>
          <w:tab w:val="left" w:leader="none" w:pos="426"/>
        </w:tabs>
        <w:spacing w:after="120" w:before="120" w:line="276" w:lineRule="auto"/>
        <w:ind w:right="0" w:firstLine="283" w:left="0"/>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shd w:val="clear" w:color="auto" w:fill="ffffff"/>
        </w:rPr>
        <w:t xml:space="preserve">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Ở góc nhìn vĩ mô, TS. Cấn Văn Lực, Chuyên gia Kinh tế trưởng Ngân hàng BIDV, Thành viên Hội đồng Tư vấn chính sách tài chính</w:t>
      </w:r>
      <w:r>
        <w:rPr>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shd w:val="clear" w:color="auto" w:fill="ffffff"/>
        </w:rPr>
        <w:t xml:space="preserve">ư – những yếu tố then chốt để hình thành chu kỳ tăng trưởng bền vững.</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Triển vọng 2026: tăng trưởng bền vững trên nền tảng mới</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Với nguồn cung tăng mạnh và người mua ngày càng kỹ tính, năm 2026 được xem là giai đoạn sàng lọc rõ nét đối với các doanh nghiệp b</w:t>
      </w:r>
      <w:r>
        <w:rPr>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shd w:val="clear" w:color="auto" w:fill="ffffff"/>
        </w:rPr>
        <w:t xml:space="preserve">thể tiếp tục bị đào thải.</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shd w:val="clear" w:color="auto" w:fill="ffffff"/>
        </w:rPr>
        <w:t xml:space="preserve">hải gìn giữ.</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shd w:val="clear" w:color="auto" w:fill="ffffff"/>
        </w:rPr>
        <w:t xml:space="preserve">Thị trường không còn chỗ cho những cơn sốt ảo, mà hướng tới tăng trưởng ổn định, gắn với chất lượng đô thị và chất lượng sống.</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Với những nền tảng đó, bất động sản Hà Nội trong năm 2026 được kỳ vọng sẽ bước vào chu kỳ phát triển mới – bền vững hơn, minh bạc</w:t>
      </w:r>
      <w:r>
        <w:rPr>
          <w:shd w:val="clear" w:color="auto" w:fill="ffffff"/>
        </w:rPr>
        <w:t xml:space="preserve">h hơn và đóng góp hiệu quả hơn cho tăng trưởng kinh tế – xã hội của Thủ đô.</w:t>
      </w:r>
      <w:r>
        <w:rPr>
          <w:bCs/>
          <w:i/>
          <w:lang w:val="pt-BR"/>
        </w:rPr>
      </w:r>
      <w:r/>
    </w:p>
    <w:p>
      <w:pPr>
        <w:pBdr/>
        <w:tabs>
          <w:tab w:val="left" w:leader="none" w:pos="426"/>
        </w:tabs>
        <w:spacing w:after="120" w:before="120" w:line="276" w:lineRule="auto"/>
        <w:ind/>
        <w:jc w:val="center"/>
        <w:rPr>
          <w:bCs/>
          <w:i/>
        </w:rPr>
      </w:pPr>
      <w:r>
        <w:rPr>
          <w:i/>
          <w:iCs/>
          <w:shd w:val="clear" w:color="auto" w:fill="ffffff"/>
        </w:rPr>
        <w:t xml:space="preserve">(Nguồn tham khảo: https://thanglong.chinhphu.vn/buc-tranh-thi-truong-bat-dong-san-ha-noi-nam-2026-ha-tang-dan-dat-thi-truong-buoc-vao-chu-ky-tang-truong-moi-103260101181315972.htm)</w:t>
      </w:r>
      <w:r>
        <w:rPr>
          <w:bCs/>
          <w:i/>
          <w:iCs/>
          <w:lang w:val="pt-BR"/>
        </w:rPr>
      </w:r>
      <w:r>
        <w:rPr>
          <w:bCs/>
          <w:i/>
          <w:i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và tài sản gắn liền với đất tại địa chỉ: 309 Louis I-LK3, khu đô thị mới Hoàng Văn Thụ, phường Hoàng Văn Thụ, quận Hoàng Mai, thành phố Hà Nội</w:t>
            </w:r>
            <w:r>
              <w:rPr>
                <w:b/>
                <w:bCs/>
                <w:i/>
                <w:iCs/>
                <w:color w:val="000000"/>
              </w:rPr>
              <w:t xml:space="preserve"> (</w:t>
            </w:r>
            <w:r>
              <w:rPr>
                <w:b/>
                <w:bCs/>
                <w:i/>
                <w:iCs/>
                <w:color w:val="000000"/>
              </w:rPr>
              <w:t xml:space="preserve">nay là phường Hoàng Mai, thành phố Hà Nộ</w:t>
            </w:r>
            <w:r>
              <w:rPr>
                <w:b/>
                <w:bCs/>
                <w:i/>
                <w:iCs/>
                <w:color w:val="000000"/>
              </w:rPr>
              <w:t xml:space="preserve">i)</w:t>
            </w:r>
            <w:r>
              <w:rPr>
                <w:b/>
                <w:bCs/>
                <w:color w:val="000000"/>
              </w:rPr>
              <w:t xml:space="preserve"> theo Giấy chứng nhận quyền sử dụng đất, quyền sở hữu nhà ở và tài sản khác gắn liền với đất số: CQ 555596, số vào sổ cấp GCN: VP 00320 do Văn phòng đăng ký đất đai Hà Nội cấp ngày 05/7/2024; Chủ sử dụng đất là Ông Nguyễn Văn Khải và bà Hoàng Thị Vân Anh</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309 Louis I-LK3, khu đô thị mới Hoàng Văn Thụ, phường Hoàng Văn Thụ, quận Hoàng Mai, thành phố Hà Nội</w:t>
            </w:r>
            <w:r>
              <w:rPr>
                <w:b w:val="0"/>
                <w:bCs w:val="0"/>
                <w:i/>
                <w:iCs/>
                <w:color w:val="000000"/>
              </w:rPr>
              <w:t xml:space="preserve"> (</w:t>
            </w:r>
            <w:r>
              <w:rPr>
                <w:b w:val="0"/>
                <w:bCs w:val="0"/>
                <w:i/>
                <w:iCs/>
                <w:color w:val="000000"/>
              </w:rPr>
              <w:t xml:space="preserve">nay là phường Hoàng Mai, thành phố Hà Nộ</w:t>
            </w:r>
            <w:r>
              <w:rPr>
                <w:b w:val="0"/>
                <w:bCs w:val="0"/>
                <w:i/>
                <w:iCs/>
                <w:color w:val="000000"/>
              </w:rPr>
              <w:t xml:space="preserve">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Số tờ, số thửa và sơ đồ sẽ được điều chỉnh khi có bản đồ địa chính chính quy.  </w:t>
            </w:r>
            <w:r>
              <w:rPr>
                <w:rFonts w:ascii="Times New Roman" w:hAnsi="Times New Roman" w:eastAsia="Times New Roman" w:cs="Times New Roman"/>
                <w:i/>
                <w:iCs/>
                <w:color w:val="000000"/>
                <w:sz w:val="24"/>
                <w:szCs w:val="24"/>
              </w:rPr>
            </w:r>
            <w:r>
              <w:rPr>
                <w:rFonts w:ascii="Times New Roman" w:hAnsi="Times New Roman" w:eastAsia="Times New Roman" w:cs="Times New Roman"/>
                <w:i/>
                <w:iCs/>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bCs/>
                <w:i/>
                <w:sz w:val="22"/>
                <w:szCs w:val="22"/>
              </w:rPr>
            </w:pPr>
            <w:r>
              <w:rPr>
                <w:rFonts w:ascii="Times New Roman" w:hAnsi="Times New Roman" w:eastAsia="Times New Roman" w:cs="Times New Roman"/>
                <w:i/>
                <w:iCs/>
                <w:color w:val="000000"/>
                <w:sz w:val="24"/>
              </w:rPr>
              <w:t xml:space="preserve">+ Giấy chứng nhận này được cấp đổi từ Giấy chứng nhận quyền sử dụng đất, quyền sở hữu nhà ở và tài sản khác gắn liền với đất số DO 952595 do Văn phòng đăng ký đất đai Hà Nội cấp</w:t>
            </w:r>
            <w:r>
              <w:rPr>
                <w:rFonts w:ascii="Times New Roman" w:hAnsi="Times New Roman" w:eastAsia="Times New Roman" w:cs="Times New Roman"/>
                <w:i/>
                <w:iCs/>
                <w:color w:val="000000"/>
                <w:sz w:val="24"/>
              </w:rPr>
              <w:t xml:space="preserve"> ngày 29/5/2024.</w:t>
            </w:r>
            <w:r>
              <w:rPr>
                <w:i/>
                <w:iCs/>
                <w:sz w:val="22"/>
                <w:szCs w:val="22"/>
              </w:rPr>
            </w:r>
            <w:r>
              <w:rPr>
                <w:i/>
                <w:iCs/>
                <w:sz w:val="22"/>
                <w:szCs w:val="22"/>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Khoảng 12,5m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Khoảng 12,5m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mặt đường nội khu, cách đường vành đai 2.5 khoảng 200m.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t xml:space="preserve">+ Hướng Bắc: tiếp giáp với đường</w:t>
            </w:r>
            <w:bookmarkStart w:id="3" w:name="OLE_LINK1"/>
            <w:r>
              <w:rPr>
                <w:color w:val="000000" w:themeColor="text1"/>
              </w:rPr>
              <w:t xml:space="preserve"> giao thông;</w:t>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color w:val="000000"/>
              </w:rPr>
              <w:t xml:space="preserve">Vị trí trên bản đồ vệ tinh:</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20.982432, 105.860096</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420497" cy="25553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17929" name=""/>
                              <pic:cNvPicPr>
                                <a:picLocks noChangeAspect="1"/>
                              </pic:cNvPicPr>
                              <pic:nvPr/>
                            </pic:nvPicPr>
                            <pic:blipFill rotWithShape="1">
                              <a:blip r:embed="rId17"/>
                              <a:stretch/>
                            </pic:blipFill>
                            <pic:spPr bwMode="auto">
                              <a:xfrm flipH="0" flipV="0">
                                <a:off x="0" y="0"/>
                                <a:ext cx="5420496" cy="2555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81pt;height:201.2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khảo sát, CTXD trên đất là nhà 04 tầng, diện tích xây dựng 81,3m², tổng diện tích sàn sử dụng 396,8</w:t>
            </w:r>
            <w:r>
              <w:rPr>
                <w:rFonts w:ascii="Times New Roman" w:hAnsi="Times New Roman" w:eastAsia="Times New Roman" w:cs="Times New Roman"/>
                <w:color w:val="000000"/>
                <w:sz w:val="24"/>
              </w:rPr>
              <w:t xml:space="preserve">m²</w:t>
            </w:r>
            <w:r>
              <w:rPr>
                <w:rFonts w:ascii="Times New Roman" w:hAnsi="Times New Roman" w:eastAsia="Times New Roman" w:cs="Times New Roman"/>
                <w:color w:val="000000"/>
                <w:sz w:val="24"/>
              </w:rPr>
              <w:t xml:space="preserve">; công trình hoàn thành thiện năm 2021. Tại thời điểm khảo sát, công trình đã được chứng nhận trên GCN</w:t>
            </w:r>
            <w:r>
              <w:rPr>
                <w:rFonts w:ascii="Times New Roman" w:hAnsi="Times New Roman" w:eastAsia="Times New Roman" w:cs="Times New Roman"/>
                <w:color w:val="000000"/>
                <w:sz w:val="24"/>
              </w:rPr>
              <w:t xml:space="preserve"> QSD đất số: CQ 555596.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848"/>
        <w:gridCol w:w="1559"/>
        <w:gridCol w:w="2552"/>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552"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848"/>
        <w:gridCol w:w="1559"/>
        <w:gridCol w:w="2552"/>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552"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gridCol w:w="9520"/>
      </w:tblGrid>
      <w:tr>
        <w:trPr>
          <w:gridAfter w:val="1"/>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gridAfter w:val="1"/>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Văn Thụ,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Dự án Louis 9 Louis Hoàng Mai, Phường Hoàng Văn Thụ,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Dự án Louis 9 Louis Hoàng Mai, Phường Hoàng Văn Thụ,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Dự án LK Louis 3.41 Louis Hoàng Mai, Phường Hoàng Văn Thụ, Quận Hoàng Mai, Thành phố Hà Nội</w:t>
            </w:r>
            <w:r>
              <w:rPr>
                <w:sz w:val="22"/>
                <w:szCs w:val="22"/>
              </w:rPr>
            </w:r>
            <w:r>
              <w:rPr>
                <w:sz w:val="22"/>
                <w:szCs w:val="22"/>
              </w:rPr>
            </w:r>
          </w:p>
        </w:tc>
      </w:tr>
      <w:tr>
        <w:trPr>
          <w:gridAfter w:val="1"/>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https://batdongsan.com.vn/ban-nha-biet-thu-lien-ke-duong-tan-mai-phuong-hoang-van-thu-4-prj-louis-city-hoang-mai/can-ban-nhanh-can-goc-dien-tich-179m2-du-an-mai-pr39597927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https://batdongsan.com.vn/ban-nha-biet-thu-lien-ke-duong-tan-mai-phuong-hoang-van-thu-4-prj-louis-city-hoang-mai/ban-gap-can-vi-tri-dep-gia-dau-tu-pr44810423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https://batdongsan.com.vn/ban-nha-biet-thu-lien-ke-duong-tan-mai-phuong-hoang-van-thu-4-prj-louis-city-hoang-mai/cuoi-nam-chinh-chu-can-ban-can-90m-du-an-lh-pr41973784</w:t>
            </w:r>
            <w:r>
              <w:rPr>
                <w:sz w:val="22"/>
                <w:szCs w:val="22"/>
              </w:rPr>
            </w:r>
            <w:r>
              <w:rPr>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0965.039229</w:t>
            </w:r>
            <w:r>
              <w:rPr>
                <w:sz w:val="22"/>
                <w:szCs w:val="22"/>
              </w:rPr>
              <w:t xml:space="preserve"> </w:t>
            </w:r>
            <w:r>
              <w:rPr>
                <w:sz w:val="22"/>
                <w:szCs w:val="22"/>
              </w:rPr>
              <w:br/>
              <w:t xml:space="preserve">(A.</w:t>
            </w:r>
            <w:r>
              <w:rPr>
                <w:sz w:val="22"/>
                <w:szCs w:val="22"/>
              </w:rPr>
              <w:t xml:space="preserve">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0931.326777</w:t>
            </w:r>
            <w:r>
              <w:rPr>
                <w:sz w:val="22"/>
                <w:szCs w:val="22"/>
              </w:rPr>
              <w:br/>
            </w:r>
            <w:r>
              <w:rPr>
                <w:sz w:val="22"/>
                <w:szCs w:val="22"/>
              </w:rPr>
              <w:t xml:space="preserve">(A.</w:t>
            </w:r>
            <w:r>
              <w:rPr>
                <w:sz w:val="22"/>
                <w:szCs w:val="22"/>
              </w:rPr>
              <w:t xml:space="preserve">Quang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0977.431777</w:t>
            </w:r>
            <w:r>
              <w:rPr>
                <w:sz w:val="22"/>
                <w:szCs w:val="22"/>
              </w:rPr>
              <w:br/>
            </w:r>
            <w:r>
              <w:rPr>
                <w:sz w:val="22"/>
                <w:szCs w:val="22"/>
              </w:rPr>
              <w:t xml:space="preserve">(</w:t>
            </w:r>
            <w:r>
              <w:rPr>
                <w:sz w:val="22"/>
                <w:szCs w:val="22"/>
              </w:rPr>
              <w:t xml:space="preserve">Đặng Cường</w:t>
            </w:r>
            <w:r>
              <w:rPr>
                <w:sz w:val="22"/>
                <w:szCs w:val="22"/>
              </w:rPr>
              <w:t xml:space="preserve">)</w:t>
            </w:r>
            <w:r>
              <w:rPr>
                <w:sz w:val="22"/>
                <w:szCs w:val="22"/>
              </w:rPr>
            </w:r>
            <w:r>
              <w:rPr>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w:t>
            </w:r>
            <w:r>
              <w:rPr>
                <w:color w:val="ff0000"/>
                <w:sz w:val="22"/>
                <w:szCs w:val="22"/>
              </w:rPr>
              <w:t xml:space="preserve">Tháng 5/2026</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w:t>
            </w:r>
            <w:r>
              <w:rPr>
                <w:color w:val="ff0000"/>
                <w:sz w:val="22"/>
                <w:szCs w:val="22"/>
              </w:rPr>
              <w:t xml:space="preserve">Tháng 5/2026</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 </w:t>
            </w:r>
            <w:r>
              <w:rPr>
                <w:color w:val="ff0000"/>
                <w:sz w:val="22"/>
                <w:szCs w:val="22"/>
              </w:rPr>
              <w:t xml:space="preserve">Tháng 5/2026</w:t>
            </w:r>
            <w:r>
              <w:rPr>
                <w:color w:val="ff0000"/>
                <w:sz w:val="22"/>
                <w:szCs w:val="22"/>
              </w:rPr>
            </w:r>
            <w:r>
              <w:rPr>
                <w:color w:val="ff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 </w:t>
            </w:r>
            <w:r>
              <w:rPr>
                <w:rFonts w:ascii="Times New Roman" w:hAnsi="Times New Roman" w:eastAsia="Times New Roman" w:cs="Times New Roman"/>
                <w:i/>
                <w:iCs/>
                <w:color w:val="000000"/>
                <w:sz w:val="24"/>
              </w:rPr>
              <w:t xml:space="preserve">(nay là phường Hoàng Mai, thành phố Hà Nội)</w:t>
            </w:r>
            <w:r>
              <w:rPr>
                <w:i/>
                <w:i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 </w:t>
            </w:r>
            <w:r>
              <w:rPr>
                <w:rFonts w:ascii="Times New Roman" w:hAnsi="Times New Roman" w:eastAsia="Times New Roman" w:cs="Times New Roman"/>
                <w:i/>
                <w:iCs/>
                <w:color w:val="000000"/>
                <w:sz w:val="24"/>
              </w:rPr>
              <w:t xml:space="preserve">(nay là phường Hoàng Mai, thành phố Hà Nội)</w:t>
            </w:r>
            <w:r>
              <w:rPr>
                <w:i/>
                <w:i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 </w:t>
            </w:r>
            <w:r>
              <w:rPr>
                <w:rFonts w:ascii="Times New Roman" w:hAnsi="Times New Roman" w:eastAsia="Times New Roman" w:cs="Times New Roman"/>
                <w:i/>
                <w:iCs/>
                <w:color w:val="000000"/>
                <w:sz w:val="24"/>
              </w:rPr>
              <w:t xml:space="preserve">(nay là phường Hoàng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w:t>
            </w:r>
            <w:r>
              <w:rPr>
                <w:rFonts w:ascii="Times New Roman" w:hAnsi="Times New Roman" w:eastAsia="Times New Roman" w:cs="Times New Roman"/>
                <w:i/>
                <w:iCs/>
                <w:color w:val="000000"/>
                <w:sz w:val="24"/>
              </w:rPr>
              <w:t xml:space="preserve"> (nay là phường Hoàng Mai, thành phố Hà Nội)</w:t>
            </w:r>
            <w:r>
              <w:rPr>
                <w:i/>
                <w:iCs/>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 môi trường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tcMar>
              <w:left w:w="0" w:type="dxa"/>
              <w:top w:w="0" w:type="dxa"/>
              <w:right w:w="0" w:type="dxa"/>
              <w:bottom w:w="0" w:type="dxa"/>
            </w:tcMar>
            <w:tcW w:w="9520" w:type="dxa"/>
            <w:vAlign w:val="center"/>
            <w:textDirection w:val="lrTb"/>
            <w:noWrap w:val="false"/>
          </w:tcPr>
          <w:p>
            <w:pPr>
              <w:pBdr/>
              <w:spacing w:after="0" w:before="0" w:line="240" w:lineRule="auto"/>
              <w:ind/>
              <w:rPr/>
            </w:pPr>
            <w:r/>
            <w:r/>
          </w:p>
        </w:tc>
      </w:tr>
      <w:tr>
        <w:trPr>
          <w:trHeight w:val="481"/>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liền kề</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liền kề</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liền kề</w:t>
            </w:r>
            <w:r/>
          </w:p>
        </w:tc>
        <w:tc>
          <w:tcPr>
            <w:tcBorders/>
            <w:tcMar>
              <w:left w:w="0" w:type="dxa"/>
              <w:top w:w="0" w:type="dxa"/>
              <w:right w:w="0" w:type="dxa"/>
              <w:bottom w:w="0" w:type="dxa"/>
            </w:tcMar>
            <w:tcW w:w="9520" w:type="dxa"/>
            <w:vAlign w:val="center"/>
            <w:textDirection w:val="lrTb"/>
            <w:noWrap w:val="false"/>
          </w:tcPr>
          <w:p>
            <w:pPr>
              <w:pBdr/>
              <w:spacing w:after="0" w:before="0" w:line="240" w:lineRule="auto"/>
              <w:ind/>
              <w:rPr/>
            </w:pPr>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highlight w:val="white"/>
              </w:rPr>
              <w:t xml:space="preserve">Số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05</w:t>
            </w:r>
            <w:r/>
          </w:p>
        </w:tc>
        <w:tc>
          <w:tcPr>
            <w:tcBorders/>
            <w:tcMar>
              <w:left w:w="0" w:type="dxa"/>
              <w:top w:w="0" w:type="dxa"/>
              <w:right w:w="0" w:type="dxa"/>
              <w:bottom w:w="0" w:type="dxa"/>
            </w:tcMar>
            <w:tcW w:w="9520" w:type="dxa"/>
            <w:vAlign w:val="center"/>
            <w:textDirection w:val="lrTb"/>
            <w:noWrap w:val="false"/>
          </w:tcPr>
          <w:p>
            <w:pPr>
              <w:pBdr/>
              <w:spacing w:after="0" w:before="0" w:line="240" w:lineRule="auto"/>
              <w:ind/>
              <w:rPr/>
            </w:p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highlight w:val="white"/>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375,0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375,0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375,0</w:t>
            </w:r>
            <w:r/>
          </w:p>
        </w:tc>
        <w:tc>
          <w:tcPr>
            <w:tcBorders/>
            <w:tcMar>
              <w:left w:w="0" w:type="dxa"/>
              <w:top w:w="0" w:type="dxa"/>
              <w:right w:w="0" w:type="dxa"/>
              <w:bottom w:w="0" w:type="dxa"/>
            </w:tcMar>
            <w:tcW w:w="9520" w:type="dxa"/>
            <w:vAlign w:val="center"/>
            <w:textDirection w:val="lrTb"/>
            <w:noWrap w:val="false"/>
          </w:tcPr>
          <w:p>
            <w:pPr>
              <w:pBdr/>
              <w:spacing w:after="0" w:before="0" w:line="240" w:lineRule="auto"/>
              <w:ind/>
              <w:rPr/>
            </w:pPr>
            <w: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33.300.000.000</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29.970.000.000</w:t>
            </w:r>
            <w:r>
              <w:rPr>
                <w:color w:val="000000"/>
                <w:sz w:val="22"/>
                <w:szCs w:val="22"/>
              </w:rPr>
            </w:r>
            <w:r>
              <w:rPr>
                <w:color w:val="000000"/>
                <w:sz w:val="22"/>
                <w:szCs w:val="22"/>
              </w:rPr>
            </w:r>
          </w:p>
        </w:tc>
      </w:tr>
      <w:tr>
        <w:trPr>
          <w:gridAfter w:val="1"/>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i/>
              </w:rPr>
            </w:pPr>
            <w:r>
              <w:rPr>
                <w:rFonts w:ascii="Times New Roman" w:hAnsi="Times New Roman" w:eastAsia="Times New Roman" w:cs="Times New Roman"/>
                <w:b/>
                <w:bCs/>
                <w:i/>
                <w:iCs/>
                <w:color w:val="000000"/>
                <w:sz w:val="22"/>
              </w:rPr>
              <w:t xml:space="preserve">1.231.548.725</w:t>
            </w:r>
            <w:r>
              <w:rPr>
                <w:b/>
                <w:bCs/>
                <w:i/>
                <w:i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i/>
              </w:rPr>
            </w:pPr>
            <w:r>
              <w:rPr>
                <w:rFonts w:ascii="Times New Roman" w:hAnsi="Times New Roman" w:eastAsia="Times New Roman" w:cs="Times New Roman"/>
                <w:b/>
                <w:bCs/>
                <w:i/>
                <w:iCs/>
                <w:color w:val="000000"/>
                <w:sz w:val="22"/>
              </w:rPr>
              <w:t xml:space="preserve">1.231.548.725</w:t>
            </w:r>
            <w:r>
              <w:rPr>
                <w:b/>
                <w:bCs/>
                <w:i/>
                <w:i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bCs/>
                <w:i/>
              </w:rPr>
            </w:pPr>
            <w:r>
              <w:rPr>
                <w:rFonts w:ascii="Times New Roman" w:hAnsi="Times New Roman" w:eastAsia="Times New Roman" w:cs="Times New Roman"/>
                <w:b/>
                <w:bCs/>
                <w:i/>
                <w:iCs/>
                <w:color w:val="000000"/>
                <w:sz w:val="22"/>
              </w:rPr>
              <w:t xml:space="preserve">1.231.548.725</w:t>
            </w:r>
            <w:r>
              <w:rPr>
                <w:b/>
                <w:bCs/>
                <w:i/>
                <w:iCs/>
              </w:rPr>
            </w:r>
          </w:p>
        </w:tc>
      </w:tr>
      <w:tr>
        <w:trPr>
          <w:gridAfter w:val="1"/>
          <w:trHeight w:val="265"/>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Cs/>
                <w:i/>
              </w:rPr>
            </w:pPr>
            <w:r>
              <w:rPr>
                <w:rFonts w:ascii="Times New Roman" w:hAnsi="Times New Roman" w:eastAsia="Times New Roman" w:cs="Times New Roman"/>
                <w:i/>
                <w:iCs/>
                <w:color w:val="000000"/>
                <w:sz w:val="24"/>
              </w:rPr>
              <w:t xml:space="preserve">6.757.469</w:t>
            </w:r>
            <w:r>
              <w:rPr>
                <w:rFonts w:ascii="Times New Roman" w:hAnsi="Times New Roman" w:eastAsia="Times New Roman" w:cs="Times New Roman"/>
                <w:i/>
                <w:iCs/>
                <w:color w:val="000000"/>
                <w:sz w:val="22"/>
              </w:rPr>
            </w:r>
            <w:r>
              <w:rPr>
                <w:i/>
                <w:iCs/>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Cs/>
                <w:i/>
              </w:rPr>
            </w:pPr>
            <w:r>
              <w:rPr>
                <w:rFonts w:ascii="Times New Roman" w:hAnsi="Times New Roman" w:eastAsia="Times New Roman" w:cs="Times New Roman"/>
                <w:i/>
                <w:iCs/>
                <w:color w:val="000000"/>
                <w:sz w:val="24"/>
              </w:rPr>
              <w:t xml:space="preserve">6.757.469</w:t>
            </w:r>
            <w:r>
              <w:rPr>
                <w:rFonts w:ascii="Times New Roman" w:hAnsi="Times New Roman" w:eastAsia="Times New Roman" w:cs="Times New Roman"/>
                <w:i/>
                <w:iCs/>
                <w:color w:val="000000"/>
                <w:sz w:val="22"/>
              </w:rPr>
            </w:r>
            <w:r>
              <w:rPr>
                <w:i/>
                <w:iCs/>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Cs/>
                <w:i/>
              </w:rPr>
            </w:pPr>
            <w:r>
              <w:rPr>
                <w:rFonts w:ascii="Times New Roman" w:hAnsi="Times New Roman" w:eastAsia="Times New Roman" w:cs="Times New Roman"/>
                <w:i/>
                <w:iCs/>
                <w:color w:val="000000"/>
                <w:sz w:val="24"/>
              </w:rPr>
              <w:t xml:space="preserve">6.757.469</w:t>
            </w:r>
            <w:r>
              <w:rPr>
                <w:i/>
                <w:iCs/>
              </w:rPr>
            </w:r>
          </w:p>
        </w:tc>
      </w:tr>
      <w:tr>
        <w:trPr>
          <w:gridAfter w:val="1"/>
          <w:trHeight w:val="276"/>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i/>
                <w:iCs/>
                <w:color w:val="000000"/>
                <w:sz w:val="22"/>
              </w:rPr>
              <w:t xml:space="preserve">90</w:t>
            </w:r>
            <w:r>
              <w:rPr>
                <w:i/>
                <w:iCs/>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i/>
                <w:iCs/>
                <w:color w:val="000000"/>
                <w:sz w:val="22"/>
              </w:rPr>
              <w:t xml:space="preserve">90</w:t>
            </w:r>
            <w:r>
              <w:rPr>
                <w:i/>
                <w:iCs/>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i/>
                <w:iCs/>
                <w:color w:val="000000"/>
                <w:sz w:val="22"/>
              </w:rPr>
              <w:t xml:space="preserve">90</w:t>
            </w:r>
            <w:r>
              <w:rPr>
                <w:i/>
                <w:iCs/>
              </w:rPr>
            </w:r>
          </w:p>
        </w:tc>
      </w:tr>
      <w:tr>
        <w:trPr>
          <w:gridAfter w:val="1"/>
          <w:trHeight w:val="276"/>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 hoàn thiện</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i/>
                <w:iCs/>
                <w:color w:val="000000"/>
                <w:sz w:val="22"/>
              </w:rPr>
              <w:t xml:space="preserve">54%</w:t>
            </w:r>
            <w:r>
              <w:rPr>
                <w:i/>
                <w:iCs/>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i/>
                <w:iCs/>
                <w:color w:val="000000"/>
                <w:sz w:val="22"/>
              </w:rPr>
              <w:t xml:space="preserve">54%</w:t>
            </w:r>
            <w:r>
              <w:rPr>
                <w:i/>
                <w:iCs/>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i/>
                <w:iCs/>
                <w:color w:val="000000"/>
                <w:sz w:val="22"/>
              </w:rPr>
              <w:t xml:space="preserve">54%</w:t>
            </w:r>
            <w:r>
              <w:rPr>
                <w:i/>
                <w:iCs/>
              </w:rP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26.668.451.275</w:t>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27.118.451.275</w:t>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28.738.451.275</w:t>
            </w:r>
            <w:r>
              <w:rPr>
                <w:b/>
                <w:bCs/>
              </w:rPr>
            </w:r>
          </w:p>
        </w:tc>
      </w:tr>
      <w:tr>
        <w:trPr>
          <w:gridAfter w:val="1"/>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266.684.513</w:t>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258.270.965</w:t>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287.384.513</w:t>
            </w:r>
            <w:r>
              <w:rPr>
                <w:b/>
                <w:bCs/>
              </w:rP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gridAfter w:val="1"/>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1177"/>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sz w:val="20"/>
                <w:szCs w:val="20"/>
              </w:rPr>
            </w:pPr>
            <w:r>
              <w:rPr>
                <w:rFonts w:ascii="Times New Roman" w:hAnsi="Times New Roman" w:eastAsia="Times New Roman" w:cs="Times New Roman"/>
                <w:color w:val="000000"/>
                <w:sz w:val="20"/>
                <w:szCs w:val="20"/>
              </w:rPr>
              <w:t xml:space="preserve">26.668.451.275</w:t>
            </w:r>
            <w:r>
              <w:rPr>
                <w:sz w:val="20"/>
                <w:szCs w:val="20"/>
              </w:rPr>
            </w:r>
          </w:p>
        </w:tc>
        <w:tc>
          <w:tcPr>
            <w:shd w:val="clear" w:color="000000" w:fill="ffffff"/>
            <w:tcBorders/>
            <w:tcW w:w="1522" w:type="dxa"/>
            <w:vAlign w:val="center"/>
            <w:textDirection w:val="lrTb"/>
            <w:noWrap w:val="false"/>
          </w:tcPr>
          <w:p>
            <w:pPr>
              <w:pBdr/>
              <w:spacing w:after="0" w:before="0" w:line="240" w:lineRule="auto"/>
              <w:ind/>
              <w:jc w:val="center"/>
              <w:rPr>
                <w:sz w:val="20"/>
                <w:szCs w:val="20"/>
              </w:rPr>
            </w:pPr>
            <w:r>
              <w:rPr>
                <w:rFonts w:ascii="Times New Roman" w:hAnsi="Times New Roman" w:eastAsia="Times New Roman" w:cs="Times New Roman"/>
                <w:color w:val="000000"/>
                <w:sz w:val="20"/>
                <w:szCs w:val="20"/>
              </w:rPr>
              <w:t xml:space="preserve">27.118.451.275</w:t>
            </w:r>
            <w:r>
              <w:rPr>
                <w:sz w:val="20"/>
                <w:szCs w:val="20"/>
              </w:rPr>
            </w:r>
          </w:p>
        </w:tc>
        <w:tc>
          <w:tcPr>
            <w:shd w:val="clear" w:color="000000" w:fill="ffffff"/>
            <w:tcBorders/>
            <w:tcW w:w="1522" w:type="dxa"/>
            <w:vAlign w:val="center"/>
            <w:textDirection w:val="lrTb"/>
            <w:noWrap w:val="false"/>
          </w:tcPr>
          <w:p>
            <w:pPr>
              <w:pBdr/>
              <w:spacing w:after="0" w:before="0" w:line="240" w:lineRule="auto"/>
              <w:ind/>
              <w:jc w:val="center"/>
              <w:rPr>
                <w:sz w:val="20"/>
                <w:szCs w:val="20"/>
              </w:rPr>
            </w:pPr>
            <w:r>
              <w:rPr>
                <w:rFonts w:ascii="Times New Roman" w:hAnsi="Times New Roman" w:eastAsia="Times New Roman" w:cs="Times New Roman"/>
                <w:color w:val="000000"/>
                <w:sz w:val="20"/>
                <w:szCs w:val="20"/>
              </w:rPr>
              <w:t xml:space="preserve">28.738.451.275</w:t>
            </w:r>
            <w:r>
              <w:rPr>
                <w:sz w:val="20"/>
                <w:szCs w:val="20"/>
              </w:rPr>
            </w:r>
          </w:p>
        </w:tc>
      </w:tr>
      <w:tr>
        <w:trPr>
          <w:trHeight w:val="415"/>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266.684.513</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258.270.965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287.384.513</w:t>
            </w: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266.684.513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258.270.965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287.384.513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 </w:t>
            </w:r>
            <w:r>
              <w:rPr>
                <w:rFonts w:ascii="Times New Roman" w:hAnsi="Times New Roman" w:eastAsia="Times New Roman" w:cs="Times New Roman"/>
                <w:i/>
                <w:iCs/>
                <w:color w:val="000000"/>
                <w:sz w:val="24"/>
              </w:rPr>
              <w:t xml:space="preserve">(nay là phường Hoàng Mai, thành phố Hà Nội)</w:t>
            </w:r>
            <w:r>
              <w:rPr>
                <w:bCs/>
                <w:i/>
              </w:rPr>
            </w:r>
            <w:r>
              <w:rPr>
                <w:bCs/>
                <w:i/>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 </w:t>
            </w:r>
            <w:r>
              <w:rPr>
                <w:rFonts w:ascii="Times New Roman" w:hAnsi="Times New Roman" w:eastAsia="Times New Roman" w:cs="Times New Roman"/>
                <w:i/>
                <w:iCs/>
                <w:color w:val="000000"/>
                <w:sz w:val="24"/>
              </w:rPr>
              <w:t xml:space="preserve">(nay là phường Hoàng Mai, thành phố Hà Nội)</w:t>
            </w:r>
            <w:r>
              <w:rPr>
                <w:bCs/>
                <w:i/>
              </w:rPr>
            </w:r>
            <w:r>
              <w:rPr>
                <w:bCs/>
                <w:i/>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 </w:t>
            </w:r>
            <w:r>
              <w:rPr>
                <w:rFonts w:ascii="Times New Roman" w:hAnsi="Times New Roman" w:eastAsia="Times New Roman" w:cs="Times New Roman"/>
                <w:i/>
                <w:iCs/>
                <w:color w:val="000000"/>
                <w:sz w:val="24"/>
              </w:rPr>
              <w:t xml:space="preserve">(nay là phường Hoàng Mai, thành phố Hà Nội)</w:t>
            </w:r>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w:t>
            </w:r>
            <w:r>
              <w:rPr>
                <w:rFonts w:ascii="Times New Roman" w:hAnsi="Times New Roman" w:eastAsia="Times New Roman" w:cs="Times New Roman"/>
                <w:i/>
                <w:iCs/>
                <w:color w:val="000000"/>
                <w:sz w:val="24"/>
              </w:rPr>
              <w:t xml:space="preserve"> (nay là phường Hoàng Mai, thành phố Hà Nội)</w:t>
            </w:r>
            <w:r>
              <w:rPr>
                <w:bCs/>
                <w:i/>
              </w:rPr>
            </w:r>
            <w:r>
              <w:rPr>
                <w:bCs/>
                <w:i/>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266.684.513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258.270.965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287.384.513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266.684.513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258.270.965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287.384.513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
              <w:rPr>
                <w:rFonts w:ascii="Times New Roman" w:hAnsi="Times New Roman" w:eastAsia="Times New Roman" w:cs="Times New Roman"/>
                <w:b/>
                <w:color w:val="000000"/>
                <w:sz w:val="22"/>
              </w:rPr>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-28.738.451</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266.684.513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258.270.965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258.646.061</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vertAlign w:val="superscript"/>
              </w:rPr>
              <w:t xml:space="preserve">2</w:t>
            </w:r>
            <w:r>
              <w:rPr>
                <w:rFonts w:ascii="Times New Roman" w:hAnsi="Times New Roman" w:eastAsia="Times New Roman" w:cs="Times New Roman"/>
                <w:b/>
                <w:color w:val="000000"/>
                <w:sz w:val="22"/>
              </w:rPr>
              <w:t xml:space="preserve">)</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266.684.513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258.270.965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258.646.061</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
              <w:rPr>
                <w:rFonts w:ascii="Times New Roman" w:hAnsi="Times New Roman" w:eastAsia="Times New Roman" w:cs="Times New Roman"/>
                <w:b/>
                <w:color w:val="000000"/>
                <w:sz w:val="22"/>
              </w:rPr>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266.684.513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258.270.965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258.646.061</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266.684.513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258.270.965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258.646.061</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266.684.513 </w:t>
            </w:r>
            <w:r>
              <w:rPr>
                <w:b/>
                <w:bCs/>
              </w:rPr>
            </w:r>
            <w:r>
              <w:rPr>
                <w:b/>
                <w:bCs/>
              </w:rPr>
            </w:r>
          </w:p>
        </w:tc>
        <w:tc>
          <w:tcPr>
            <w:shd w:val="clear" w:color="000000" w:fill="ffffff"/>
            <w:tcBorders/>
            <w:tcW w:w="152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258.270.965 </w:t>
            </w:r>
            <w:r>
              <w:rPr>
                <w:b/>
                <w:bCs/>
              </w:rPr>
            </w:r>
            <w:r>
              <w:rPr>
                <w:b/>
                <w:bCs/>
              </w:rPr>
            </w:r>
          </w:p>
        </w:tc>
        <w:tc>
          <w:tcPr>
            <w:shd w:val="clear" w:color="000000" w:fill="ffffff"/>
            <w:tcBorders/>
            <w:tcW w:w="152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258.646.061</w:t>
            </w:r>
            <w:r>
              <w:rPr>
                <w:b/>
                <w:bCs/>
              </w:rPr>
            </w:r>
            <w:r>
              <w:rPr>
                <w:b/>
                <w:bCs/>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261.200.513</w:t>
            </w:r>
            <w:r>
              <w:rPr>
                <w:b/>
                <w:bCs/>
              </w:rPr>
            </w:r>
            <w:r>
              <w:rPr>
                <w:b/>
                <w:bCs/>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-0,98%</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28.761.113</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- 10%</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28.761.113</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rPr>
          <w:rFonts w:ascii="Times New Roman" w:hAnsi="Times New Roman" w:eastAsia="Times New Roman" w:cs="Times New Roman"/>
          <w:color w:val="000000"/>
          <w:sz w:val="24"/>
        </w:rPr>
        <w:t xml:space="preserve">0,98% đến 2,1%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266.684.513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88.912.617</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258.270.965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86.081.712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258.646.061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86.206.732</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261.200.513</w:t>
            </w:r>
            <w:r>
              <w:rPr>
                <w:b/>
                <w:bCs/>
              </w:rPr>
            </w:r>
            <w:r>
              <w:rPr>
                <w:b/>
                <w:bCs/>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260.000.000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260.000.000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39"/>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là nhà 0</w:t>
      </w:r>
      <w:r>
        <w:rPr>
          <w:rFonts w:ascii="Times New Roman" w:hAnsi="Times New Roman" w:eastAsia="Times New Roman" w:cs="Times New Roman"/>
          <w:color w:val="ff0000"/>
          <w:sz w:val="24"/>
        </w:rPr>
        <w:t xml:space="preserve">4 tầng, </w:t>
      </w:r>
      <w:r>
        <w:rPr>
          <w:rFonts w:ascii="Times New Roman" w:hAnsi="Times New Roman" w:eastAsia="Times New Roman" w:cs="Times New Roman"/>
          <w:color w:val="000000"/>
          <w:sz w:val="24"/>
        </w:rPr>
        <w:t xml:space="preserve">cân nhắc và xem xét với mức độ hoàn thiện của công trình xây dựng hiện có, tổ thẩm định nhận thấy đơn giá vận dụng theo Quyết định 425/QĐ-BXD năm 2026 công bố suất vốn đầu t</w:t>
      </w:r>
      <w:r>
        <w:rPr>
          <w:rFonts w:ascii="Times New Roman" w:hAnsi="Times New Roman" w:eastAsia="Times New Roman" w:cs="Times New Roman"/>
          <w:color w:val="000000"/>
          <w:sz w:val="24"/>
        </w:rPr>
        <w:t xml:space="preserve">ư xây dựng và giá xây dựng tổng hợp bộ phận kết cấu công trình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vốn đầu tư xây dựng </w:t>
      </w:r>
      <w:r>
        <w:rPr>
          <w:rFonts w:ascii="Times New Roman" w:hAnsi="Times New Roman" w:eastAsia="Times New Roman" w:cs="Times New Roman"/>
          <w:i/>
          <w:color w:val="000000"/>
          <w:sz w:val="24"/>
          <w:highlight w:val="white"/>
        </w:rPr>
        <w:t xml:space="preserve">Nhà từ 4 đến 5 tầng, kết cấu khung chịu lực BTCT; tường bao xây gạch; sàn, mái BTCT đổ tại chỗ</w:t>
      </w:r>
      <w:r>
        <w:rPr>
          <w:rFonts w:ascii="Times New Roman" w:hAnsi="Times New Roman" w:eastAsia="Times New Roman" w:cs="Times New Roman"/>
          <w:i/>
          <w:color w:val="000000"/>
          <w:sz w:val="24"/>
        </w:rPr>
        <w:t xml:space="preserve">, không có tầng hầm, </w:t>
      </w:r>
      <w:r>
        <w:rPr>
          <w:rFonts w:ascii="Times New Roman" w:hAnsi="Times New Roman" w:eastAsia="Times New Roman" w:cs="Times New Roman"/>
          <w:i/>
          <w:color w:val="000000"/>
          <w:sz w:val="24"/>
          <w:highlight w:val="white"/>
        </w:rPr>
        <w:t xml:space="preserve">Diện tích xây dựng từ 70 - dưới 90m</w:t>
      </w:r>
      <w:r>
        <w:rPr>
          <w:rFonts w:ascii="Times New Roman" w:hAnsi="Times New Roman" w:eastAsia="Times New Roman" w:cs="Times New Roman"/>
          <w:i/>
          <w:color w:val="000000"/>
          <w:sz w:val="20"/>
          <w:highlight w:val="white"/>
          <w:vertAlign w:val="superscript"/>
        </w:rPr>
        <w:t xml:space="preserve">2</w:t>
      </w:r>
      <w:r>
        <w:rPr>
          <w:rFonts w:ascii="Times New Roman" w:hAnsi="Times New Roman" w:eastAsia="Times New Roman" w:cs="Times New Roman"/>
          <w:i/>
          <w:color w:val="000000"/>
          <w:sz w:val="24"/>
        </w:rPr>
        <w:t xml:space="preserve"> có đơn giá là 7.808.000 đồng/m².</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thành phố Hà Nội thuộc vùng 7 có hệ số điều chỉnh là 0,952.”</w:t>
      </w:r>
      <w:r/>
    </w:p>
    <w:p>
      <w:pPr>
        <w:pBdr>
          <w:top w:val="none" w:color="000000" w:sz="4" w:space="0"/>
          <w:left w:val="none" w:color="000000" w:sz="4" w:space="0"/>
          <w:bottom w:val="none" w:color="000000" w:sz="4" w:space="0"/>
          <w:right w:val="none" w:color="000000" w:sz="4" w:space="0"/>
        </w:pBdr>
        <w:spacing/>
        <w:ind w:right="0" w:firstLine="0" w:left="0"/>
        <w:jc w:val="both"/>
        <w:rPr>
          <w:b/>
          <w:bCs/>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vùng)/1,1 = 7.808.000 x 0,952/1,1 = </w:t>
      </w:r>
      <w:r>
        <w:rPr>
          <w:rFonts w:ascii="Times New Roman" w:hAnsi="Times New Roman" w:eastAsia="Times New Roman" w:cs="Times New Roman"/>
          <w:b/>
          <w:bCs/>
          <w:i/>
          <w:color w:val="000000"/>
          <w:sz w:val="24"/>
        </w:rPr>
        <w:t xml:space="preserve">6.757.469</w:t>
      </w:r>
      <w:r>
        <w:rPr>
          <w:rFonts w:ascii="Times New Roman" w:hAnsi="Times New Roman" w:eastAsia="Times New Roman" w:cs="Times New Roman"/>
          <w:b/>
          <w:bCs/>
          <w:color w:val="000000"/>
          <w:sz w:val="24"/>
        </w:rPr>
        <w:t xml:space="preserve"> đồng</w:t>
      </w:r>
      <w:r>
        <w:rPr>
          <w:rFonts w:ascii="Times New Roman" w:hAnsi="Times New Roman" w:eastAsia="Times New Roman" w:cs="Times New Roman"/>
          <w:b/>
          <w:bCs/>
          <w:i/>
          <w:color w:val="000000"/>
          <w:sz w:val="24"/>
        </w:rPr>
        <w:t xml:space="preserve">/m². </w:t>
      </w:r>
      <w:r>
        <w:rPr>
          <w:b/>
          <w:bCs/>
        </w:rP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64" w:lineRule="auto"/>
        <w:ind w:right="0" w:firstLine="142"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k</w:t>
      </w:r>
      <w:r>
        <w:rPr>
          <w:rFonts w:ascii="Times New Roman" w:hAnsi="Times New Roman" w:eastAsia="Times New Roman" w:cs="Times New Roman"/>
          <w:color w:val="000000"/>
          <w:sz w:val="24"/>
        </w:rPr>
        <w:t xml:space="preserve">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before="120" w:line="264" w:lineRule="auto"/>
        <w:ind w:right="0" w:firstLine="142" w:left="0"/>
        <w:jc w:val="both"/>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line="264" w:lineRule="auto"/>
        <w:ind w:right="0" w:firstLine="142" w:left="0"/>
        <w:rPr/>
      </w:pPr>
      <w:r>
        <w:rPr>
          <w:rFonts w:ascii="Times New Roman" w:hAnsi="Times New Roman" w:eastAsia="Times New Roman" w:cs="Times New Roman"/>
          <w:color w:val="000000"/>
          <w:sz w:val="24"/>
        </w:rPr>
        <w:t xml:space="preserve">Công thức tính như sau:</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2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120" w:before="240" w:line="360" w:lineRule="auto"/>
        <w:ind w:right="0" w:firstLine="0" w:left="0"/>
        <w:jc w:val="both"/>
        <w:rPr/>
      </w:pPr>
      <w:r>
        <w:rPr>
          <w:rFonts w:ascii="Times New Roman" w:hAnsi="Times New Roman" w:eastAsia="Times New Roman" w:cs="Times New Roman"/>
          <w:color w:val="000000"/>
          <w:sz w:val="24"/>
        </w:rPr>
        <w:t xml:space="preserve">Tổ thẩm định xác định chất lượng còn lại của công trình theo phương pháp tổng cộng:</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3729"/>
        <w:gridCol w:w="2080"/>
        <w:gridCol w:w="2080"/>
        <w:gridCol w:w="2083"/>
      </w:tblGrid>
      <w:tr>
        <w:trPr>
          <w:trHeight w:val="9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Móng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Khung, cột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Tường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Nền, sàn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Kết cấu đỡ mái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color w:val="000000"/>
                <w:sz w:val="24"/>
              </w:rPr>
              <w:t xml:space="preserve">Mái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b/>
                <w:color w:val="000000"/>
                <w:sz w:val="24"/>
              </w:rPr>
              <w:t xml:space="preserve">Tổng cộng (g)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pPr>
            <w:r>
              <w:rPr>
                <w:rFonts w:ascii="Times New Roman" w:hAnsi="Times New Roman" w:eastAsia="Times New Roman" w:cs="Times New Roman"/>
                <w:b/>
                <w:color w:val="000000"/>
                <w:sz w:val="24"/>
              </w:rPr>
              <w:t xml:space="preserve">Tỷ lệ chất lượng còn lại: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85,0%</w:t>
            </w:r>
            <w:r/>
          </w:p>
        </w:tc>
      </w:tr>
    </w:tbl>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85,0%</w:t>
      </w:r>
      <w:r/>
    </w:p>
    <w:p>
      <w:pPr>
        <w:numPr>
          <w:ilvl w:val="0"/>
          <w:numId w:val="41"/>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hd w:val="clear" w:color="ffffff" w:fill="ffffff"/>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i/>
          <w:color w:val="000000"/>
          <w:sz w:val="24"/>
        </w:rPr>
        <w:t xml:space="preserve">Giá trị tài sản = Chi phí thay thế - Tổng giá trị hao mòn </w:t>
      </w: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i/>
          <w:color w:val="000000"/>
          <w:sz w:val="24"/>
        </w:rPr>
        <w:t xml:space="preserve">                       = Chi phí thay thế x (1- tỷ lệ hao mòn)</w:t>
      </w: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i/>
          <w:color w:val="000000"/>
          <w:sz w:val="24"/>
        </w:rPr>
        <w:t xml:space="preserve">                      = Chi phí thay thế x Tỷ lệ chất lượng còn lại</w:t>
      </w:r>
      <w:r>
        <w:rPr>
          <w:rFonts w:ascii="Times New Roman" w:hAnsi="Times New Roman" w:eastAsia="Times New Roman" w:cs="Times New Roman"/>
          <w:sz w:val="24"/>
        </w:rPr>
      </w: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07"/>
        <w:gridCol w:w="1342"/>
        <w:gridCol w:w="1677"/>
        <w:gridCol w:w="1845"/>
        <w:gridCol w:w="1510"/>
        <w:gridCol w:w="1845"/>
      </w:tblGrid>
      <w:tr>
        <w:trPr>
          <w:trHeight w:val="645"/>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20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Tên công trình</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3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Diện tích sàn (m²)</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67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Đơn giá xây mới (Đồng/m²)</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Chi phí thay thế (đồng)</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51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Chất lượng còn lại (%)</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Giá trị thẩm định (Đồng)</w:t>
            </w:r>
            <w:r>
              <w:rPr>
                <w:sz w:val="22"/>
                <w:szCs w:val="22"/>
              </w:rPr>
            </w:r>
            <w:r>
              <w:rPr>
                <w:sz w:val="22"/>
                <w:szCs w:val="22"/>
              </w:rPr>
            </w:r>
          </w:p>
        </w:tc>
      </w:tr>
      <w:tr>
        <w:trPr>
          <w:trHeight w:val="323"/>
        </w:trPr>
        <w:tc>
          <w:tcPr>
            <w:tcBorders>
              <w:left w:val="single" w:color="000000" w:sz="5" w:space="0"/>
              <w:bottom w:val="single" w:color="000000" w:sz="5" w:space="0"/>
              <w:right w:val="single" w:color="000000" w:sz="5" w:space="0"/>
            </w:tcBorders>
            <w:tcMar>
              <w:left w:w="0" w:type="dxa"/>
              <w:top w:w="0" w:type="dxa"/>
              <w:right w:w="0" w:type="dxa"/>
              <w:bottom w:w="0" w:type="dxa"/>
            </w:tcMar>
            <w:tcW w:w="120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3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7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 = (1) * (2)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51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(5)=(3)x(4)</w:t>
            </w:r>
            <w:r>
              <w:rPr>
                <w:sz w:val="22"/>
                <w:szCs w:val="22"/>
              </w:rPr>
            </w:r>
            <w:r>
              <w:rPr>
                <w:sz w:val="22"/>
                <w:szCs w:val="22"/>
              </w:rPr>
            </w:r>
          </w:p>
        </w:tc>
      </w:tr>
      <w:tr>
        <w:trPr>
          <w:trHeight w:val="523"/>
        </w:trPr>
        <w:tc>
          <w:tcPr>
            <w:tcBorders>
              <w:left w:val="single" w:color="000000" w:sz="5" w:space="0"/>
              <w:bottom w:val="single" w:color="000000" w:sz="5" w:space="0"/>
              <w:right w:val="single" w:color="000000" w:sz="5" w:space="0"/>
            </w:tcBorders>
            <w:tcMar>
              <w:left w:w="0" w:type="dxa"/>
              <w:top w:w="0" w:type="dxa"/>
              <w:right w:w="0" w:type="dxa"/>
              <w:bottom w:w="0" w:type="dxa"/>
            </w:tcMar>
            <w:tcW w:w="120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Nhà liền kề</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3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396,8</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7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6.757.469</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2.681.363.735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51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5" w:type="dxa"/>
            <w:vAlign w:val="center"/>
            <w:textDirection w:val="lrTb"/>
            <w:noWrap w:val="false"/>
          </w:tcPr>
          <w:p>
            <w:pPr>
              <w:pBdr/>
              <w:spacing w:after="0" w:before="0" w:line="240" w:lineRule="auto"/>
              <w:ind w:right="29" w:firstLine="0" w:left="0"/>
              <w:jc w:val="right"/>
              <w:rPr>
                <w:sz w:val="22"/>
                <w:szCs w:val="22"/>
              </w:rPr>
            </w:pPr>
            <w:r>
              <w:rPr>
                <w:rFonts w:ascii="Times New Roman" w:hAnsi="Times New Roman" w:eastAsia="Times New Roman" w:cs="Times New Roman"/>
                <w:color w:val="000000"/>
                <w:sz w:val="22"/>
                <w:szCs w:val="22"/>
              </w:rPr>
              <w:t xml:space="preserve">2.297.159.144 </w:t>
            </w:r>
            <w:r>
              <w:rPr>
                <w:sz w:val="22"/>
                <w:szCs w:val="22"/>
              </w:rPr>
            </w:r>
            <w:r>
              <w:rPr>
                <w:sz w:val="22"/>
                <w:szCs w:val="22"/>
              </w:rPr>
            </w:r>
          </w:p>
        </w:tc>
      </w:tr>
    </w:tbl>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rPr>
          <w:highlight w:val="none"/>
        </w:rPr>
      </w:r>
      <w:r>
        <w:rPr>
          <w:highlight w:val="none"/>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42"/>
        <w:gridCol w:w="2162"/>
        <w:gridCol w:w="1134"/>
        <w:gridCol w:w="1843"/>
        <w:gridCol w:w="1451"/>
        <w:gridCol w:w="1984"/>
      </w:tblGrid>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Diện tích (m²)</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Đơn giá (đồng/m²)</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Tỷ lệ chất lượng còn lại</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Thành tiền (đồng)</w:t>
            </w:r>
            <w:r>
              <w:rPr>
                <w:sz w:val="24"/>
                <w:szCs w:val="24"/>
              </w:rPr>
            </w:r>
            <w:r>
              <w:rPr>
                <w:sz w:val="24"/>
                <w:szCs w:val="24"/>
              </w:rPr>
            </w:r>
          </w:p>
        </w:tc>
      </w:tr>
      <w:tr>
        <w:trPr>
          <w:trHeight w:val="248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128" w:firstLine="0" w:left="180"/>
              <w:jc w:val="both"/>
              <w:rPr>
                <w:b/>
                <w:bCs/>
                <w:sz w:val="24"/>
                <w:szCs w:val="24"/>
              </w:rPr>
            </w:pPr>
            <w:r>
              <w:rPr>
                <w:rFonts w:ascii="Times New Roman" w:hAnsi="Times New Roman" w:eastAsia="Times New Roman" w:cs="Times New Roman"/>
                <w:color w:val="000000"/>
                <w:sz w:val="24"/>
                <w:szCs w:val="24"/>
              </w:rPr>
            </w:r>
            <w:r>
              <w:rPr>
                <w:b/>
                <w:bCs/>
                <w:color w:val="000000"/>
                <w:sz w:val="24"/>
                <w:szCs w:val="24"/>
              </w:rPr>
              <w:t xml:space="preserve">Quyền sử dụng đất và tài sản gắn liền với đất tại địa chỉ: 309 Louis I-LK3, khu đô thị mới Hoàng Văn Thụ, phường Hoàng Văn Thụ, quận Hoàng Mai, thành phố Hà Nội</w:t>
            </w:r>
            <w:r>
              <w:rPr>
                <w:b/>
                <w:bCs/>
                <w:i/>
                <w:iCs/>
                <w:color w:val="000000"/>
                <w:sz w:val="24"/>
                <w:szCs w:val="24"/>
              </w:rPr>
              <w:t xml:space="preserve"> (</w:t>
            </w:r>
            <w:r>
              <w:rPr>
                <w:b/>
                <w:bCs/>
                <w:i/>
                <w:iCs/>
                <w:color w:val="000000"/>
                <w:sz w:val="24"/>
                <w:szCs w:val="24"/>
              </w:rPr>
              <w:t xml:space="preserve">nay là phường Hoàng Mai, thành phố Hà Nộ</w:t>
            </w:r>
            <w:r>
              <w:rPr>
                <w:b/>
                <w:bCs/>
                <w:i/>
                <w:iCs/>
                <w:color w:val="000000"/>
                <w:sz w:val="24"/>
                <w:szCs w:val="24"/>
              </w:rPr>
              <w:t xml:space="preserve">i)</w:t>
            </w:r>
            <w:r>
              <w:rPr>
                <w:b/>
                <w:bCs/>
                <w:color w:val="000000"/>
                <w:sz w:val="24"/>
                <w:szCs w:val="24"/>
              </w:rPr>
              <w:t xml:space="preserve"> theo Giấy chứng nhận quyền sử dụng đất, quyền sở hữu nhà ở và tài sản khác gắn liền với đất số: CQ 555596, số vào sổ cấp GCN: VP 00320 do Văn phòng đăng ký đất đai Hà Nội cấp ngày 05/7/2024; Chủ sử dụng đất là Ông Nguyễn Văn Khải và bà Hoàng Thị Vân Anh</w:t>
            </w:r>
            <w:r>
              <w:rPr>
                <w:b/>
                <w:bCs/>
                <w:i/>
                <w:iCs/>
                <w:sz w:val="24"/>
                <w:szCs w:val="24"/>
              </w:rPr>
              <w:t xml:space="preserve">.</w:t>
            </w:r>
            <w:r>
              <w:rPr>
                <w:b/>
                <w:bCs/>
                <w:sz w:val="24"/>
                <w:szCs w:val="24"/>
              </w:rPr>
            </w:r>
            <w:r>
              <w:rPr>
                <w:b/>
                <w:bCs/>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r>
      <w:tr>
        <w:trPr>
          <w:trHeight w:val="164"/>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4"/>
                <w:szCs w:val="24"/>
              </w:rPr>
            </w:pPr>
            <w:r>
              <w:rPr>
                <w:rFonts w:ascii="Times New Roman" w:hAnsi="Times New Roman" w:eastAsia="Times New Roman" w:cs="Times New Roman"/>
                <w:b w:val="0"/>
                <w:bCs w:val="0"/>
                <w:color w:val="000000"/>
                <w:sz w:val="24"/>
                <w:szCs w:val="24"/>
              </w:rPr>
              <w:t xml:space="preserve">01</w:t>
            </w:r>
            <w:r>
              <w:rPr>
                <w:b w:val="0"/>
                <w:bCs w:val="0"/>
                <w:sz w:val="24"/>
                <w:szCs w:val="24"/>
              </w:rPr>
            </w:r>
            <w:r>
              <w:rPr>
                <w:b w:val="0"/>
                <w:bCs w:val="0"/>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90"/>
              <w:rPr>
                <w:b w:val="0"/>
                <w:bCs w:val="0"/>
                <w:sz w:val="24"/>
                <w:szCs w:val="24"/>
              </w:rPr>
            </w:pPr>
            <w:r>
              <w:rPr>
                <w:rFonts w:ascii="Times New Roman" w:hAnsi="Times New Roman" w:eastAsia="Times New Roman" w:cs="Times New Roman"/>
                <w:b w:val="0"/>
                <w:bCs w:val="0"/>
                <w:color w:val="000000"/>
                <w:sz w:val="24"/>
                <w:szCs w:val="24"/>
              </w:rPr>
              <w:t xml:space="preserve">Đất ở tại đô thị</w:t>
            </w:r>
            <w:r>
              <w:rPr>
                <w:b w:val="0"/>
                <w:bCs w:val="0"/>
                <w:sz w:val="24"/>
                <w:szCs w:val="24"/>
              </w:rPr>
            </w:r>
            <w:r>
              <w:rPr>
                <w:b w:val="0"/>
                <w:bCs w:val="0"/>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sz w:val="24"/>
                <w:szCs w:val="24"/>
              </w:rPr>
            </w:pPr>
            <w:r>
              <w:rPr>
                <w:rFonts w:ascii="Times New Roman" w:hAnsi="Times New Roman" w:eastAsia="Times New Roman" w:cs="Times New Roman"/>
                <w:color w:val="000000"/>
                <w:sz w:val="24"/>
                <w:szCs w:val="24"/>
              </w:rPr>
              <w:t xml:space="preserve">100,0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sz w:val="24"/>
                <w:szCs w:val="24"/>
              </w:rPr>
            </w:pPr>
            <w:r>
              <w:rPr>
                <w:rFonts w:ascii="Times New Roman" w:hAnsi="Times New Roman" w:eastAsia="Times New Roman" w:cs="Times New Roman"/>
                <w:color w:val="000000"/>
                <w:sz w:val="24"/>
                <w:szCs w:val="24"/>
              </w:rPr>
              <w:t xml:space="preserve">260.000.000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color w:val="000000"/>
                <w:sz w:val="24"/>
                <w:szCs w:val="24"/>
              </w:rPr>
              <w:t xml:space="preserve">100%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142" w:firstLine="0" w:left="0"/>
              <w:jc w:val="right"/>
              <w:rPr>
                <w:sz w:val="24"/>
                <w:szCs w:val="24"/>
              </w:rPr>
            </w:pPr>
            <w:r>
              <w:rPr>
                <w:rFonts w:ascii="Times New Roman" w:hAnsi="Times New Roman" w:eastAsia="Times New Roman" w:cs="Times New Roman"/>
                <w:color w:val="000000"/>
                <w:sz w:val="24"/>
                <w:szCs w:val="24"/>
              </w:rPr>
              <w:t xml:space="preserve">    26.000.000.000</w:t>
            </w:r>
            <w:r>
              <w:rPr>
                <w:sz w:val="24"/>
                <w:szCs w:val="24"/>
              </w:rPr>
            </w:r>
            <w:r>
              <w:rPr>
                <w:sz w:val="24"/>
                <w:szCs w:val="24"/>
              </w:rPr>
            </w:r>
          </w:p>
        </w:tc>
      </w:tr>
      <w:tr>
        <w:trPr>
          <w:trHeight w:val="37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sz w:val="24"/>
                <w:szCs w:val="24"/>
              </w:rPr>
            </w:pPr>
            <w:r>
              <w:rPr>
                <w:rFonts w:ascii="Times New Roman" w:hAnsi="Times New Roman" w:eastAsia="Times New Roman" w:cs="Times New Roman"/>
                <w:b w:val="0"/>
                <w:bCs w:val="0"/>
                <w:color w:val="000000"/>
                <w:sz w:val="24"/>
                <w:szCs w:val="24"/>
              </w:rPr>
              <w:t xml:space="preserve">02</w:t>
            </w:r>
            <w:r>
              <w:rPr>
                <w:b w:val="0"/>
                <w:bCs w:val="0"/>
                <w:sz w:val="24"/>
                <w:szCs w:val="24"/>
              </w:rPr>
            </w:r>
            <w:r>
              <w:rPr>
                <w:b w:val="0"/>
                <w:bCs w:val="0"/>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90"/>
              <w:rPr>
                <w:b w:val="0"/>
                <w:bCs w:val="0"/>
                <w:sz w:val="24"/>
                <w:szCs w:val="24"/>
              </w:rPr>
            </w:pPr>
            <w:r>
              <w:rPr>
                <w:rFonts w:ascii="Times New Roman" w:hAnsi="Times New Roman" w:eastAsia="Times New Roman" w:cs="Times New Roman"/>
                <w:b w:val="0"/>
                <w:bCs w:val="0"/>
                <w:color w:val="000000"/>
                <w:sz w:val="24"/>
                <w:szCs w:val="24"/>
              </w:rPr>
              <w:t xml:space="preserve">Nhà liền kề </w:t>
            </w:r>
            <w:r>
              <w:rPr>
                <w:b w:val="0"/>
                <w:bCs w:val="0"/>
                <w:sz w:val="24"/>
                <w:szCs w:val="24"/>
              </w:rPr>
            </w:r>
            <w:r>
              <w:rPr>
                <w:b w:val="0"/>
                <w:bCs w:val="0"/>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4"/>
                <w:szCs w:val="24"/>
              </w:rPr>
            </w:pPr>
            <w:r>
              <w:rPr>
                <w:rFonts w:ascii="Times New Roman" w:hAnsi="Times New Roman" w:eastAsia="Times New Roman" w:cs="Times New Roman"/>
                <w:color w:val="000000"/>
                <w:sz w:val="24"/>
                <w:szCs w:val="24"/>
              </w:rPr>
              <w:t xml:space="preserve">396,8</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color w:val="000000"/>
                <w:sz w:val="24"/>
                <w:szCs w:val="24"/>
              </w:rPr>
              <w:t xml:space="preserve">6.757.469</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4"/>
                <w:szCs w:val="24"/>
              </w:rPr>
            </w:pPr>
            <w:r>
              <w:rPr>
                <w:rFonts w:ascii="Times New Roman" w:hAnsi="Times New Roman" w:eastAsia="Times New Roman" w:cs="Times New Roman"/>
                <w:color w:val="000000"/>
                <w:sz w:val="24"/>
                <w:szCs w:val="24"/>
              </w:rPr>
              <w:t xml:space="preserve">85%</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ight="142" w:firstLine="0" w:left="0"/>
              <w:jc w:val="right"/>
              <w:rPr>
                <w:sz w:val="24"/>
                <w:szCs w:val="24"/>
              </w:rPr>
            </w:pPr>
            <w:r>
              <w:rPr>
                <w:rFonts w:ascii="Times New Roman" w:hAnsi="Times New Roman" w:eastAsia="Times New Roman" w:cs="Times New Roman"/>
                <w:color w:val="000000"/>
                <w:sz w:val="24"/>
                <w:szCs w:val="24"/>
              </w:rPr>
              <w:t xml:space="preserve">       2.279.159.144</w:t>
            </w:r>
            <w:r>
              <w:rPr>
                <w:sz w:val="24"/>
                <w:szCs w:val="24"/>
              </w:rPr>
            </w:r>
            <w:r>
              <w:rPr>
                <w:sz w:val="24"/>
                <w:szCs w:val="24"/>
              </w:rPr>
            </w:r>
          </w:p>
        </w:tc>
      </w:tr>
      <w:tr>
        <w:trPr>
          <w:trHeight w:val="384"/>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42" w:firstLine="0" w:left="0"/>
              <w:jc w:val="right"/>
              <w:rPr>
                <w:sz w:val="24"/>
                <w:szCs w:val="24"/>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 xml:space="preserve">28.279.159.144</w:t>
            </w:r>
            <w:r>
              <w:rPr>
                <w:sz w:val="24"/>
                <w:szCs w:val="24"/>
              </w:rPr>
            </w:r>
            <w:r>
              <w:rPr>
                <w:sz w:val="24"/>
                <w:szCs w:val="24"/>
              </w:rPr>
            </w:r>
          </w:p>
        </w:tc>
      </w:tr>
      <w:tr>
        <w:trPr>
          <w:trHeight w:val="415"/>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Pr>
              <w:t xml:space="preserve">LÀM TRÒN:</w:t>
            </w:r>
            <w:r>
              <w:rPr>
                <w:rFonts w:ascii="Times New Roman" w:hAnsi="Times New Roman" w:eastAsia="Times New Roman" w:cs="Times New Roman"/>
                <w:b/>
                <w:color w:val="000000"/>
                <w:sz w:val="24"/>
                <w:szCs w:val="24"/>
              </w:rPr>
            </w:r>
            <w:r>
              <w:rPr>
                <w:rFonts w:ascii="Times New Roman" w:hAnsi="Times New Roman" w:eastAsia="Times New Roman" w:cs="Times New Roman"/>
                <w:b/>
                <w:color w:val="000000"/>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142" w:firstLine="0" w:left="0"/>
              <w:jc w:val="right"/>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28.279.000.000</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r>
      <w:tr>
        <w:trPr>
          <w:trHeight w:val="448"/>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4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4"/>
                <w:szCs w:val="24"/>
              </w:rPr>
            </w:pPr>
            <w:r>
              <w:rPr>
                <w:rFonts w:ascii="Times New Roman" w:hAnsi="Times New Roman" w:eastAsia="Times New Roman" w:cs="Times New Roman"/>
                <w:b/>
                <w:i/>
                <w:color w:val="000000"/>
                <w:sz w:val="24"/>
                <w:szCs w:val="24"/>
              </w:rPr>
              <w:t xml:space="preserve">(Bằng chữ: Hai mươi tám tỷ, hai trăm bảy mươi chín triệu đồng./.)</w:t>
            </w:r>
            <w:r>
              <w:rPr>
                <w:sz w:val="24"/>
                <w:szCs w:val="24"/>
              </w:rPr>
            </w:r>
            <w:r>
              <w:rPr>
                <w:sz w:val="24"/>
                <w:szCs w:val="24"/>
              </w:rPr>
            </w:r>
          </w:p>
        </w:tc>
      </w:tr>
    </w:tbl>
    <w:p>
      <w:pPr>
        <w:pStyle w:val="1031"/>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34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1"/>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34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r>
        <w:rPr>
          <w:highlight w:val="none"/>
          <w:lang w:val="vi-VN"/>
        </w:rPr>
        <w:br w:type="page" w:clear="all"/>
      </w:r>
      <w:r>
        <w:rPr>
          <w:lang w:val="vi-VN"/>
        </w:rPr>
      </w:r>
      <w:r>
        <w:rPr>
          <w:lang w:val="vi-VN"/>
        </w:rPr>
      </w:r>
      <w:r>
        <w:rPr>
          <w:lang w:val="pt-BR"/>
        </w:rPr>
      </w:r>
    </w:p>
    <w:p>
      <w:pPr>
        <w:pStyle w:val="103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275/2026/0792/VFI-CT.65.A</w:t>
      </w:r>
      <w:r>
        <w:rPr>
          <w:color w:val="ff0000"/>
          <w:lang w:val="vi-VN"/>
        </w:rPr>
        <w:t xml:space="preserve"> </w:t>
      </w:r>
      <w:r>
        <w:rPr>
          <w:color w:val="000000" w:themeColor="text1"/>
        </w:rPr>
        <w:t xml:space="preserve">ngày 26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right="0" w:firstLine="0" w:left="-90"/>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right="0" w:firstLine="0" w:left="-90"/>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275/2026/0792/VFI-BC.65.A</w:t>
      </w:r>
      <w:r>
        <w:rPr>
          <w:i/>
          <w:lang w:val="pt-BR"/>
        </w:rPr>
        <w:t xml:space="preserve"> ngày </w:t>
      </w:r>
      <w:r>
        <w:rPr>
          <w:i/>
          <w:lang w:val="pt-BR"/>
        </w:rPr>
        <w:t xml:space="preserve">26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48150" cy="260733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90200" name=""/>
                              <pic:cNvPicPr>
                                <a:picLocks noChangeAspect="1"/>
                              </pic:cNvPicPr>
                              <pic:nvPr/>
                            </pic:nvPicPr>
                            <pic:blipFill rotWithShape="1">
                              <a:blip r:embed="rId18"/>
                              <a:stretch/>
                            </pic:blipFill>
                            <pic:spPr bwMode="auto">
                              <a:xfrm flipH="0" flipV="0">
                                <a:off x="0" y="0"/>
                                <a:ext cx="2148149" cy="26073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9.15pt;height:205.3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45787" cy="258434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49925" name=""/>
                              <pic:cNvPicPr>
                                <a:picLocks noChangeAspect="1"/>
                              </pic:cNvPicPr>
                              <pic:nvPr/>
                            </pic:nvPicPr>
                            <pic:blipFill rotWithShape="1">
                              <a:blip r:embed="rId19"/>
                              <a:stretch/>
                            </pic:blipFill>
                            <pic:spPr bwMode="auto">
                              <a:xfrm flipH="0" flipV="0">
                                <a:off x="0" y="0"/>
                                <a:ext cx="3445786" cy="2584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1.32pt;height:203.4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3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8062" cy="206638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17418" name=""/>
                              <pic:cNvPicPr>
                                <a:picLocks noChangeAspect="1"/>
                              </pic:cNvPicPr>
                              <pic:nvPr/>
                            </pic:nvPicPr>
                            <pic:blipFill rotWithShape="1">
                              <a:blip r:embed="rId20"/>
                              <a:stretch/>
                            </pic:blipFill>
                            <pic:spPr bwMode="auto">
                              <a:xfrm flipH="0" flipV="0">
                                <a:off x="0" y="0"/>
                                <a:ext cx="2758061" cy="2066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17pt;height:162.7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3216" cy="204897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72675" name=""/>
                              <pic:cNvPicPr>
                                <a:picLocks noChangeAspect="1"/>
                              </pic:cNvPicPr>
                              <pic:nvPr/>
                            </pic:nvPicPr>
                            <pic:blipFill rotWithShape="1">
                              <a:blip r:embed="rId21"/>
                              <a:stretch/>
                            </pic:blipFill>
                            <pic:spPr bwMode="auto">
                              <a:xfrm flipH="0" flipV="0">
                                <a:off x="0" y="0"/>
                                <a:ext cx="2873216" cy="20489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24pt;height:161.3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8074" cy="20910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25062" name=""/>
                              <pic:cNvPicPr>
                                <a:picLocks noChangeAspect="1"/>
                              </pic:cNvPicPr>
                              <pic:nvPr/>
                            </pic:nvPicPr>
                            <pic:blipFill rotWithShape="1">
                              <a:blip r:embed="rId22"/>
                              <a:stretch/>
                            </pic:blipFill>
                            <pic:spPr bwMode="auto">
                              <a:xfrm flipH="0" flipV="0">
                                <a:off x="0" y="0"/>
                                <a:ext cx="2788073" cy="20910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53pt;height:164.6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5721" cy="207429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46177" name=""/>
                              <pic:cNvPicPr>
                                <a:picLocks noChangeAspect="1"/>
                              </pic:cNvPicPr>
                              <pic:nvPr/>
                            </pic:nvPicPr>
                            <pic:blipFill rotWithShape="1">
                              <a:blip r:embed="rId23"/>
                              <a:stretch/>
                            </pic:blipFill>
                            <pic:spPr bwMode="auto">
                              <a:xfrm flipH="0" flipV="0">
                                <a:off x="0" y="0"/>
                                <a:ext cx="2765720" cy="2074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77pt;height:163.3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9076785" cy="60842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59167" name=""/>
                        <pic:cNvPicPr>
                          <a:picLocks noChangeAspect="1"/>
                        </pic:cNvPicPr>
                        <pic:nvPr/>
                      </pic:nvPicPr>
                      <pic:blipFill rotWithShape="1">
                        <a:blip r:embed="rId24"/>
                        <a:stretch/>
                      </pic:blipFill>
                      <pic:spPr bwMode="auto">
                        <a:xfrm rot="5399976" flipH="0" flipV="0">
                          <a:off x="0" y="0"/>
                          <a:ext cx="9076784" cy="60842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714.71pt;height:479.07pt;mso-wrap-distance-left:0.00pt;mso-wrap-distance-top:0.00pt;mso-wrap-distance-right:0.00pt;mso-wrap-distance-bottom:0.00pt;rotation:89;z-index:1;" stroked="false">
                <v:imagedata r:id="rId24" o:title=""/>
                <o:lock v:ext="edit" rotation="t"/>
              </v:shape>
            </w:pict>
          </mc:Fallback>
        </mc:AlternateContent>
      </w:r>
      <w:r>
        <w:rPr>
          <w:highlight w:val="none"/>
        </w:rPr>
      </w:r>
      <w:r>
        <w:rPr>
          <w:highlight w:val="none"/>
        </w:rPr>
      </w:r>
    </w:p>
    <w:p>
      <w:pPr>
        <w:pBdr/>
        <w:spacing w:after="200" w:line="276" w:lineRule="auto"/>
        <w:ind/>
        <w:rPr>
          <w:sz w:val="16"/>
          <w:szCs w:val="16"/>
        </w:rPr>
      </w:pPr>
      <w:r>
        <w:rPr>
          <w:sz w:val="16"/>
          <w:szCs w:val="16"/>
        </w:rPr>
      </w:r>
      <w:r>
        <w:rPr>
          <w:sz w:val="16"/>
          <w:szCs w:val="16"/>
        </w:rPr>
      </w:r>
      <w:r>
        <w:rPr>
          <w:sz w:val="16"/>
          <w:szCs w:val="16"/>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8605378" cy="607230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2049" name=""/>
                        <pic:cNvPicPr>
                          <a:picLocks noChangeAspect="1"/>
                        </pic:cNvPicPr>
                        <pic:nvPr/>
                      </pic:nvPicPr>
                      <pic:blipFill rotWithShape="1">
                        <a:blip r:embed="rId25"/>
                        <a:stretch/>
                      </pic:blipFill>
                      <pic:spPr bwMode="auto">
                        <a:xfrm rot="5399976" flipH="0" flipV="0">
                          <a:off x="0" y="0"/>
                          <a:ext cx="8605378" cy="60723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677.59pt;height:478.13pt;mso-wrap-distance-left:0.00pt;mso-wrap-distance-top:0.00pt;mso-wrap-distance-right:0.00pt;mso-wrap-distance-bottom:0.00pt;rotation:89;z-index:1;" stroked="false">
                <v:imagedata r:id="rId25" o:title=""/>
                <o:lock v:ext="edit" rotation="t"/>
              </v:shape>
            </w:pict>
          </mc:Fallback>
        </mc:AlternateContent>
      </w:r>
      <w:r>
        <w:rPr>
          <w:highlight w:val="none"/>
        </w:rPr>
      </w: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275/2026/0792/VFI-BC.65.A ngày</w:t>
      </w:r>
      <w:r>
        <w:rPr>
          <w:i/>
          <w:lang w:val="pt-BR"/>
        </w:rPr>
        <w:t xml:space="preserve"> </w:t>
      </w:r>
      <w:r>
        <w:rPr>
          <w:i/>
          <w:lang w:val="pt-BR"/>
        </w:rPr>
        <w:t xml:space="preserve">26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https://batdongsan.com.vn/ban-nha-biet-thu-lien-ke-duong-tan-mai-phuong-hoang-van-thu-4-prj-louis-city-hoang-mai/can-ban-nhanh-can-goc-dien-tich-179m2-du-an-mai-pr39597927</w:t>
            </w:r>
            <w:r>
              <w:rPr>
                <w:color w:val="000000" w:themeColor="text1"/>
                <w:sz w:val="22"/>
                <w:szCs w:val="22"/>
              </w:rPr>
              <w:br/>
              <w:t xml:space="preserve">0965.039229</w:t>
            </w:r>
            <w:r>
              <w:rPr>
                <w:sz w:val="22"/>
                <w:szCs w:val="22"/>
              </w:rPr>
              <w:t xml:space="preserve"> </w:t>
            </w:r>
            <w:r>
              <w:rPr>
                <w:sz w:val="22"/>
                <w:szCs w:val="22"/>
              </w:rPr>
              <w:t xml:space="preserve">(A.Huy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31.000.000.000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27.900.000.000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Louis 9 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đô thị, khu phân lô/tái định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59415" cy="310112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951916602" name="" descr=""/>
                              <pic:cNvPicPr/>
                              <pic:nvPr/>
                            </pic:nvPicPr>
                            <pic:blipFill rotWithShape="1">
                              <a:blip r:embed="rId26"/>
                              <a:stretch/>
                            </pic:blipFill>
                            <pic:spPr bwMode="auto">
                              <a:xfrm flipH="0" flipV="0">
                                <a:off x="0" y="0"/>
                                <a:ext cx="2759414" cy="31011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7.28pt;height:244.18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74952" cy="3101120"/>
                      <wp:effectExtent l="0" t="0" r="0" b="0"/>
                      <wp:docPr id="15" name=""/>
                      <wp:cNvGraphicFramePr/>
                      <a:graphic xmlns:a="http://schemas.openxmlformats.org/drawingml/2006/main">
                        <a:graphicData uri="http://schemas.openxmlformats.org/drawingml/2006/picture">
                          <pic:pic xmlns:pic="http://schemas.openxmlformats.org/drawingml/2006/picture">
                            <pic:nvPicPr>
                              <pic:cNvPr id="730099289" name="" descr=""/>
                              <pic:cNvPicPr/>
                              <pic:nvPr/>
                            </pic:nvPicPr>
                            <pic:blipFill rotWithShape="1">
                              <a:blip r:embed="rId27"/>
                              <a:stretch/>
                            </pic:blipFill>
                            <pic:spPr bwMode="auto">
                              <a:xfrm flipH="0" flipV="0">
                                <a:off x="0" y="0"/>
                                <a:ext cx="2774951" cy="31011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8.50pt;height:244.1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68842" cy="32506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302147615" name="" descr=""/>
                              <pic:cNvPicPr/>
                              <pic:nvPr/>
                            </pic:nvPicPr>
                            <pic:blipFill rotWithShape="1">
                              <a:blip r:embed="rId28"/>
                              <a:stretch/>
                            </pic:blipFill>
                            <pic:spPr bwMode="auto">
                              <a:xfrm flipH="0" flipV="0">
                                <a:off x="0" y="0"/>
                                <a:ext cx="3168842" cy="3250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9.52pt;height:255.9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Nguyễn Thị Hồng Phúc</w:t>
            </w:r>
            <w:r>
              <w:rPr>
                <w:rFonts w:ascii="Times New Roman" w:hAnsi="Times New Roman" w:eastAsia="Times New Roman" w:cs="Times New Roman"/>
                <w:sz w:val="24"/>
              </w:rPr>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https://batdongsan.com.vn/ban-nha-biet-thu-lien-ke-duong-tan-mai-phuong-hoang-van-thu-4-prj-louis-city-hoang-mai/ban-gap-can-vi-tri-dep-gia-dau-tu-pr44810423</w:t>
            </w:r>
            <w:r>
              <w:rPr>
                <w:color w:val="000000" w:themeColor="text1"/>
                <w:sz w:val="22"/>
                <w:szCs w:val="22"/>
              </w:rPr>
              <w:br/>
              <w:t xml:space="preserve">0931.326777</w:t>
            </w:r>
            <w:r>
              <w:rPr>
                <w:sz w:val="22"/>
                <w:szCs w:val="22"/>
              </w:rPr>
              <w:t xml:space="preserve"> </w:t>
            </w:r>
            <w:r>
              <w:rPr>
                <w:sz w:val="22"/>
                <w:szCs w:val="22"/>
              </w:rPr>
              <w:br/>
              <w:t xml:space="preserve">(A.Quang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Louis 9 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đô thị, khu phân lô/tái định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6419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21494403" name="" descr=""/>
                              <pic:cNvPicPr/>
                              <pic:nvPr/>
                            </pic:nvPicPr>
                            <pic:blipFill rotWithShape="1">
                              <a:blip r:embed="rId29"/>
                              <a:stretch/>
                            </pic:blipFill>
                            <pic:spPr bwMode="auto">
                              <a:xfrm flipH="0" flipV="0">
                                <a:off x="0" y="0"/>
                                <a:ext cx="286418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5.5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6065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66065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9.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38488"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83848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3.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rFonts w:ascii="Times New Roman" w:hAnsi="Times New Roman" w:eastAsia="Times New Roman" w:cs="Times New Roman"/>
                <w:color w:val="000000"/>
                <w:sz w:val="24"/>
              </w:rPr>
              <w:t xml:space="preserve">Nguyễn Thị Hồng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https://batdongsan.com.vn/ban-nha-biet-thu-lien-ke-duong-tan-mai-phuong-hoang-van-thu-4-prj-louis-city-hoang-mai/cuoi-nam-chinh-chu-can-ban-can-90m-du-an-lh-pr41973784</w:t>
            </w:r>
            <w:r>
              <w:rPr>
                <w:color w:val="000000" w:themeColor="text1"/>
                <w:sz w:val="22"/>
                <w:szCs w:val="22"/>
              </w:rPr>
              <w:br/>
            </w:r>
            <w:r>
              <w:rPr>
                <w:sz w:val="22"/>
                <w:szCs w:val="22"/>
              </w:rPr>
              <w:t xml:space="preserve">SĐT: </w:t>
            </w:r>
            <w:r>
              <w:rPr>
                <w:color w:val="000000" w:themeColor="text1"/>
                <w:sz w:val="22"/>
                <w:szCs w:val="22"/>
              </w:rPr>
              <w:t xml:space="preserve">0977.431777</w:t>
            </w:r>
            <w:r>
              <w:rPr>
                <w:sz w:val="22"/>
                <w:szCs w:val="22"/>
              </w:rPr>
              <w:t xml:space="preserve"> </w:t>
            </w:r>
            <w:r>
              <w:rPr>
                <w:sz w:val="22"/>
                <w:szCs w:val="22"/>
              </w:rPr>
              <w:br/>
              <w:t xml:space="preserve">(Đặng 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33.300.000.000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29.970.000.000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LK Louis 3.41 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đô thị, khu phân lô/tái định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59415" cy="3348151"/>
                      <wp:effectExtent l="0" t="0" r="0" b="0"/>
                      <wp:docPr id="20" name=""/>
                      <wp:cNvGraphicFramePr/>
                      <a:graphic xmlns:a="http://schemas.openxmlformats.org/drawingml/2006/main">
                        <a:graphicData uri="http://schemas.openxmlformats.org/drawingml/2006/picture">
                          <pic:pic xmlns:pic="http://schemas.openxmlformats.org/drawingml/2006/picture">
                            <pic:nvPicPr>
                              <pic:cNvPr id="1973151837" name="" descr=""/>
                              <pic:cNvPicPr/>
                              <pic:nvPr/>
                            </pic:nvPicPr>
                            <pic:blipFill rotWithShape="1">
                              <a:blip r:embed="rId32"/>
                              <a:stretch/>
                            </pic:blipFill>
                            <pic:spPr bwMode="auto">
                              <a:xfrm flipH="0" flipV="0">
                                <a:off x="0" y="0"/>
                                <a:ext cx="2759414" cy="33481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7.28pt;height:263.63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92403" cy="3348151"/>
                      <wp:effectExtent l="0" t="0" r="0" b="0"/>
                      <wp:docPr id="21" name=""/>
                      <wp:cNvGraphicFramePr/>
                      <a:graphic xmlns:a="http://schemas.openxmlformats.org/drawingml/2006/main">
                        <a:graphicData uri="http://schemas.openxmlformats.org/drawingml/2006/picture">
                          <pic:pic xmlns:pic="http://schemas.openxmlformats.org/drawingml/2006/picture">
                            <pic:nvPicPr>
                              <pic:cNvPr id="1044402830" name="" descr=""/>
                              <pic:cNvPicPr/>
                              <pic:nvPr/>
                            </pic:nvPicPr>
                            <pic:blipFill rotWithShape="1">
                              <a:blip r:embed="rId33"/>
                              <a:stretch/>
                            </pic:blipFill>
                            <pic:spPr bwMode="auto">
                              <a:xfrm flipH="0" flipV="0">
                                <a:off x="0" y="0"/>
                                <a:ext cx="2692403" cy="33481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2.00pt;height:263.63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56243" cy="3240741"/>
                      <wp:effectExtent l="0" t="0" r="0" b="0"/>
                      <wp:docPr id="22" name=""/>
                      <wp:cNvGraphicFramePr/>
                      <a:graphic xmlns:a="http://schemas.openxmlformats.org/drawingml/2006/main">
                        <a:graphicData uri="http://schemas.openxmlformats.org/drawingml/2006/picture">
                          <pic:pic xmlns:pic="http://schemas.openxmlformats.org/drawingml/2006/picture">
                            <pic:nvPicPr>
                              <pic:cNvPr id="1896656625" name="" descr=""/>
                              <pic:cNvPicPr/>
                              <pic:nvPr/>
                            </pic:nvPicPr>
                            <pic:blipFill rotWithShape="1">
                              <a:blip r:embed="rId34"/>
                              <a:stretch/>
                            </pic:blipFill>
                            <pic:spPr bwMode="auto">
                              <a:xfrm flipH="0" flipV="0">
                                <a:off x="0" y="0"/>
                                <a:ext cx="2756243" cy="32407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7.03pt;height:255.18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rFonts w:ascii="Times New Roman" w:hAnsi="Times New Roman" w:eastAsia="Times New Roman" w:cs="Times New Roman"/>
                <w:color w:val="000000"/>
                <w:sz w:val="24"/>
              </w:rPr>
              <w:t xml:space="preserve">Nguyễn Thị Hồng Phúc</w:t>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759246"/>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2940" name=""/>
                        <pic:cNvPicPr>
                          <a:picLocks noChangeAspect="1"/>
                        </pic:cNvPicPr>
                        <pic:nvPr/>
                      </pic:nvPicPr>
                      <pic:blipFill rotWithShape="1">
                        <a:blip r:embed="rId35"/>
                        <a:stretch/>
                      </pic:blipFill>
                      <pic:spPr bwMode="auto">
                        <a:xfrm>
                          <a:off x="0" y="0"/>
                          <a:ext cx="6048374" cy="87592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89.70pt;mso-wrap-distance-left:0.00pt;mso-wrap-distance-top:0.00pt;mso-wrap-distance-right:0.00pt;mso-wrap-distance-bottom:0.00pt;z-index:1;" stroked="false">
                <v:imagedata r:id="rId35"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8C2806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0C0AA17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4069B2A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289</cp:revision>
  <dcterms:created xsi:type="dcterms:W3CDTF">2025-09-15T09:58:00Z</dcterms:created>
  <dcterms:modified xsi:type="dcterms:W3CDTF">2026-05-27T01:05:03Z</dcterms:modified>
</cp:coreProperties>
</file>