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7431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431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Kim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360, tờ bản đồ số 91, có địa chỉ: Ph</w:t>
                            </w:r>
                            <w:r>
                              <w:rPr>
                                <w:color w:val="000000"/>
                              </w:rPr>
                              <w:t xml:space="preserve">ường Trấn Biên, Thành phố Đồng Nai theo 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9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Kim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360, tờ bản đồ số 91, có địa chỉ: Ph</w:t>
                      </w:r>
                      <w:r>
                        <w:rPr>
                          <w:color w:val="000000"/>
                        </w:rPr>
                        <w:t xml:space="preserve">ường Trấn Biên, Thành phố Đồng Nai theo 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275/2026/0855/VFI-CT.69.A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5 tháng 6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Kim Chi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275/2026/0855/VFI-HĐTĐ.69.A</w:t>
      </w:r>
      <w:r>
        <w:rPr>
          <w:spacing w:val="-4"/>
          <w:lang w:val="vi-VN"/>
        </w:rPr>
        <w:t xml:space="preserve"> ký ngày </w:t>
      </w:r>
      <w:r>
        <w:rPr>
          <w:color w:val="000000" w:themeColor="text1"/>
          <w:spacing w:val="-4"/>
        </w:rPr>
        <w:t xml:space="preserve">3 tháng 6 năm 2026</w:t>
      </w:r>
      <w:r>
        <w:rPr>
          <w:spacing w:val="-4"/>
          <w:lang w:val="vi-VN"/>
        </w:rPr>
        <w:t xml:space="preserve"> </w:t>
      </w:r>
      <w:r>
        <w:rPr>
          <w:spacing w:val="-4"/>
          <w:lang w:val="vi-VN"/>
        </w:rPr>
        <w:t xml:space="preserve">giữa </w:t>
      </w:r>
      <w:r>
        <w:rPr>
          <w:color w:val="000000" w:themeColor="text1"/>
          <w:spacing w:val="-4"/>
        </w:rPr>
        <w:t xml:space="preserve">Bà Trần Kim Chi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275/2026/0855/VFI-BC.69.A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Trần </w:t>
            </w:r>
            <w:r>
              <w:rPr>
                <w:b/>
                <w:bCs/>
              </w:rPr>
              <w:t xml:space="preserve">Kim </w:t>
            </w:r>
            <w:r>
              <w:rPr>
                <w:b/>
                <w:bCs/>
              </w:rPr>
              <w:t xml:space="preserve">Chi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075178009774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360, tờ bản đồ số 91, có địa chỉ: Ph</w:t>
      </w:r>
      <w:r>
        <w:rPr>
          <w:color w:val="000000" w:themeColor="text1"/>
        </w:rPr>
        <w:t xml:space="preserve">ường Trấn Biên, Thành phố Đồng Nai theo 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0"/>
        <w:gridCol w:w="2007"/>
        <w:gridCol w:w="1620"/>
        <w:gridCol w:w="1577"/>
        <w:gridCol w:w="1393"/>
        <w:gridCol w:w="2152"/>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62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57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39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5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99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1</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97"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và công trình xây dựng tại thửa đất số 360, tờ bản đồ số 91, có địa chỉ: Phường Trấn Biên, Thành phố Đồng Nai theo Giấy chứng nhận quyền sử dụng đất, quyền sở tài sản gắn liền với đất số AA 07658492, số vào sổ cấp GCN: VP14087 do Văn phòn</w:t>
            </w:r>
            <w:r>
              <w:rPr>
                <w:rFonts w:ascii="Times New Roman" w:hAnsi="Times New Roman" w:eastAsia="Times New Roman" w:cs="Times New Roman"/>
                <w:b/>
                <w:color w:val="000000"/>
                <w:sz w:val="22"/>
              </w:rPr>
              <w:t xml:space="preserve">g đăng ký đất đai thành phố Đồng Nai cấp ngày 12/05/2026; Chủ sử dụng đất là Bà Trần Thị Yến.</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620"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122,0</w:t>
            </w:r>
            <w:r/>
          </w:p>
        </w:tc>
        <w:tc>
          <w:tcPr>
            <w:tcBorders>
              <w:bottom w:val="single" w:color="000000" w:sz="4" w:space="0"/>
              <w:right w:val="single" w:color="000000" w:sz="4" w:space="0"/>
            </w:tcBorders>
            <w:tcMar>
              <w:left w:w="0" w:type="dxa"/>
              <w:top w:w="0" w:type="dxa"/>
              <w:right w:w="0" w:type="dxa"/>
              <w:bottom w:w="0" w:type="dxa"/>
            </w:tcMar>
            <w:tcW w:w="157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30.000.000</w:t>
            </w:r>
            <w:r/>
          </w:p>
        </w:tc>
        <w:tc>
          <w:tcPr>
            <w:tcBorders>
              <w:bottom w:val="single" w:color="000000" w:sz="4" w:space="0"/>
              <w:right w:val="single" w:color="000000" w:sz="4" w:space="0"/>
            </w:tcBorders>
            <w:tcMar>
              <w:left w:w="0" w:type="dxa"/>
              <w:top w:w="0" w:type="dxa"/>
              <w:right w:w="0" w:type="dxa"/>
              <w:bottom w:w="0" w:type="dxa"/>
            </w:tcMar>
            <w:tcW w:w="139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3.660.000.000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Nhà 01 tầng</w:t>
            </w:r>
            <w:r/>
          </w:p>
        </w:tc>
        <w:tc>
          <w:tcPr>
            <w:tcBorders>
              <w:bottom w:val="single" w:color="000000" w:sz="4" w:space="0"/>
              <w:right w:val="single" w:color="000000" w:sz="4" w:space="0"/>
            </w:tcBorders>
            <w:tcMar>
              <w:left w:w="0" w:type="dxa"/>
              <w:top w:w="0" w:type="dxa"/>
              <w:right w:w="0" w:type="dxa"/>
              <w:bottom w:w="0" w:type="dxa"/>
            </w:tcMar>
            <w:tcW w:w="1620"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122,0</w:t>
            </w:r>
            <w:r/>
          </w:p>
        </w:tc>
        <w:tc>
          <w:tcPr>
            <w:tcBorders>
              <w:bottom w:val="single" w:color="000000" w:sz="4" w:space="0"/>
              <w:right w:val="single" w:color="000000" w:sz="4" w:space="0"/>
            </w:tcBorders>
            <w:tcMar>
              <w:left w:w="0" w:type="dxa"/>
              <w:top w:w="0" w:type="dxa"/>
              <w:right w:w="0" w:type="dxa"/>
              <w:bottom w:w="0" w:type="dxa"/>
            </w:tcMar>
            <w:tcW w:w="157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5.951.687</w:t>
            </w:r>
            <w:r/>
          </w:p>
        </w:tc>
        <w:tc>
          <w:tcPr>
            <w:tcBorders>
              <w:bottom w:val="single" w:color="000000" w:sz="4" w:space="0"/>
              <w:right w:val="single" w:color="000000" w:sz="4" w:space="0"/>
            </w:tcBorders>
            <w:tcMar>
              <w:left w:w="0" w:type="dxa"/>
              <w:top w:w="0" w:type="dxa"/>
              <w:right w:w="0" w:type="dxa"/>
              <w:bottom w:w="0" w:type="dxa"/>
            </w:tcMar>
            <w:tcW w:w="139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50%</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363.052.924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9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4.023.052.924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9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4.023.000.000</w:t>
            </w: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9" w:type="dxa"/>
            <w:vAlign w:val="bottom"/>
            <w:textDirection w:val="lrTb"/>
            <w:noWrap/>
          </w:tcPr>
          <w:p>
            <w:pPr>
              <w:pBdr/>
              <w:spacing w:after="0" w:before="0" w:line="276" w:lineRule="auto"/>
              <w:ind/>
              <w:jc w:val="center"/>
              <w:rPr/>
            </w:pPr>
            <w:r>
              <w:rPr>
                <w:rFonts w:ascii="Times New Roman" w:hAnsi="Times New Roman" w:eastAsia="Times New Roman" w:cs="Times New Roman"/>
                <w:b/>
                <w:i/>
                <w:color w:val="000000"/>
                <w:sz w:val="24"/>
              </w:rPr>
              <w:t xml:space="preserve">Bằng chữ: Bốn tỷ không trăm hai mươi ba triệu đồng./.</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685"/>
        <w:gridCol w:w="6378"/>
      </w:tblGrid>
      <w:tr>
        <w:trPr>
          <w:trHeight w:val="1843"/>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275/2026/0855/VFI-</w:t>
            </w:r>
            <w:r>
              <w:rPr>
                <w:rStyle w:val="1035"/>
                <w:rFonts w:ascii="Times New Roman" w:hAnsi="Times New Roman"/>
                <w:color w:val="000000" w:themeColor="text1"/>
                <w:lang w:val="pt-BR"/>
              </w:rPr>
              <w:t xml:space="preserve">BC</w:t>
            </w:r>
            <w:r>
              <w:rPr>
                <w:rStyle w:val="1035"/>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5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275/2026/0855/VFI-CT.69.A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Trần </w:t>
            </w:r>
            <w:r>
              <w:rPr>
                <w:b/>
                <w:bCs/>
              </w:rPr>
              <w:t xml:space="preserve">Kim </w:t>
            </w:r>
            <w:r>
              <w:rPr>
                <w:b/>
                <w:bCs/>
              </w:rPr>
              <w:t xml:space="preserve">Chi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075178009774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360, tờ bản đồ số 91, có địa chỉ: Ph</w:t>
            </w:r>
            <w:r>
              <w:rPr>
                <w:bCs/>
                <w:color w:val="000000" w:themeColor="text1"/>
                <w:lang w:val="pt-BR"/>
              </w:rPr>
              <w:t xml:space="preserve">ường Trấn Biên, Thành phố Đồng Nai theo 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w:t>
            </w:r>
            <w:r>
              <w:rPr>
                <w:bCs/>
                <w:color w:val="000000" w:themeColor="text1"/>
                <w:spacing w:val="-4"/>
              </w:rPr>
              <w:t xml:space="preserve">là </w:t>
            </w:r>
            <w:r>
              <w:rPr>
                <w:bCs/>
                <w:color w:val="000000" w:themeColor="text1"/>
                <w:spacing w:val="-4"/>
              </w:rPr>
              <w:t xml:space="preserve">cơ </w:t>
            </w:r>
            <w:r>
              <w:rPr>
                <w:bCs/>
                <w:color w:val="000000" w:themeColor="text1"/>
                <w:spacing w:val="-4"/>
              </w:rPr>
              <w:t xml:space="preserve">sở </w:t>
            </w:r>
            <w:r>
              <w:rPr>
                <w:bCs/>
                <w:color w:val="000000" w:themeColor="text1"/>
                <w:spacing w:val="-4"/>
              </w:rPr>
              <w:t xml:space="preserve">tham khảo giá trị tài sản</w:t>
            </w:r>
            <w:r>
              <w:rPr>
                <w:bCs/>
                <w:spacing w:val="-4"/>
              </w:rPr>
              <w:t xml:space="preserve"> </w:t>
            </w:r>
            <w:r>
              <w:rPr>
                <w:bCs/>
                <w:spacing w:val="-4"/>
              </w:rPr>
              <w:t xml:space="preserve">nhằm </w:t>
            </w:r>
            <w:r>
              <w:rPr>
                <w:bCs/>
                <w:spacing w:val="-4"/>
              </w:rPr>
              <w:t xml:space="preserve">thực </w:t>
            </w:r>
            <w:r>
              <w:rPr>
                <w:bCs/>
                <w:spacing w:val="-4"/>
              </w:rPr>
              <w:t xml:space="preserve">hiện </w:t>
            </w:r>
            <w:r>
              <w:rPr>
                <w:bCs/>
                <w:spacing w:val="-4"/>
              </w:rPr>
              <w:t xml:space="preserve">việc</w:t>
            </w:r>
            <w:r>
              <w:rPr>
                <w:bCs/>
                <w:spacing w:val="-4"/>
              </w:rPr>
            </w:r>
            <w:r>
              <w:rPr>
                <w:bCs/>
                <w:spacing w:val="-4"/>
              </w:rPr>
              <w:t xml:space="preserve"> </w:t>
            </w:r>
            <w:r>
              <w:rPr>
                <w:bCs/>
                <w:spacing w:val="-4"/>
              </w:rPr>
              <w:t xml:space="preserve">phân </w:t>
            </w:r>
            <w:r>
              <w:rPr>
                <w:bCs/>
                <w:spacing w:val="-4"/>
              </w:rPr>
              <w:t xml:space="preserve">chia </w:t>
            </w:r>
            <w:r>
              <w:rPr>
                <w:bCs/>
                <w:spacing w:val="-4"/>
              </w:rPr>
              <w:t xml:space="preserve">di </w:t>
            </w:r>
            <w:r>
              <w:rPr>
                <w:bCs/>
                <w:spacing w:val="-4"/>
              </w:rPr>
              <w:t xml:space="preserve">sản </w:t>
            </w:r>
            <w:r>
              <w:rPr>
                <w:bCs/>
                <w:spacing w:val="-4"/>
              </w:rPr>
              <w:t xml:space="preserve">thừa </w:t>
            </w:r>
            <w:r>
              <w:rPr>
                <w:bCs/>
                <w:spacing w:val="-4"/>
              </w:rPr>
              <w:t xml:space="preserve">kế. </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Trấn Biên thành phố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10.955277777778, 106.79508333333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Ngày 03/06/2026.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275/2026/0855/VFI-HĐTĐ.69.A ký ngày 03/06/2026 giữa </w:t>
      </w:r>
      <w:r>
        <w:rPr>
          <w:color w:val="000000" w:themeColor="text1"/>
          <w:lang w:val="pt-BR"/>
        </w:rPr>
        <w:t xml:space="preserve">Bà</w:t>
      </w:r>
      <w:r>
        <w:rPr>
          <w:color w:val="000000" w:themeColor="text1"/>
          <w:lang w:val="pt-BR"/>
        </w:rPr>
        <w:t xml:space="preserve"> Trần Kim Chi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Đón tin nóng hạ tầng, bất động sản Đồng Nai bước vào đà tăng trưởng mạnh</w:t>
      </w:r>
      <w:r>
        <w:rPr>
          <w:b/>
          <w:bCs/>
          <w:iCs/>
        </w:rPr>
      </w:r>
      <w:r>
        <w:rPr>
          <w:b/>
          <w:bCs/>
          <w:iCs/>
        </w:rPr>
      </w:r>
    </w:p>
    <w:p>
      <w:pPr>
        <w:pBdr/>
        <w:tabs>
          <w:tab w:val="left" w:leader="none" w:pos="426"/>
        </w:tabs>
        <w:spacing w:after="120" w:before="120" w:line="276" w:lineRule="auto"/>
        <w:ind/>
        <w:jc w:val="both"/>
        <w:rPr/>
      </w:pPr>
      <w:r>
        <w:rPr>
          <w:shd w:val="clear" w:color="auto" w:fill="ffffff"/>
        </w:rPr>
      </w:r>
      <w:r>
        <w:rPr>
          <w:shd w:val="clear" w:color="auto" w:fill="ffffff"/>
        </w:rPr>
        <w:t xml:space="preserve">Thị trường phía Đông TP.HCM (bao gồm TP.HCM mở rộng và Đồng Nai) chưa từng hạ nhiệt bởi suốt nhiều năm qua, nơi đây liên tục đón dòng vốn đầu tư hạ tầng. Hầu hết các dự án hạ tầng trọng điểm từ đường bộ, đường sắt, đường thủy đ</w:t>
      </w:r>
      <w:r>
        <w:rPr>
          <w:shd w:val="clear" w:color="auto" w:fill="ffffff"/>
        </w:rPr>
        <w:t xml:space="preserve">ến hàng không đều tập trung tại khu vực này.</w:t>
      </w:r>
      <w:r>
        <w:rPr>
          <w:bCs/>
          <w:i/>
          <w:lang w:val="pt-BR"/>
        </w:rPr>
      </w:r>
      <w:r/>
    </w:p>
    <w:p>
      <w:pPr>
        <w:pBdr/>
        <w:tabs>
          <w:tab w:val="left" w:leader="none" w:pos="426"/>
        </w:tabs>
        <w:spacing w:after="120" w:before="120" w:line="276" w:lineRule="auto"/>
        <w:ind/>
        <w:jc w:val="both"/>
        <w:rPr/>
      </w:pPr>
      <w:r>
        <w:rPr>
          <w:shd w:val="clear" w:color="auto" w:fill="ffffff"/>
        </w:rPr>
        <w:t xml:space="preserve">Đầu tiên phải kể đến sân bay Long Thành - dự án đang trở thành tâm điểm của thị trường phía Đông TP.HCM ở thời điểm này. Khi đưa vào vận hành, sân bay sẽ cần đến gần 14.000 lao động từ phổ thông đến đại học, tr</w:t>
      </w:r>
      <w:r>
        <w:rPr>
          <w:shd w:val="clear" w:color="auto" w:fill="ffffff"/>
        </w:rPr>
        <w:t xml:space="preserve">ên đại học. Trong tương lai, dự án thu hút 200.000–500.000 việc làm, với thu nhập bình quân đạt ít nhất 15.000 USD/năm. Điều này sẽ thúc đẩy nhu cầu đô thị hóa gắn với phát triển nhà ở phục vụ đội ngũ cán bộ, chuyên gia, người lao động làm việc tại sân bay</w:t>
      </w:r>
      <w:r>
        <w:rPr>
          <w:shd w:val="clear" w:color="auto" w:fill="ffffff"/>
        </w:rPr>
        <w:t xml:space="preserve">, cùng các dịch vụ khách sạn, lưu trú phát triển ăn theo.</w:t>
      </w:r>
      <w:r>
        <w:rPr>
          <w:bCs/>
          <w:i/>
          <w:lang w:val="pt-BR"/>
        </w:rPr>
      </w:r>
      <w:r/>
    </w:p>
    <w:p>
      <w:pPr>
        <w:pBdr/>
        <w:tabs>
          <w:tab w:val="left" w:leader="none" w:pos="426"/>
        </w:tabs>
        <w:spacing w:after="120" w:before="120" w:line="276" w:lineRule="auto"/>
        <w:ind/>
        <w:jc w:val="both"/>
        <w:rPr/>
      </w:pPr>
      <w:r>
        <w:rPr>
          <w:shd w:val="clear" w:color="auto" w:fill="ffffff"/>
        </w:rPr>
        <w:t xml:space="preserve">Theo đó, mô hình “đô thị sân bay” đóng vai trò quan trọng để giải bài toán phát triển vùng bền vững, giảm áp lực cho TP.HCM, đồng thời tạo điều kiện để các khu vực Long Thành, Nhơn Trạch, Biên Hoà </w:t>
      </w:r>
      <w:r>
        <w:rPr>
          <w:shd w:val="clear" w:color="auto" w:fill="ffffff"/>
        </w:rPr>
        <w:t xml:space="preserve">(Đồng Nai) vươn lên thành cực tăng trưởng mới, thu hút đầu tư, thúc đẩy thương mại và nâng cao năng lực cạnh tranh của toàn vùng kinh tế trọng điểm phía Nam. Đáng nói, ngay đầu năm 2026 phía Đông tiếp tục đón thêm tin vui khi Đồng Nai và TP.HCM chính thức</w:t>
      </w:r>
      <w:r>
        <w:rPr>
          <w:shd w:val="clear" w:color="auto" w:fill="ffffff"/>
        </w:rPr>
        <w:t xml:space="preserve"> động thổ ba cây cầu là Cát Lái, Long Hưng và Phú Mỹ 2 vào ngày 15/1/2026. Thông tin này ngay lập tức gây chú ý, trở thành tâm điểm cho bức tranh kinh tế - xã hội và thị trường bất động sản khu vực Đồng Nai và TP.HCM.</w:t>
        <w:br/>
        <w:br/>
        <w:t xml:space="preserve">Cả ba cây cầu sẽ hoàn thiện trong gia</w:t>
      </w:r>
      <w:r>
        <w:rPr>
          <w:shd w:val="clear" w:color="auto" w:fill="ffffff"/>
        </w:rPr>
        <w:t xml:space="preserve">i đoạn 2028 -2029, giữ vai trò quan trọng trong việc tăng cường kết nối giao thông giữa Đồng Nai và TP.HCM, chia sẻ lưu lượng với các tuyến đường hiện hữu, đồng bộ hạ tầng với sân bay quốc tế Long Thành và các dự án giao thông như Vành đai 3, cao tốc Bến L</w:t>
      </w:r>
      <w:r>
        <w:rPr>
          <w:shd w:val="clear" w:color="auto" w:fill="ffffff"/>
        </w:rPr>
        <w:t xml:space="preserve">ức - Long Thành, cao tốc Biên Hoà - Vũng Tàu. Từ đó, mở ra không gian phát triển đô thị, tăng kết nối vùng và kích thích dòng vốn đầu tư. </w:t>
      </w:r>
      <w:r>
        <w:rPr>
          <w:shd w:val="clear" w:color="auto" w:fill="ffffff"/>
        </w:rPr>
        <w:t xml:space="preserve">Song song đó, 3 tuyến cao tốc trọng điểm là cao tốc Biên Hòa - Vũng Tàu v</w:t>
      </w:r>
      <w:r>
        <w:rPr>
          <w:shd w:val="clear" w:color="auto" w:fill="ffffff"/>
        </w:rPr>
        <w:t xml:space="preserve">à cao tốc Bến Lức – Long Thành đã thông xe kỹ thuật dịp 30/04/2025; còn cao tốc Hồ Chí Minh - Long Thành - Dầu giây đang được triển khai mở rộng lên 8 làn xe và sẽ hoàn thành vào năm 2026. Các hạ tầng này sẽ thay đổi diện mạo bức tranh kinh tế - xã hội và </w:t>
      </w:r>
      <w:r>
        <w:rPr>
          <w:shd w:val="clear" w:color="auto" w:fill="ffffff"/>
        </w:rPr>
        <w:t xml:space="preserve">thị trường bất động sản khu Đông trong giai đoạn tới.</w:t>
      </w:r>
      <w:r>
        <w:rPr>
          <w:bCs/>
          <w:i/>
          <w:lang w:val="pt-BR"/>
        </w:rPr>
      </w:r>
      <w:r/>
    </w:p>
    <w:p>
      <w:pPr>
        <w:pBdr/>
        <w:tabs>
          <w:tab w:val="left" w:leader="none" w:pos="426"/>
        </w:tabs>
        <w:spacing w:after="120" w:before="120" w:line="276" w:lineRule="auto"/>
        <w:ind/>
        <w:jc w:val="both"/>
        <w:rPr/>
      </w:pPr>
      <w:r>
        <w:rPr>
          <w:shd w:val="clear" w:color="auto" w:fill="ffffff"/>
        </w:rPr>
        <w:t xml:space="preserve">Theo TS Nguyễn Trí Hiếu - chuyên gia tài chính ngân hàng, thị trường bất động sản Việt Nam thường phát triển nương theo hạ tầng cơ sở. Khi các tuyến vành đai, metro, cầu và sân bay lần lượt vận hành, c</w:t>
      </w:r>
      <w:r>
        <w:rPr>
          <w:shd w:val="clear" w:color="auto" w:fill="ffffff"/>
        </w:rPr>
        <w:t xml:space="preserve">ác khu đô thị vệ tinh sẽ nổi lên dọc những “hành lang” hạ tầng. Khi việc đi lại thuận tiện, các luồng dân cư tự nhiên hình thành quanh điểm nối hạ tầng, kéo theo đà phát triển của thị trường bất động sản. Đây là xu hướng trong tương lai vì quỹ đất tại lõi </w:t>
      </w:r>
      <w:r>
        <w:rPr>
          <w:shd w:val="clear" w:color="auto" w:fill="ffffff"/>
        </w:rPr>
        <w:t xml:space="preserve">trung tâm ngày càng hạn chế. Dự án nào đáp ứng đủ ba yếu tố gồm vị trí, kết nối, chất lượng sống sẽ có lợi thế cạnh tranh.</w:t>
      </w:r>
      <w:r>
        <w:rPr>
          <w:bCs/>
          <w:i/>
          <w:lang w:val="pt-BR"/>
        </w:rPr>
      </w:r>
      <w:r/>
    </w:p>
    <w:p>
      <w:pPr>
        <w:pBdr/>
        <w:tabs>
          <w:tab w:val="left" w:leader="none" w:pos="426"/>
        </w:tabs>
        <w:spacing w:after="120" w:before="120" w:line="276" w:lineRule="auto"/>
        <w:ind/>
        <w:jc w:val="both"/>
        <w:rPr/>
      </w:pPr>
      <w:r>
        <w:rPr>
          <w:shd w:val="clear" w:color="auto" w:fill="ffffff"/>
        </w:rPr>
        <w:t xml:space="preserve">Việc khởi động bộ 3 cây cầu trọng điểm kết nối Đồng Nai và TP.HCM không đơn thuần là thôn</w:t>
      </w:r>
      <w:r>
        <w:rPr>
          <w:shd w:val="clear" w:color="auto" w:fill="ffffff"/>
        </w:rPr>
        <w:t xml:space="preserve">g tin hạ tầng được người dân “đôi bờ” mong mỏi suốt nhiều năm, mà còn mở ra cơ hội cho người mua nhà, nhà đầu tư trong năm 2026. Theo dự đoán của nhiều chuyên gia, sắp tới thị trường bất động sản Đồng Nai sẽ thiết lập mặt bằng giá mới khi khoảng cách địa l</w:t>
      </w:r>
      <w:r>
        <w:rPr>
          <w:shd w:val="clear" w:color="auto" w:fill="ffffff"/>
        </w:rPr>
        <w:t xml:space="preserve">ý với TP.HCM chỉ cách nhau giữa hai đầu cầu.</w:t>
      </w:r>
      <w:r>
        <w:rPr>
          <w:bCs/>
          <w:i/>
          <w:lang w:val="pt-BR"/>
        </w:rPr>
      </w:r>
      <w:r/>
    </w:p>
    <w:p>
      <w:pPr>
        <w:pBdr/>
        <w:tabs>
          <w:tab w:val="left" w:leader="none" w:pos="426"/>
        </w:tabs>
        <w:spacing w:after="120" w:before="120" w:line="276" w:lineRule="auto"/>
        <w:ind/>
        <w:jc w:val="both"/>
        <w:rPr/>
      </w:pPr>
      <w:r>
        <w:rPr>
          <w:shd w:val="clear" w:color="auto" w:fill="ffffff"/>
        </w:rPr>
        <w:t xml:space="preserve">Thực tế, thời gian qua, bất động sản Đồng Nai nói riêng liên tục thu hút sự quan tâm lớn từ các nhà đầu tư, bao gồm nhà đầu tư phía Bắc. Trong đó, phải kể đến dự án khu đô thị cao cấp Elyse Island của Nam Long </w:t>
      </w:r>
      <w:r>
        <w:rPr>
          <w:shd w:val="clear" w:color="auto" w:fill="ffffff"/>
        </w:rPr>
        <w:t xml:space="preserve">nằm trên đảo Đại Phước (Nhơn Trạch, Đồng Nai), dù chỉ mới ra thị trường nhưng đã nhận được sự quan tâm tích cực từ người mua. Trên quy mô 45 ha, Elyse Island được quy hoạch gồm các khu biệt thự, công trình công cộng, mảng xanh, mặt nước và hệ thống giao t</w:t>
      </w:r>
      <w:r>
        <w:rPr>
          <w:shd w:val="clear" w:color="auto" w:fill="ffffff"/>
        </w:rPr>
        <w:t xml:space="preserve">hông nội khu, phát triển theo định hướng “xanh - thiên nhiên - nghỉ dưỡng”, hướng đến không gian sống chuẩn resort và riêng tư cho cộng đồng cư dân.</w:t>
      </w:r>
      <w:r>
        <w:rPr>
          <w:bCs/>
          <w:i/>
          <w:lang w:val="pt-BR"/>
        </w:rPr>
      </w:r>
      <w:r/>
    </w:p>
    <w:p>
      <w:pPr>
        <w:pBdr/>
        <w:tabs>
          <w:tab w:val="left" w:leader="none" w:pos="426"/>
        </w:tabs>
        <w:spacing w:after="120" w:before="120" w:line="276" w:lineRule="auto"/>
        <w:ind/>
        <w:jc w:val="both"/>
        <w:rPr/>
      </w:pPr>
      <w:r>
        <w:rPr>
          <w:shd w:val="clear" w:color="auto" w:fill="ffffff"/>
        </w:rPr>
        <w:t xml:space="preserve">Một khu đô thị khác của Nam Long cũng thuộc top được thị trường quan tâm ở giai đoạn này là Izumi City 170</w:t>
      </w:r>
      <w:r>
        <w:rPr>
          <w:shd w:val="clear" w:color="auto" w:fill="ffffff"/>
        </w:rPr>
        <w:t xml:space="preserve">ha. Dự án nằm ngay mặt tiền Hương Lộ 2 - Nam Cao, xã Long Hưng (Biên Hoà), kết nối thuận tiện với TP.HCM và sân bay quốc tế Long Thành, được quy hoạch tiện ích bài bản, đáp ứng 5 giá trị trụ cột của cuộc sống: An cư - Làm việc - Học tập - Vui chơi - Mua sắ</w:t>
      </w:r>
      <w:r>
        <w:rPr>
          <w:shd w:val="clear" w:color="auto" w:fill="ffffff"/>
        </w:rPr>
        <w:t xml:space="preserve">m.</w:t>
      </w:r>
      <w:r>
        <w:rPr>
          <w:bCs/>
          <w:i/>
          <w:lang w:val="pt-BR"/>
        </w:rPr>
      </w:r>
      <w:r/>
    </w:p>
    <w:p>
      <w:pPr>
        <w:pBdr/>
        <w:tabs>
          <w:tab w:val="left" w:leader="none" w:pos="426"/>
        </w:tabs>
        <w:spacing w:after="120" w:before="120" w:line="276" w:lineRule="auto"/>
        <w:ind/>
        <w:jc w:val="both"/>
        <w:rPr/>
      </w:pPr>
      <w:r>
        <w:rPr>
          <w:shd w:val="clear" w:color="auto" w:fill="ffffff"/>
        </w:rPr>
        <w:t xml:space="preserve">Phân khu đầu tiên của Izumi City đã hoàn thành và đang bàn giao sổ hồng cho cư dân. Trong khi phân khu thứ hai Izumi Canaria đang mở bán, nhận được sự quan tâm của người mua nhờ mức giá khá tốt, chỉ 7,2 tỷ đồng/căn nhà phố; được giãn tiến độ thanh toán</w:t>
      </w:r>
      <w:r>
        <w:rPr>
          <w:shd w:val="clear" w:color="auto" w:fill="ffffff"/>
        </w:rPr>
        <w:t xml:space="preserve"> đến 36 tháng sau ko nhận nhà. Người mua hiểu rằng, với một sản phẩm nhà phố nằm trong KĐT quy hoạch bài bản nhưng mức giá chỉ bằng một 1/3 giá nhà phố tại TP.HCM, trong khi khoảng cách di chuyển giữa 2 khu vực rất gần, thì cơ hội sinh lợi trong tương lai </w:t>
      </w:r>
      <w:r>
        <w:rPr>
          <w:shd w:val="clear" w:color="auto" w:fill="ffffff"/>
        </w:rPr>
        <w:t xml:space="preserve">là rất rõ ràng, nhất là sau khi loạt hạ tầng trọng điểm đi vào giai đoạn hoàn thiện càng trở thành “điểm cộng” giá trị cho sản phẩm sở hữu.</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https://vneconomy.vn/don-tin-nong-ha-tang-bat-dong-san-dong-nai-buoc-vao-da-tang-truong-manh.htm)</w:t>
      </w:r>
      <w:r>
        <w:rPr>
          <w:bCs/>
          <w:i/>
        </w:rPr>
      </w:r>
      <w:r>
        <w:rPr>
          <w:bCs/>
          <w:i/>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360, tờ bản đồ số 91, có địa chỉ: Ph</w:t>
            </w:r>
            <w:r>
              <w:rPr>
                <w:b/>
                <w:bCs/>
                <w:color w:val="000000"/>
              </w:rPr>
              <w:t xml:space="preserve">ường Trấn Biên, Thành phố Đồng Nai theo Giấy chứng nhận quyền sử dụng đất, quyền sở tài sản gắn liền với đất số AA 07658492, số vào sổ cấp GCN: VP14087 do Văn phòng đăng ký đất đai thành phố Đồng Nai cấp ngày 12/05/2026; Chủ sử dụng đất là Bà Trần Thị Yến.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Trấn Biên thành phố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122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abs>
                <w:tab w:val="left" w:leader="none" w:pos="4065"/>
              </w:tabs>
              <w:spacing/>
              <w:ind/>
              <w:jc w:val="both"/>
              <w:rPr>
                <w:rFonts w:ascii="Times New Roman" w:hAnsi="Times New Roman" w:cs="Times New Roman"/>
                <w:color w:val="000000"/>
                <w:highlight w:val="none"/>
              </w:rPr>
            </w:pPr>
            <w:r>
              <w:rPr>
                <w:rFonts w:ascii="Times New Roman" w:hAnsi="Times New Roman" w:eastAsia="Times New Roman" w:cs="Times New Roman"/>
                <w:color w:val="000000"/>
                <w:highlight w:val="none"/>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w:t>
            </w:r>
            <w:r>
              <w:rPr>
                <w:rFonts w:ascii="Times New Roman" w:hAnsi="Times New Roman" w:eastAsia="Times New Roman" w:cs="Times New Roman"/>
                <w:color w:val="ff0000"/>
                <w:sz w:val="24"/>
              </w:rPr>
              <w:t xml:space="preserve"> </w:t>
            </w:r>
            <w:r>
              <w:rPr>
                <w:color w:val="ff0000"/>
              </w:rPr>
              <w:t xml:space="preserve">tra </w:t>
            </w:r>
            <w:r>
              <w:rPr>
                <w:color w:val="ff0000"/>
              </w:rPr>
              <w:t xml:space="preserve">cứu </w:t>
            </w:r>
            <w:r>
              <w:rPr>
                <w:color w:val="ff0000"/>
              </w:rPr>
              <w:t xml:space="preserve">thông </w:t>
            </w:r>
            <w:r>
              <w:rPr>
                <w:color w:val="ff0000"/>
              </w:rPr>
              <w:t xml:space="preserve">tin </w:t>
            </w:r>
            <w:r>
              <w:rPr>
                <w:color w:val="ff0000"/>
              </w:rPr>
              <w:t xml:space="preserve">tại </w:t>
            </w:r>
            <w:r>
              <w:rPr>
                <w:color w:val="ff0000"/>
              </w:rPr>
              <w:t xml:space="preserve">ứng </w:t>
            </w:r>
            <w:r>
              <w:rPr>
                <w:color w:val="ff0000"/>
              </w:rPr>
              <w:t xml:space="preserve">dụng </w:t>
            </w:r>
            <w:r>
              <w:rPr>
                <w:color w:val="ff0000"/>
              </w:rPr>
              <w:t xml:space="preserve">QH </w:t>
            </w:r>
            <w:r>
              <w:rPr>
                <w:color w:val="ff0000"/>
              </w:rPr>
              <w:t xml:space="preserve">Đồng </w:t>
            </w:r>
            <w:r>
              <w:rPr>
                <w:color w:val="ff0000"/>
              </w:rPr>
              <w:t xml:space="preserve">Nai</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ee0000"/>
                <w:sz w:val="24"/>
              </w:rPr>
              <w:t xml:space="preserve">xác </w:t>
            </w:r>
            <w:r>
              <w:rPr>
                <w:rFonts w:ascii="Times New Roman" w:hAnsi="Times New Roman" w:eastAsia="Times New Roman" w:cs="Times New Roman"/>
                <w:color w:val="ee0000"/>
                <w:sz w:val="24"/>
              </w:rPr>
              <w:t xml:space="preserve">định vị trí tài sản thuộc quy hoạch đất ở.</w:t>
            </w:r>
            <w:r>
              <w:rPr>
                <w:rFonts w:ascii="Times New Roman" w:hAnsi="Times New Roman" w:cs="Times New Roman"/>
                <w:color w:val="000000"/>
                <w:highlight w:val="none"/>
              </w:rPr>
            </w:r>
            <w:r>
              <w:rPr>
                <w:rFonts w:ascii="Times New Roman" w:hAnsi="Times New Roman" w:cs="Times New Roman"/>
                <w:color w:val="000000"/>
                <w:highlight w:val="none"/>
              </w:rPr>
            </w:r>
          </w:p>
          <w:p>
            <w:pPr>
              <w:pBdr/>
              <w:tabs>
                <w:tab w:val="left" w:leader="none" w:pos="4065"/>
              </w:tabs>
              <w:spacing/>
              <w:ind/>
              <w:jc w:val="center"/>
              <w:rPr>
                <w:highlight w:val="none"/>
              </w:rPr>
            </w:pPr>
            <w:r>
              <w:rPr>
                <w:color w:val="000000"/>
                <w:highlight w:val="none"/>
              </w:rPr>
            </w:r>
            <w:r>
              <mc:AlternateContent>
                <mc:Choice Requires="wpg">
                  <w:drawing>
                    <wp:inline xmlns:wp="http://schemas.openxmlformats.org/drawingml/2006/wordprocessingDrawing" distT="0" distB="0" distL="0" distR="0">
                      <wp:extent cx="2850016" cy="463845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53916" name=""/>
                              <pic:cNvPicPr>
                                <a:picLocks noChangeAspect="1"/>
                              </pic:cNvPicPr>
                              <pic:nvPr/>
                            </pic:nvPicPr>
                            <pic:blipFill rotWithShape="1">
                              <a:blip r:embed="rId17"/>
                              <a:srcRect l="0" t="0" r="0" b="8450"/>
                              <a:stretch/>
                            </pic:blipFill>
                            <pic:spPr bwMode="auto">
                              <a:xfrm flipH="0" flipV="0">
                                <a:off x="0" y="0"/>
                                <a:ext cx="2850015" cy="4638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24.41pt;height:365.23pt;mso-wrap-distance-left:0.00pt;mso-wrap-distance-top:0.00pt;mso-wrap-distance-right:0.00pt;mso-wrap-distance-bottom:0.00pt;z-index:1;" stroked="false">
                      <v:imagedata r:id="rId17" o:title="" croptop="0f" cropleft="0f" cropbottom="5538f" cropright="0f"/>
                      <o:lock v:ext="edit" rotation="t"/>
                    </v:shape>
                  </w:pict>
                </mc:Fallback>
              </mc:AlternateConten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Huỳnh </w:t>
            </w:r>
            <w:r>
              <w:rPr>
                <w:color w:val="000000" w:themeColor="text1"/>
              </w:rPr>
              <w:t xml:space="preserve">Văn </w:t>
            </w:r>
            <w:r>
              <w:rPr>
                <w:color w:val="000000" w:themeColor="text1"/>
              </w:rPr>
              <w:t xml:space="preserve">Nghệ </w:t>
            </w:r>
            <w:r>
              <w:rPr>
                <w:color w:val="000000" w:themeColor="text1"/>
              </w:rPr>
              <w:t xml:space="preserve">khoảng 60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10.955277777778</w:t>
            </w:r>
            <w:r>
              <w:rPr>
                <w:color w:val="000000"/>
              </w:rPr>
              <w:t xml:space="preserve">, </w:t>
            </w:r>
            <w:r>
              <w:rPr>
                <w:color w:val="000000"/>
              </w:rPr>
              <w:t xml:space="preserve">106.79508333333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38622" cy="2923741"/>
                      <wp:effectExtent l="0" t="0" r="0" b="0"/>
                      <wp:docPr id="6" name=""/>
                      <wp:cNvGraphicFramePr/>
                      <a:graphic xmlns:a="http://schemas.openxmlformats.org/drawingml/2006/main">
                        <a:graphicData uri="http://schemas.openxmlformats.org/drawingml/2006/picture">
                          <pic:pic xmlns:pic="http://schemas.openxmlformats.org/drawingml/2006/picture">
                            <pic:nvPicPr>
                              <pic:cNvPr id="1750805567" name="" descr=""/>
                              <pic:cNvPicPr/>
                              <pic:nvPr/>
                            </pic:nvPicPr>
                            <pic:blipFill rotWithShape="1">
                              <a:blip r:embed="rId18"/>
                              <a:stretch/>
                            </pic:blipFill>
                            <pic:spPr bwMode="auto">
                              <a:xfrm flipH="0" flipV="0">
                                <a:off x="0" y="0"/>
                                <a:ext cx="5438621" cy="2923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24pt;height:230.2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7,44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w:t>
            </w:r>
            <w:r>
              <w:rPr>
                <w:color w:val="000000"/>
              </w:rPr>
              <w:t xml:space="preserve">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w:t>
            </w:r>
            <w:r>
              <w:rPr>
                <w:color w:val="000000"/>
              </w:rPr>
              <w:t xml:space="preserve">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w:t>
            </w:r>
            <w:r>
              <w:rPr>
                <w:color w:val="000000"/>
              </w:rPr>
              <w:t xml:space="preserve">hách </w:t>
            </w:r>
            <w:r>
              <w:rPr>
                <w:color w:val="000000"/>
              </w:rPr>
              <w:t xml:space="preserve">hàng, </w:t>
            </w:r>
            <w:r>
              <w:rPr>
                <w:color w:val="000000"/>
              </w:rPr>
              <w:t xml:space="preserve">công </w:t>
            </w:r>
            <w:r>
              <w:rPr>
                <w:color w:val="000000"/>
              </w:rPr>
              <w:t xml:space="preserve">tình </w:t>
            </w:r>
            <w:r>
              <w:rPr>
                <w:color w:val="000000"/>
              </w:rPr>
              <w:t xml:space="preserve">xây </w:t>
            </w:r>
            <w:r>
              <w:rPr>
                <w:color w:val="000000"/>
              </w:rPr>
              <w:t xml:space="preserve">dựng </w:t>
            </w:r>
            <w:r>
              <w:rPr>
                <w:color w:val="000000"/>
              </w:rPr>
              <w:t xml:space="preserve">trên </w:t>
            </w:r>
            <w:r>
              <w:rPr>
                <w:color w:val="000000"/>
              </w:rPr>
              <w:t xml:space="preserve">đ</w:t>
            </w:r>
            <w:r>
              <w:rPr>
                <w:color w:val="000000"/>
              </w:rPr>
              <w:t xml:space="preserve">ất </w:t>
            </w:r>
            <w:r>
              <w:rPr>
                <w:color w:val="000000"/>
              </w:rPr>
              <w:t xml:space="preserve">là </w:t>
            </w:r>
            <w:r>
              <w:rPr>
                <w:color w:val="000000"/>
              </w:rPr>
              <w:t xml:space="preserve">nhà 01 </w:t>
            </w:r>
            <w:r>
              <w:rPr>
                <w:color w:val="000000"/>
              </w:rPr>
              <w:t xml:space="preserve">tầng, </w:t>
            </w:r>
            <w:r>
              <w:rPr>
                <w:color w:val="000000"/>
              </w:rPr>
              <w:t xml:space="preserve">diện </w:t>
            </w:r>
            <w:r>
              <w:rPr>
                <w:color w:val="000000"/>
              </w:rPr>
              <w:t xml:space="preserve">tích </w:t>
            </w:r>
            <w:r>
              <w:rPr>
                <w:color w:val="000000"/>
              </w:rPr>
              <w:t xml:space="preserve">sử </w:t>
            </w:r>
            <w:r>
              <w:rPr>
                <w:color w:val="000000"/>
              </w:rPr>
              <w:t xml:space="preserve">dụng 122 </w:t>
            </w:r>
            <w:r>
              <w:rPr>
                <w:color w:val="000000"/>
              </w:rPr>
              <w:t xml:space="preserve">m²</w:t>
            </w:r>
            <w:r>
              <w:rPr>
                <w:color w:val="000000"/>
              </w:rPr>
              <w:t xml:space="preserve">, </w:t>
            </w:r>
            <w:r>
              <w:rPr>
                <w:color w:val="000000"/>
              </w:rPr>
              <w:t xml:space="preserve">đang </w:t>
            </w:r>
            <w:r>
              <w:rPr>
                <w:color w:val="000000"/>
              </w:rPr>
              <w:t xml:space="preserve">được </w:t>
            </w:r>
            <w:r>
              <w:rPr>
                <w:color w:val="000000"/>
              </w:rPr>
              <w:t xml:space="preserve">sử </w:t>
            </w:r>
            <w:r>
              <w:rPr>
                <w:color w:val="000000"/>
              </w:rPr>
              <w:t xml:space="preserve">dụng </w:t>
            </w:r>
            <w:r>
              <w:rPr>
                <w:color w:val="000000"/>
              </w:rPr>
              <w:t xml:space="preserve">để </w:t>
            </w:r>
            <w:r>
              <w:rPr>
                <w:color w:val="000000"/>
              </w:rPr>
              <w:t xml:space="preserve">ở.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chưa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QSD</w:t>
            </w:r>
            <w:r>
              <w:rPr>
                <w:color w:val="000000"/>
              </w:rPr>
              <w:t xml:space="preserve">Đ </w:t>
            </w:r>
            <w:r>
              <w:rPr>
                <w:color w:val="000000"/>
              </w:rPr>
              <w:t xml:space="preserve">số </w:t>
            </w:r>
            <w:r>
              <w:rPr>
                <w:color w:val="000000"/>
              </w:rPr>
              <w:t xml:space="preserve">AA </w:t>
            </w:r>
            <w:r>
              <w:rPr>
                <w:color w:val="000000"/>
              </w:rPr>
              <w:t xml:space="preserve">07658492</w:t>
            </w:r>
            <w:r>
              <w:rPr>
                <w:color w:val="000000"/>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Tân Biên, Thành phố Biên Đồng Nai</w:t>
            </w:r>
            <w:r/>
          </w:p>
          <w:p>
            <w:pPr>
              <w:pBdr/>
              <w:spacing/>
              <w:ind/>
              <w:jc w:val="center"/>
              <w:rPr/>
            </w:pPr>
            <w:r/>
            <w:r/>
          </w:p>
        </w:tc>
        <w:tc>
          <w:tcPr>
            <w:tcBorders/>
            <w:tcW w:w="1605" w:type="dxa"/>
            <w:vAlign w:val="center"/>
            <w:textDirection w:val="lrTb"/>
            <w:noWrap w:val="false"/>
          </w:tcPr>
          <w:p>
            <w:pPr>
              <w:pBdr/>
              <w:spacing/>
              <w:ind/>
              <w:jc w:val="center"/>
              <w:rPr/>
            </w:pPr>
            <w:r>
              <w:t xml:space="preserve">Phường Tân Biên, Thành phố Biên Đồng Nai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122</w:t>
            </w:r>
            <w:r/>
          </w:p>
        </w:tc>
        <w:tc>
          <w:tcPr>
            <w:tcBorders/>
            <w:tcW w:w="1605" w:type="dxa"/>
            <w:vAlign w:val="center"/>
            <w:textDirection w:val="lrTb"/>
            <w:noWrap w:val="false"/>
          </w:tcPr>
          <w:p>
            <w:pPr>
              <w:pBdr/>
              <w:spacing/>
              <w:ind/>
              <w:jc w:val="center"/>
              <w:rPr/>
            </w:pPr>
            <w:r>
              <w:t xml:space="preserve">122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7,44</w:t>
            </w:r>
            <w:r/>
          </w:p>
        </w:tc>
        <w:tc>
          <w:tcPr>
            <w:tcBorders/>
            <w:tcW w:w="1605" w:type="dxa"/>
            <w:vAlign w:val="center"/>
            <w:textDirection w:val="lrTb"/>
            <w:noWrap w:val="false"/>
          </w:tcPr>
          <w:p>
            <w:pPr>
              <w:pBdr/>
              <w:spacing/>
              <w:ind/>
              <w:jc w:val="center"/>
              <w:rPr/>
            </w:pPr>
            <w:r>
              <w:t xml:space="preserve">7,44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17,59 ✔</w:t>
            </w:r>
            <w:r/>
          </w:p>
        </w:tc>
        <w:tc>
          <w:tcPr>
            <w:tcBorders/>
            <w:tcW w:w="1605" w:type="dxa"/>
            <w:vAlign w:val="center"/>
            <w:textDirection w:val="lrTb"/>
            <w:noWrap w:val="false"/>
          </w:tcPr>
          <w:p>
            <w:pPr>
              <w:pBdr/>
              <w:spacing/>
              <w:ind/>
              <w:jc w:val="center"/>
              <w:rPr/>
            </w:pPr>
            <w:r>
              <w:t xml:space="preserve">17,59</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490"/>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276"/>
        <w:gridCol w:w="198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386"/>
        <w:gridCol w:w="1559"/>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w:t>
      </w:r>
      <w:r>
        <w:rPr>
          <w:rFonts w:ascii="Times New Roman" w:hAnsi="Times New Roman" w:eastAsia="Times New Roman" w:cs="Times New Roman"/>
          <w:color w:val="ff0000"/>
          <w:sz w:val="24"/>
        </w:rPr>
        <w:t xml:space="preserve"> </w:t>
      </w:r>
      <w:r>
        <w:rPr>
          <w:color w:val="ff0000"/>
        </w:rPr>
        <w:t xml:space="preserve">tra </w:t>
      </w:r>
      <w:r>
        <w:rPr>
          <w:color w:val="ff0000"/>
        </w:rPr>
        <w:t xml:space="preserve">cứu </w:t>
      </w:r>
      <w:r>
        <w:rPr>
          <w:color w:val="ff0000"/>
        </w:rPr>
        <w:t xml:space="preserve">thông </w:t>
      </w:r>
      <w:r>
        <w:rPr>
          <w:color w:val="ff0000"/>
        </w:rPr>
        <w:t xml:space="preserve">tin </w:t>
      </w:r>
      <w:r>
        <w:rPr>
          <w:color w:val="ff0000"/>
        </w:rPr>
        <w:t xml:space="preserve">tại </w:t>
      </w:r>
      <w:r>
        <w:rPr>
          <w:color w:val="ff0000"/>
        </w:rPr>
        <w:t xml:space="preserve">ứng </w:t>
      </w:r>
      <w:r>
        <w:rPr>
          <w:color w:val="ff0000"/>
        </w:rPr>
        <w:t xml:space="preserve">dụng </w:t>
      </w:r>
      <w:r>
        <w:rPr>
          <w:color w:val="ff0000"/>
        </w:rPr>
        <w:t xml:space="preserve">QH </w:t>
      </w:r>
      <w:r>
        <w:rPr>
          <w:color w:val="ff0000"/>
        </w:rPr>
        <w:t xml:space="preserve">Đồng </w:t>
      </w:r>
      <w:r>
        <w:rPr>
          <w:color w:val="ff0000"/>
        </w:rPr>
        <w:t xml:space="preserve">Nai</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ee0000"/>
          <w:sz w:val="24"/>
        </w:rPr>
        <w:t xml:space="preserve">xác </w:t>
      </w:r>
      <w:r>
        <w:rPr>
          <w:rFonts w:ascii="Times New Roman" w:hAnsi="Times New Roman" w:eastAsia="Times New Roman" w:cs="Times New Roman"/>
          <w:color w:val="ee0000"/>
          <w:sz w:val="24"/>
        </w:rPr>
        <w:t xml:space="preserve">định vị trí tài sản thuộc quy hoạch đất ở</w:t>
      </w:r>
      <w:r>
        <w:rPr>
          <w:rFonts w:ascii="Times New Roman" w:hAnsi="Times New Roman" w:eastAsia="Times New Roman" w:cs="Times New Roman"/>
          <w:color w:val="ee0000"/>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ee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color w:val="000000" w:themeColor="text1"/>
                <w:sz w:val="22"/>
                <w:szCs w:val="22"/>
              </w:rPr>
              <w:t xml:space="preserve">Trấn </w:t>
            </w:r>
            <w:r>
              <w:rPr>
                <w:color w:val="000000" w:themeColor="text1"/>
                <w:sz w:val="22"/>
                <w:szCs w:val="22"/>
              </w:rPr>
              <w:t xml:space="preserve">Biên, </w:t>
            </w:r>
            <w:r>
              <w:rPr>
                <w:color w:val="000000" w:themeColor="text1"/>
                <w:sz w:val="22"/>
                <w:szCs w:val="22"/>
              </w:rPr>
              <w:t xml:space="preserve">T</w:t>
            </w:r>
            <w:r>
              <w:rPr>
                <w:color w:val="000000" w:themeColor="text1"/>
                <w:sz w:val="22"/>
                <w:szCs w:val="22"/>
              </w:rPr>
              <w:t xml:space="preserve">hàn</w:t>
            </w:r>
            <w:r>
              <w:rPr>
                <w:color w:val="000000" w:themeColor="text1"/>
                <w:sz w:val="22"/>
                <w:szCs w:val="22"/>
              </w:rPr>
              <w:t xml:space="preserve">h </w:t>
            </w:r>
            <w:r>
              <w:rPr>
                <w:color w:val="000000" w:themeColor="text1"/>
                <w:sz w:val="22"/>
                <w:szCs w:val="22"/>
              </w:rPr>
              <w:t xml:space="preserve">phố</w:t>
            </w:r>
            <w:r>
              <w:rPr>
                <w:color w:val="000000" w:themeColor="text1"/>
                <w:sz w:val="22"/>
                <w:szCs w:val="22"/>
              </w:rPr>
              <w:t xml:space="preserve">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 </w:t>
            </w:r>
            <w:r>
              <w:rPr>
                <w:color w:val="000000" w:themeColor="text1"/>
                <w:sz w:val="22"/>
                <w:szCs w:val="22"/>
              </w:rPr>
              <w:t xml:space="preserve">Huỳnh Văn Nghệ, </w:t>
            </w:r>
            <w:r>
              <w:rPr>
                <w:color w:val="000000" w:themeColor="text1"/>
                <w:sz w:val="22"/>
                <w:szCs w:val="22"/>
              </w:rPr>
              <w:t xml:space="preserve">Phường </w:t>
            </w:r>
            <w:r>
              <w:rPr>
                <w:color w:val="000000" w:themeColor="text1"/>
                <w:sz w:val="22"/>
                <w:szCs w:val="22"/>
              </w:rPr>
              <w:t xml:space="preserve">Trấn </w:t>
            </w:r>
            <w:r>
              <w:rPr>
                <w:color w:val="000000" w:themeColor="text1"/>
                <w:sz w:val="22"/>
                <w:szCs w:val="22"/>
              </w:rPr>
              <w:t xml:space="preserve">Biên, </w:t>
            </w:r>
            <w:r>
              <w:rPr>
                <w:color w:val="000000" w:themeColor="text1"/>
                <w:sz w:val="22"/>
                <w:szCs w:val="22"/>
              </w:rPr>
              <w:t xml:space="preserve">T</w:t>
            </w:r>
            <w:r>
              <w:rPr>
                <w:color w:val="000000" w:themeColor="text1"/>
                <w:sz w:val="22"/>
                <w:szCs w:val="22"/>
              </w:rPr>
              <w:t xml:space="preserve">hàn</w:t>
            </w:r>
            <w:r>
              <w:rPr>
                <w:color w:val="000000" w:themeColor="text1"/>
                <w:sz w:val="22"/>
                <w:szCs w:val="22"/>
              </w:rPr>
              <w:t xml:space="preserve">h </w:t>
            </w:r>
            <w:r>
              <w:rPr>
                <w:color w:val="000000" w:themeColor="text1"/>
                <w:sz w:val="22"/>
                <w:szCs w:val="22"/>
              </w:rPr>
              <w:t xml:space="preserve">phố</w:t>
            </w:r>
            <w:r>
              <w:rPr>
                <w:color w:val="000000" w:themeColor="text1"/>
                <w:sz w:val="22"/>
                <w:szCs w:val="22"/>
              </w:rPr>
              <w:t xml:space="preserve">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Hẻm </w:t>
            </w:r>
            <w:r>
              <w:rPr>
                <w:color w:val="000000" w:themeColor="text1"/>
                <w:sz w:val="22"/>
                <w:szCs w:val="22"/>
              </w:rPr>
              <w:t xml:space="preserve">Huỳnh Văn Nghệ, </w:t>
            </w:r>
            <w:r>
              <w:rPr>
                <w:color w:val="000000" w:themeColor="text1"/>
                <w:sz w:val="22"/>
                <w:szCs w:val="22"/>
              </w:rPr>
              <w:t xml:space="preserve">Phường </w:t>
            </w:r>
            <w:r>
              <w:rPr>
                <w:color w:val="000000" w:themeColor="text1"/>
                <w:sz w:val="22"/>
                <w:szCs w:val="22"/>
              </w:rPr>
              <w:t xml:space="preserve">Trấn </w:t>
            </w:r>
            <w:r>
              <w:rPr>
                <w:color w:val="000000" w:themeColor="text1"/>
                <w:sz w:val="22"/>
                <w:szCs w:val="22"/>
              </w:rPr>
              <w:t xml:space="preserve">Biên, </w:t>
            </w:r>
            <w:r>
              <w:rPr>
                <w:color w:val="000000" w:themeColor="text1"/>
                <w:sz w:val="22"/>
                <w:szCs w:val="22"/>
              </w:rPr>
              <w:t xml:space="preserve">T</w:t>
            </w:r>
            <w:r>
              <w:rPr>
                <w:color w:val="000000" w:themeColor="text1"/>
                <w:sz w:val="22"/>
                <w:szCs w:val="22"/>
              </w:rPr>
              <w:t xml:space="preserve">hàn</w:t>
            </w:r>
            <w:r>
              <w:rPr>
                <w:color w:val="000000" w:themeColor="text1"/>
                <w:sz w:val="22"/>
                <w:szCs w:val="22"/>
              </w:rPr>
              <w:t xml:space="preserve">h </w:t>
            </w:r>
            <w:r>
              <w:rPr>
                <w:color w:val="000000" w:themeColor="text1"/>
                <w:sz w:val="22"/>
                <w:szCs w:val="22"/>
              </w:rPr>
              <w:t xml:space="preserve">phố</w:t>
            </w:r>
            <w:r>
              <w:rPr>
                <w:color w:val="000000" w:themeColor="text1"/>
                <w:sz w:val="22"/>
                <w:szCs w:val="22"/>
              </w:rPr>
              <w:t xml:space="preserve"> Đồng Nai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Đường Huỳnh Văn Nghệ, </w:t>
            </w:r>
            <w:r>
              <w:rPr>
                <w:color w:val="000000" w:themeColor="text1"/>
                <w:sz w:val="22"/>
                <w:szCs w:val="22"/>
              </w:rPr>
              <w:t xml:space="preserve">Phường </w:t>
            </w:r>
            <w:r>
              <w:rPr>
                <w:color w:val="000000" w:themeColor="text1"/>
                <w:sz w:val="22"/>
                <w:szCs w:val="22"/>
              </w:rPr>
              <w:t xml:space="preserve">Trấn </w:t>
            </w:r>
            <w:r>
              <w:rPr>
                <w:color w:val="000000" w:themeColor="text1"/>
                <w:sz w:val="22"/>
                <w:szCs w:val="22"/>
              </w:rPr>
              <w:t xml:space="preserve">Biên, </w:t>
            </w:r>
            <w:r>
              <w:rPr>
                <w:color w:val="000000" w:themeColor="text1"/>
                <w:sz w:val="22"/>
                <w:szCs w:val="22"/>
              </w:rPr>
              <w:t xml:space="preserve">T</w:t>
            </w:r>
            <w:r>
              <w:rPr>
                <w:color w:val="000000" w:themeColor="text1"/>
                <w:sz w:val="22"/>
                <w:szCs w:val="22"/>
              </w:rPr>
              <w:t xml:space="preserve">hàn</w:t>
            </w:r>
            <w:r>
              <w:rPr>
                <w:color w:val="000000" w:themeColor="text1"/>
                <w:sz w:val="22"/>
                <w:szCs w:val="22"/>
              </w:rPr>
              <w:t xml:space="preserve">h </w:t>
            </w:r>
            <w:r>
              <w:rPr>
                <w:color w:val="000000" w:themeColor="text1"/>
                <w:sz w:val="22"/>
                <w:szCs w:val="22"/>
              </w:rPr>
              <w:t xml:space="preserve">phố</w:t>
            </w:r>
            <w:r>
              <w:rPr>
                <w:color w:val="000000" w:themeColor="text1"/>
                <w:sz w:val="22"/>
                <w:szCs w:val="22"/>
              </w:rPr>
              <w:t xml:space="preserve"> Đồng Nai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https://www.facebook.com/groups/885883128221192/posts/3863939343748874/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https://web.facebook.com/groups/2407270732901743/posts/4020512158244251/?_rdc=1&amp;_rdr#</w:t>
            </w:r>
            <w:r>
              <w:rPr>
                <w:sz w:val="22"/>
                <w:szCs w:val="22"/>
              </w:rPr>
            </w:r>
            <w:r>
              <w:rPr>
                <w:sz w:val="22"/>
                <w:szCs w:val="22"/>
              </w:rPr>
            </w:r>
          </w:p>
        </w:tc>
      </w:tr>
      <w:tr>
        <w:trPr>
          <w:trHeight w:val="6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0965120318</w:t>
            </w:r>
            <w:r>
              <w:rPr>
                <w:sz w:val="22"/>
                <w:szCs w:val="22"/>
              </w:rPr>
              <w:t xml:space="preserve"> </w:t>
            </w:r>
            <w:r>
              <w:rPr>
                <w:sz w:val="22"/>
                <w:szCs w:val="22"/>
              </w:rPr>
              <w:br/>
              <w:t xml:space="preserve">(</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0899766606</w:t>
            </w:r>
            <w:r>
              <w:rPr>
                <w:sz w:val="22"/>
                <w:szCs w:val="22"/>
              </w:rPr>
              <w:br/>
            </w:r>
            <w:r>
              <w:rPr>
                <w:sz w:val="22"/>
                <w:szCs w:val="22"/>
              </w:rPr>
              <w:t xml:space="preserve">(</w:t>
            </w:r>
            <w:r>
              <w:rPr>
                <w:sz w:val="22"/>
                <w:szCs w:val="22"/>
              </w:rPr>
              <w:t xml:space="preserve">Bình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0839093939</w:t>
            </w:r>
            <w:r>
              <w:rPr>
                <w:sz w:val="22"/>
                <w:szCs w:val="22"/>
              </w:rPr>
              <w:br/>
            </w:r>
            <w:r>
              <w:rPr>
                <w:sz w:val="22"/>
                <w:szCs w:val="22"/>
              </w:rPr>
              <w:t xml:space="preserve">(</w:t>
            </w:r>
            <w:r>
              <w:rPr>
                <w:sz w:val="22"/>
                <w:szCs w:val="22"/>
              </w:rPr>
              <w:t xml:space="preserve">Năm Đất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yellow"/>
              </w:rPr>
              <w:t xml:space="preserve">Tháng 06/2026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yellow"/>
              </w:rPr>
            </w:pPr>
            <w:r>
              <w:rPr>
                <w:color w:val="000000"/>
                <w:sz w:val="22"/>
                <w:szCs w:val="22"/>
                <w:highlight w:val="yellow"/>
              </w:rPr>
              <w:t xml:space="preserve">Tháng 06/2026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w:t>
            </w:r>
            <w:r>
              <w:rPr>
                <w:color w:val="000000" w:themeColor="text1"/>
                <w:sz w:val="22"/>
                <w:szCs w:val="22"/>
              </w:rPr>
              <w:t xml:space="preserve">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89,6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14,69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273"/>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w:t>
            </w:r>
            <w:r>
              <w:rPr>
                <w:color w:val="000000"/>
                <w:sz w:val="22"/>
                <w:szCs w:val="22"/>
              </w:rPr>
              <w:t xml:space="preserve">ài </w:t>
            </w:r>
            <w:r>
              <w:rPr>
                <w:color w:val="000000"/>
                <w:sz w:val="22"/>
                <w:szCs w:val="22"/>
              </w:rPr>
              <w:t xml:space="preserve">sản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01 </w:t>
            </w:r>
            <w:r>
              <w:rPr>
                <w:color w:val="000000" w:themeColor="text1"/>
                <w:sz w:val="22"/>
                <w:szCs w:val="22"/>
              </w:rPr>
              <w:t xml:space="preserve">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02 </w:t>
            </w:r>
            <w:r>
              <w:rPr>
                <w:color w:val="000000" w:themeColor="text1"/>
                <w:sz w:val="22"/>
                <w:szCs w:val="22"/>
              </w:rPr>
              <w:t xml:space="preserve">tầng</w:t>
            </w:r>
            <w:r>
              <w:rPr>
                <w:color w:val="000000" w:themeColor="text1"/>
                <w:sz w:val="22"/>
                <w:szCs w:val="22"/>
              </w:rPr>
            </w:r>
            <w:r>
              <w:rPr>
                <w:color w:val="000000" w:themeColor="text1"/>
                <w:sz w:val="22"/>
                <w:szCs w:val="22"/>
              </w:rP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4.930.000.000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none"/>
              </w:rPr>
              <w:t xml:space="preserve">0</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387.276.273</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795.707.610</w:t>
            </w:r>
            <w:r>
              <w:rPr>
                <w:sz w:val="22"/>
                <w:szCs w:val="22"/>
                <w:highlight w:val="white"/>
                <w14:ligatures w14:val="none"/>
              </w:rPr>
            </w:r>
            <w:r>
              <w:rPr>
                <w:sz w:val="22"/>
                <w:szCs w:val="22"/>
                <w:highlight w:val="whit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4.930.000.000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23.195.876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55.123.899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2.987.723.727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4.134.292.390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23.195.876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55.123.899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23.195.876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55.123.899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23.195.876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55.123.899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23.195.876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55.123.899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Hẻm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w:t>
            </w:r>
            <w:r>
              <w:rPr>
                <w:color w:val="000000" w:themeColor="text1"/>
                <w:sz w:val="22"/>
                <w:szCs w:val="22"/>
              </w:rPr>
              <w:t xml:space="preserve"> </w:t>
            </w:r>
            <w:r>
              <w:rPr>
                <w:color w:val="000000" w:themeColor="text1"/>
                <w:sz w:val="22"/>
                <w:szCs w:val="22"/>
              </w:rPr>
              <w:t xml:space="preserve">Huỳnh </w:t>
            </w:r>
            <w:r>
              <w:rPr>
                <w:color w:val="000000" w:themeColor="text1"/>
                <w:sz w:val="22"/>
                <w:szCs w:val="22"/>
              </w:rPr>
              <w:t xml:space="preserve">Văn </w:t>
            </w:r>
            <w:r>
              <w:rPr>
                <w:color w:val="000000" w:themeColor="text1"/>
                <w:sz w:val="22"/>
                <w:szCs w:val="22"/>
              </w:rPr>
              <w:t xml:space="preserve">Ngh</w:t>
            </w:r>
            <w:r>
              <w:rPr>
                <w:color w:val="000000" w:themeColor="text1"/>
                <w:sz w:val="22"/>
                <w:szCs w:val="22"/>
              </w:rPr>
              <w:t xml:space="preserve">ệ, </w:t>
            </w:r>
            <w:r>
              <w:rPr>
                <w:color w:val="000000" w:themeColor="text1"/>
                <w:sz w:val="22"/>
                <w:szCs w:val="22"/>
              </w:rPr>
              <w:t xml:space="preserve">Phường T</w:t>
            </w:r>
            <w:r>
              <w:rPr>
                <w:color w:val="000000" w:themeColor="text1"/>
                <w:sz w:val="22"/>
                <w:szCs w:val="22"/>
              </w:rPr>
              <w:t xml:space="preserve">rấ</w:t>
            </w:r>
            <w:r>
              <w:rPr>
                <w:color w:val="000000" w:themeColor="text1"/>
                <w:sz w:val="22"/>
                <w:szCs w:val="22"/>
              </w:rPr>
              <w:t xml:space="preserve">n Biên, Thành phố  Đồng Nai</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1.159.794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-8.848.585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24.355.670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50.141.980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1.752.577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-6.614.868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26.108.247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33.345.131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39.660.446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-1.667.257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-5.512.390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26.108.247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31.677.874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34.148.056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-1.159.794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-2.334.159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-2.756.195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24.948.453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29.343.715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31.391.861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1.391.753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1.653.717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26.340.206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30.344.069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33.045.578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26.340.206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30.344.069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33.045.578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26.340.206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30.344.069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33.045.578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26.340.206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30.344.069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33.045.578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26.340.206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30.344.069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33.045.578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29.909.951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5.463.918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5.001.770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25.385.755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rPr>
              <w:t xml:space="preserve">0% - 7</w:t>
            </w:r>
            <w:r>
              <w:rPr>
                <w:color w:val="000000" w:themeColor="text1"/>
                <w:sz w:val="22"/>
                <w:szCs w:val="22"/>
                <w:highlight w:val="yellow"/>
              </w:rPr>
              <w:t xml:space="preserve">%</w:t>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rPr>
              <w:t xml:space="preserve">3% - 15</w:t>
            </w:r>
            <w:r>
              <w:rPr>
                <w:color w:val="000000" w:themeColor="text1"/>
                <w:sz w:val="22"/>
                <w:szCs w:val="22"/>
                <w:highlight w:val="yellow"/>
              </w:rPr>
              <w:t xml:space="preserve">%</w:t>
            </w:r>
            <w:r>
              <w:rPr>
                <w:sz w:val="22"/>
                <w:szCs w:val="22"/>
                <w:highlight w:val="yellow"/>
              </w:rPr>
            </w:r>
            <w:r>
              <w:rPr>
                <w:sz w:val="22"/>
                <w:szCs w:val="22"/>
                <w:highlight w:val="yellow"/>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3.144.330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3.001.062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22.078.321</w:t>
            </w:r>
            <w:r>
              <w:rPr>
                <w:sz w:val="22"/>
                <w:szCs w:val="22"/>
              </w:rPr>
            </w:r>
            <w:r>
              <w:rPr>
                <w:sz w:val="22"/>
                <w:szCs w:val="22"/>
              </w:rPr>
            </w:r>
          </w:p>
        </w:tc>
      </w:tr>
    </w:tbl>
    <w:p>
      <w:pPr>
        <w:pBdr/>
        <w:spacing w:after="120" w:before="120" w:line="276" w:lineRule="auto"/>
        <w:ind/>
        <w:jc w:val="both"/>
        <w:rPr>
          <w:b/>
          <w:bCs/>
          <w:i/>
          <w:highlight w:val="none"/>
        </w:rPr>
      </w:pPr>
      <w:r>
        <w:rPr>
          <w:b/>
          <w:bCs/>
          <w:i/>
          <w:iCs/>
          <w:highlight w:val="none"/>
        </w:rPr>
      </w:r>
      <w:r>
        <w:rPr>
          <w:b/>
          <w:bCs/>
          <w:i/>
          <w:iCs/>
          <w:highlight w:val="none"/>
        </w:rPr>
      </w:r>
      <w:r>
        <w:rPr>
          <w:b/>
          <w:bCs/>
          <w:i/>
          <w:highlight w:val="none"/>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-11,93</w:t>
      </w:r>
      <w:r>
        <w:t xml:space="preserve">% đến</w:t>
      </w:r>
      <w:r>
        <w:t xml:space="preserve"> </w:t>
      </w:r>
      <w:r>
        <w:t xml:space="preserve">10,48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bCs/>
          <w:i/>
        </w:rPr>
      </w:pPr>
      <w:r>
        <w:rPr>
          <w:i/>
          <w:iCs/>
          <w:highlight w:val="none"/>
        </w:rPr>
      </w:r>
      <w:r>
        <w:rPr>
          <w:bCs/>
          <w:i/>
        </w:rPr>
      </w:r>
      <w:r>
        <w:rPr>
          <w:bCs/>
          <w:i/>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26.340.206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33,34</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8.781.825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30.344.069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10.113.678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33.045.578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11.014.091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29.909.594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276" w:lineRule="auto"/>
        <w:ind w:firstLine="0" w:left="0"/>
        <w:jc w:val="both"/>
        <w:rPr>
          <w:b/>
          <w:bCs/>
        </w:rPr>
      </w:pPr>
      <w:r>
        <w:rPr>
          <w:b/>
          <w:bCs/>
        </w:rPr>
        <w:t xml:space="preserve">2. Xác định giá trị tài sản gắn liền với đất</w:t>
      </w:r>
      <w:r>
        <w:rPr>
          <w:b/>
          <w:bCs/>
        </w:rPr>
      </w:r>
      <w:r>
        <w:rPr>
          <w:b/>
          <w:bCs/>
        </w:rPr>
      </w:r>
    </w:p>
    <w:p>
      <w:pPr>
        <w:pStyle w:val="1037"/>
        <w:numPr>
          <w:ilvl w:val="0"/>
          <w:numId w:val="43"/>
        </w:numPr>
        <w:pBdr/>
        <w:spacing w:after="120" w:before="120" w:line="276" w:lineRule="auto"/>
        <w:ind/>
        <w:jc w:val="both"/>
        <w:rPr>
          <w:b/>
          <w:bCs/>
          <w:highlight w:val="none"/>
          <w:lang w:val="pt-BR"/>
        </w:rPr>
      </w:pPr>
      <w:r>
        <w:rPr>
          <w:b/>
          <w:lang w:val="pt-BR"/>
        </w:rPr>
      </w:r>
      <w:r>
        <w:rPr>
          <w:b/>
          <w:lang w:val="pt-BR"/>
        </w:rPr>
        <w:t xml:space="preserve">Xác </w:t>
      </w:r>
      <w:r>
        <w:rPr>
          <w:b/>
          <w:lang w:val="pt-BR"/>
        </w:rPr>
        <w:t xml:space="preserve">đị</w:t>
      </w:r>
      <w:r>
        <w:rPr>
          <w:b/>
          <w:lang w:val="pt-BR"/>
        </w:rPr>
        <w:t xml:space="preserve">nh </w:t>
      </w:r>
      <w:r>
        <w:rPr>
          <w:b/>
          <w:lang w:val="pt-BR"/>
        </w:rPr>
        <w:t xml:space="preserve">đơn </w:t>
      </w:r>
      <w:r>
        <w:rPr>
          <w:b/>
          <w:lang w:val="pt-BR"/>
        </w:rPr>
        <w:t xml:space="preserve">giá </w:t>
      </w:r>
      <w:r>
        <w:rPr>
          <w:b/>
          <w:lang w:val="pt-BR"/>
        </w:rPr>
        <w:t xml:space="preserve">xây </w:t>
      </w:r>
      <w:r>
        <w:rPr>
          <w:b/>
          <w:lang w:val="pt-BR"/>
        </w:rPr>
        <w:t xml:space="preserve">mới </w:t>
      </w:r>
      <w:r>
        <w:rPr>
          <w:b/>
          <w:lang w:val="pt-BR"/>
        </w:rPr>
        <w:t xml:space="preserve">của </w:t>
      </w:r>
      <w:r>
        <w:rPr>
          <w:b/>
          <w:lang w:val="pt-BR"/>
        </w:rPr>
        <w:t xml:space="preserve">công </w:t>
      </w:r>
      <w:r>
        <w:rPr>
          <w:b/>
          <w:lang w:val="pt-BR"/>
        </w:rPr>
        <w:t xml:space="preserve">trình </w:t>
      </w:r>
      <w:r>
        <w:rPr>
          <w:b/>
          <w:lang w:val="pt-BR"/>
        </w:rPr>
        <w:t xml:space="preserve">xây </w:t>
      </w:r>
      <w:r>
        <w:rPr>
          <w:b/>
          <w:lang w:val="pt-BR"/>
        </w:rPr>
        <w:t xml:space="preserve">dựng: </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w:t>
      </w:r>
      <w:r>
        <w:t xml:space="preserve"> </w:t>
      </w:r>
      <w:r>
        <w:rPr>
          <w:rFonts w:ascii="Times New Roman" w:hAnsi="Times New Roman" w:eastAsia="Times New Roman" w:cs="Times New Roman"/>
          <w:color w:val="000000"/>
          <w:sz w:val="24"/>
          <w:szCs w:val="24"/>
          <w:highlight w:val="white"/>
        </w:rPr>
        <w:t xml:space="preserve">Nhà 1 tầng, căn hộ khép kín, kết cấu </w:t>
      </w:r>
      <w:r>
        <w:rPr>
          <w:rFonts w:ascii="Times New Roman" w:hAnsi="Times New Roman" w:eastAsia="Times New Roman" w:cs="Times New Roman"/>
          <w:color w:val="000000"/>
          <w:sz w:val="24"/>
          <w:szCs w:val="24"/>
          <w:highlight w:val="white"/>
        </w:rPr>
        <w:t xml:space="preserve">tường gạch chịu lực, mái tôn</w:t>
      </w:r>
      <w:r>
        <w:rPr>
          <w:rFonts w:ascii="Times New Roman" w:hAnsi="Times New Roman" w:eastAsia="Times New Roman" w:cs="Times New Roman"/>
          <w:i/>
          <w:color w:val="000000"/>
          <w:spacing w:val="-4"/>
          <w:sz w:val="24"/>
          <w:szCs w:val="24"/>
        </w:rPr>
        <w:t xml:space="preserve">,</w:t>
      </w:r>
      <w:r>
        <w:rPr>
          <w:rFonts w:ascii="Times New Roman" w:hAnsi="Times New Roman" w:eastAsia="Times New Roman" w:cs="Times New Roman"/>
          <w:i/>
          <w:color w:val="000000"/>
          <w:spacing w:val="-4"/>
          <w:sz w:val="24"/>
          <w:szCs w:val="24"/>
        </w:rPr>
        <w:t xml:space="preserve"> </w:t>
      </w:r>
      <w:r>
        <w:rPr>
          <w:rFonts w:ascii="Times New Roman" w:hAnsi="Times New Roman" w:eastAsia="Times New Roman" w:cs="Times New Roman"/>
          <w:color w:val="000000"/>
          <w:sz w:val="24"/>
          <w:szCs w:val="24"/>
        </w:rPr>
        <w:t xml:space="preserve">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31 tháng 03 năm 2026 của Bộ Xây dựng về việc công bố suất vốn đầu tư xây dựng và giá xây dựng tổng hợp bộ phận kết cấu công trình năm 2025 là khá phù hợp với thị trư</w:t>
      </w:r>
      <w:r>
        <w:rPr>
          <w:rFonts w:ascii="Times New Roman" w:hAnsi="Times New Roman" w:eastAsia="Times New Roman" w:cs="Times New Roman"/>
          <w:color w:val="000000"/>
          <w:sz w:val="24"/>
          <w:szCs w:val="24"/>
        </w:rPr>
        <w:t xml:space="preserve">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37"/>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6</w:t>
      </w:r>
      <w:r>
        <w:rPr>
          <w:i/>
          <w:iCs/>
          <w:highlight w:val="none"/>
        </w:rPr>
        <w:t xml:space="preserve">.247.000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37"/>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5 – </w:t>
      </w:r>
      <w:r>
        <w:rPr>
          <w:rFonts w:ascii="Times New Roman" w:hAnsi="Times New Roman" w:eastAsia="Times New Roman" w:cs="Times New Roman"/>
          <w:sz w:val="24"/>
          <w:szCs w:val="24"/>
        </w:rPr>
        <w:t xml:space="preserve">Đồng </w:t>
      </w:r>
      <w:r>
        <w:rPr>
          <w:rFonts w:ascii="Times New Roman" w:hAnsi="Times New Roman" w:eastAsia="Times New Roman" w:cs="Times New Roman"/>
          <w:sz w:val="24"/>
          <w:szCs w:val="24"/>
        </w:rPr>
        <w:t xml:space="preserve">Nai</w:t>
      </w:r>
      <w:r>
        <w:rPr>
          <w:rFonts w:ascii="Times New Roman" w:hAnsi="Times New Roman" w:eastAsia="Times New Roman" w:cs="Times New Roman"/>
          <w:sz w:val="24"/>
          <w:szCs w:val="24"/>
        </w:rPr>
        <w:t xml:space="preserve">: 1,048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0" w:before="0" w:line="276" w:lineRule="auto"/>
        <w:ind/>
        <w:jc w:val="center"/>
        <w:rPr/>
      </w:pPr>
      <w:r>
        <w:rPr>
          <w:b w:val="0"/>
          <w:bCs w:val="0"/>
          <w:color w:val="000000" w:themeColor="text1"/>
          <w:highlight w:val="none"/>
        </w:rPr>
        <w:t xml:space="preserve">Như </w:t>
      </w:r>
      <w:r>
        <w:rPr>
          <w:b w:val="0"/>
          <w:bCs w:val="0"/>
          <w:color w:val="000000" w:themeColor="text1"/>
          <w:highlight w:val="none"/>
        </w:rPr>
        <w:t xml:space="preserve">vậy, </w:t>
      </w:r>
      <w:r>
        <w:rPr>
          <w:b w:val="0"/>
          <w:bCs w:val="0"/>
          <w:color w:val="000000" w:themeColor="text1"/>
          <w:highlight w:val="none"/>
        </w:rPr>
        <w:t xml:space="preserve">đơn </w:t>
      </w:r>
      <w:r>
        <w:rPr>
          <w:b w:val="0"/>
          <w:bCs w:val="0"/>
          <w:color w:val="000000" w:themeColor="text1"/>
          <w:highlight w:val="none"/>
        </w:rPr>
        <w:t xml:space="preserve">giá </w:t>
      </w:r>
      <w:r>
        <w:rPr>
          <w:b w:val="0"/>
          <w:bCs w:val="0"/>
          <w:color w:val="000000" w:themeColor="text1"/>
          <w:highlight w:val="none"/>
        </w:rPr>
        <w:t xml:space="preserve">xây </w:t>
      </w:r>
      <w:r>
        <w:rPr>
          <w:b w:val="0"/>
          <w:bCs w:val="0"/>
          <w:color w:val="000000" w:themeColor="text1"/>
          <w:highlight w:val="none"/>
        </w:rPr>
        <w:t xml:space="preserve">mới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w:t>
      </w:r>
      <w:r>
        <w:rPr>
          <w:b w:val="0"/>
          <w:bCs w:val="0"/>
          <w:color w:val="000000" w:themeColor="text1"/>
          <w:highlight w:val="none"/>
        </w:rPr>
        <w:t xml:space="preserve">rình</w:t>
      </w:r>
      <w:r>
        <w:rPr>
          <w:b w:val="0"/>
          <w:bCs w:val="0"/>
          <w:color w:val="000000" w:themeColor="text1"/>
          <w:highlight w:val="none"/>
        </w:rPr>
        <w:t xml:space="preserve">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6.247.000</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x 1,048/1,1 = </w:t>
      </w:r>
      <w:r>
        <w:rPr>
          <w:rFonts w:ascii="Times New Roman" w:hAnsi="Times New Roman" w:eastAsia="Times New Roman" w:cs="Times New Roman"/>
          <w:color w:val="000000"/>
          <w:sz w:val="24"/>
        </w:rPr>
        <w:t xml:space="preserve">5.951.687</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val="0"/>
          <w:bCs w:val="0"/>
          <w:color w:val="000000" w:themeColor="text1"/>
          <w:highlight w:val="none"/>
        </w:rPr>
      </w:pPr>
      <w:r>
        <w:rPr>
          <w:b w:val="0"/>
          <w:bCs w:val="0"/>
          <w:color w:val="000000" w:themeColor="text1"/>
          <w:highlight w:val="none"/>
        </w:rPr>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w:t>
      </w:r>
      <w:r>
        <w:rPr>
          <w:b w:val="0"/>
          <w:bCs w:val="0"/>
          <w:color w:val="000000" w:themeColor="text1"/>
          <w:highlight w:val="none"/>
        </w:rPr>
      </w:r>
      <w:r>
        <w:rPr>
          <w:b w:val="0"/>
          <w:bCs w:val="0"/>
          <w:color w:val="000000" w:themeColor="text1"/>
          <w:highlight w:val="none"/>
        </w:rPr>
      </w:r>
    </w:p>
    <w:p>
      <w:pPr>
        <w:pStyle w:val="1037"/>
        <w:numPr>
          <w:ilvl w:val="0"/>
          <w:numId w:val="40"/>
        </w:numPr>
        <w:pBdr/>
        <w:spacing w:after="120" w:before="120" w:line="276" w:lineRule="auto"/>
        <w:ind/>
        <w:jc w:val="both"/>
        <w:rPr>
          <w:b/>
          <w:bCs/>
          <w:color w:val="000000" w:themeColor="text1"/>
        </w:rPr>
      </w:pPr>
      <w:r>
        <w:rPr>
          <w:b/>
          <w:bCs/>
          <w:color w:val="000000" w:themeColor="text1"/>
          <w:highlight w:val="none"/>
        </w:rPr>
        <w:t xml:space="preserve">Xác </w:t>
      </w:r>
      <w:r>
        <w:rPr>
          <w:b/>
          <w:bCs/>
          <w:color w:val="000000" w:themeColor="text1"/>
          <w:highlight w:val="none"/>
        </w:rPr>
        <w:t xml:space="preserve">định </w:t>
      </w:r>
      <w:r>
        <w:rPr>
          <w:b/>
          <w:bCs/>
          <w:color w:val="000000" w:themeColor="text1"/>
          <w:highlight w:val="none"/>
        </w:rPr>
        <w:t xml:space="preserve">tỷ </w:t>
      </w:r>
      <w:r>
        <w:rPr>
          <w:b/>
          <w:bCs/>
          <w:color w:val="000000" w:themeColor="text1"/>
          <w:highlight w:val="none"/>
        </w:rPr>
        <w:t xml:space="preserve">l</w:t>
      </w:r>
      <w:r>
        <w:rPr>
          <w:b/>
          <w:bCs/>
          <w:color w:val="000000" w:themeColor="text1"/>
          <w:highlight w:val="none"/>
        </w:rPr>
        <w:t xml:space="preserve">ệ </w:t>
      </w:r>
      <w:r>
        <w:rPr>
          <w:b/>
          <w:bCs/>
          <w:color w:val="000000" w:themeColor="text1"/>
          <w:highlight w:val="none"/>
        </w:rPr>
        <w:t xml:space="preserve">hao </w:t>
      </w:r>
      <w:r>
        <w:rPr>
          <w:b/>
          <w:bCs/>
          <w:color w:val="000000" w:themeColor="text1"/>
          <w:highlight w:val="none"/>
        </w:rPr>
        <w:t xml:space="preserve">mòn </w:t>
      </w:r>
      <w:r>
        <w:rPr>
          <w:b/>
          <w:bCs/>
          <w:color w:val="000000" w:themeColor="text1"/>
          <w:highlight w:val="none"/>
        </w:rPr>
        <w:t xml:space="preserve">của </w:t>
      </w:r>
      <w:r>
        <w:rPr>
          <w:b/>
          <w:bCs/>
          <w:color w:val="000000" w:themeColor="text1"/>
          <w:highlight w:val="none"/>
        </w:rPr>
        <w:t xml:space="preserve">công </w:t>
      </w:r>
      <w:r>
        <w:rPr>
          <w:b/>
          <w:bCs/>
          <w:color w:val="000000" w:themeColor="text1"/>
          <w:highlight w:val="none"/>
        </w:rPr>
        <w:t xml:space="preserve">trình </w:t>
      </w:r>
      <w:r>
        <w:rPr>
          <w:b/>
          <w:bCs/>
          <w:color w:val="000000" w:themeColor="text1"/>
          <w:highlight w:val="none"/>
        </w:rPr>
        <w:t xml:space="preserve">xây </w:t>
      </w:r>
      <w:r>
        <w:rPr>
          <w:b/>
          <w:bCs/>
          <w:color w:val="000000" w:themeColor="text1"/>
          <w:highlight w:val="none"/>
        </w:rPr>
        <w:t xml:space="preserve">dựng</w:t>
      </w:r>
      <w:r>
        <w:rPr>
          <w:b/>
          <w:bCs/>
          <w:color w:val="000000" w:themeColor="text1"/>
          <w:highlight w:val="none"/>
        </w:rPr>
        <w:t xml:space="preserve"> </w:t>
      </w:r>
      <w:r>
        <w:rPr>
          <w:b/>
          <w:bCs/>
          <w:color w:val="000000" w:themeColor="text1"/>
          <w:highlight w:val="none"/>
        </w:rPr>
        <w:t xml:space="preserve">theo phương pháp tổng cộng:</w:t>
      </w:r>
      <w:r>
        <w:rPr>
          <w:b/>
          <w:bCs/>
          <w:color w:val="000000" w:themeColor="text1"/>
          <w:highlight w:val="none"/>
        </w:rPr>
        <w:t xml:space="preserve"> </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color w:val="000000" w:themeColor="text1"/>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Tổng giá trị hao mòn của tài sản được xác định thông qua tổng giá trị các loại hao mòn vật lý, chức năng và ngoại biên của tài sản: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 Hao mòn chức năng và hao mòn ngoại biên: Công trình xây dựng hiện đang sử dụng bình thường, đáp ứng đầy đủ về công năng sử dụng =&gt; hao mòn chức năng và hao mòn ngoại biên là không đáng kể.</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w:t>
      </w:r>
      <w:r>
        <w:rPr>
          <w:rFonts w:ascii="Times New Roman" w:hAnsi="Times New Roman" w:eastAsia="Times New Roman" w:cs="Times New Roman"/>
          <w:color w:val="000000" w:themeColor="text1"/>
          <w:sz w:val="24"/>
          <w:highlight w:val="none"/>
        </w:rPr>
        <w:t xml:space="preserve"> Hao mòn vật lý: Xác định tỷ lệ hao mòn vật lý căn cứ vào đánh giá mức độ hao mòn các kết cấu chính của tài sản. Được đánh giá dựa trên hiện trạng thực tế của công trình xây dựng bằng cách vận dụng Công văn số: 1326/BXD-QLN ngày 08/08/2011 của Bộ Xây dựng.</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41"/>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68"/>
        <w:gridCol w:w="1868"/>
        <w:gridCol w:w="1847"/>
        <w:gridCol w:w="1926"/>
        <w:gridCol w:w="1431"/>
      </w:tblGrid>
      <w:tr>
        <w:trPr>
          <w:trHeight w:val="9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bCs/>
          <w:color w:val="000000"/>
          <w:sz w:val="24"/>
        </w:rPr>
        <w:t xml:space="preserve">50%</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50%</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center"/>
        <w:rPr>
          <w:b/>
          <w:bCs/>
          <w:highlight w:val="none"/>
        </w:rPr>
      </w:pPr>
      <w:r>
        <w:rPr>
          <w:b/>
          <w:bCs/>
          <w:highlight w:val="none"/>
        </w:rPr>
        <w:t xml:space="preserve">BẢNG </w:t>
      </w:r>
      <w:r>
        <w:rPr>
          <w:b/>
          <w:bCs/>
          <w:highlight w:val="none"/>
        </w:rPr>
        <w:t xml:space="preserve">TÍNH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highlight w:val="none"/>
        </w:rPr>
      </w:r>
      <w:r>
        <w:rPr>
          <w:b/>
          <w:bCs/>
          <w:highlight w:val="non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992"/>
        <w:gridCol w:w="1498"/>
        <w:gridCol w:w="1705"/>
        <w:gridCol w:w="1261"/>
        <w:gridCol w:w="1489"/>
        <w:gridCol w:w="1418"/>
      </w:tblGrid>
      <w:tr>
        <w:trPr>
          <w:trHeight w:val="136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xây dựng mới (đồng/m²)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7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2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14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17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4" w:space="0"/>
              <w:right w:val="single" w:color="000000" w:sz="4" w:space="0"/>
            </w:tcBorders>
            <w:tcMar>
              <w:left w:w="0" w:type="dxa"/>
              <w:top w:w="0" w:type="dxa"/>
              <w:right w:w="0" w:type="dxa"/>
              <w:bottom w:w="0" w:type="dxa"/>
            </w:tcMar>
            <w:tcW w:w="12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4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 = (4) - (6)</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01 tầng</w:t>
            </w:r>
            <w:r/>
          </w:p>
        </w:tc>
        <w:tc>
          <w:tcPr>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122,0</w:t>
            </w:r>
            <w:r/>
          </w:p>
        </w:tc>
        <w:tc>
          <w:tcPr>
            <w:tcBorders>
              <w:bottom w:val="single" w:color="000000" w:sz="4" w:space="0"/>
              <w:right w:val="single" w:color="000000" w:sz="4" w:space="0"/>
            </w:tcBorders>
            <w:tcMar>
              <w:left w:w="0" w:type="dxa"/>
              <w:top w:w="0" w:type="dxa"/>
              <w:right w:w="0" w:type="dxa"/>
              <w:bottom w:w="0" w:type="dxa"/>
            </w:tcMar>
            <w:tcW w:w="14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5.951.687</w:t>
            </w:r>
            <w:r/>
          </w:p>
        </w:tc>
        <w:tc>
          <w:tcPr>
            <w:tcBorders>
              <w:bottom w:val="single" w:color="000000" w:sz="4" w:space="0"/>
              <w:right w:val="single" w:color="000000" w:sz="4" w:space="0"/>
            </w:tcBorders>
            <w:tcMar>
              <w:left w:w="0" w:type="dxa"/>
              <w:top w:w="0" w:type="dxa"/>
              <w:right w:w="0" w:type="dxa"/>
              <w:bottom w:w="0" w:type="dxa"/>
            </w:tcMar>
            <w:tcW w:w="17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726.105.847</w:t>
            </w:r>
            <w:r/>
          </w:p>
        </w:tc>
        <w:tc>
          <w:tcPr>
            <w:tcBorders>
              <w:bottom w:val="single" w:color="000000" w:sz="4" w:space="0"/>
              <w:right w:val="single" w:color="000000" w:sz="4" w:space="0"/>
            </w:tcBorders>
            <w:tcMar>
              <w:left w:w="0" w:type="dxa"/>
              <w:top w:w="0" w:type="dxa"/>
              <w:right w:w="0" w:type="dxa"/>
              <w:bottom w:w="0" w:type="dxa"/>
            </w:tcMar>
            <w:tcW w:w="126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4" w:space="0"/>
              <w:right w:val="single" w:color="000000" w:sz="4" w:space="0"/>
            </w:tcBorders>
            <w:tcMar>
              <w:left w:w="0" w:type="dxa"/>
              <w:top w:w="0" w:type="dxa"/>
              <w:right w:w="0" w:type="dxa"/>
              <w:bottom w:w="0" w:type="dxa"/>
            </w:tcMar>
            <w:tcW w:w="14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363.052.924</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363.052.924</w:t>
            </w:r>
            <w:r/>
          </w:p>
        </w:tc>
      </w:tr>
    </w:tbl>
    <w:p>
      <w:pPr>
        <w:pBdr/>
        <w:spacing w:after="120" w:before="120" w:line="276" w:lineRule="auto"/>
        <w:ind w:firstLine="0" w:left="0"/>
        <w:jc w:val="both"/>
        <w:rPr>
          <w:b/>
          <w:bCs/>
          <w:lang w:val="pt-BR"/>
        </w:rPr>
      </w:pPr>
      <w:r>
        <w:rPr>
          <w:b/>
          <w:highlight w:val="none"/>
          <w:lang w:val="pt-BR"/>
        </w:rPr>
      </w:r>
      <w:r>
        <w:rPr>
          <w:b/>
          <w:bCs/>
          <w:lang w:val="pt-BR"/>
        </w:rPr>
      </w:r>
      <w:r>
        <w:rPr>
          <w:b/>
          <w:bCs/>
          <w:lang w:val="pt-BR"/>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58"/>
        <w:gridCol w:w="2007"/>
        <w:gridCol w:w="1261"/>
        <w:gridCol w:w="1577"/>
        <w:gridCol w:w="1128"/>
        <w:gridCol w:w="2152"/>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2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5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1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990"/>
        </w:trPr>
        <w:tc>
          <w:tcPr>
            <w:tcBorders>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5972"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và công trình xây dựng tại thửa đất số 360, tờ bản đồ số 91, có địa chỉ: Phường Trấn Biên, Thành phố Đồng Nai theo Giấy chứng nhận quyền sử dụng đất, quyền sở tài sản gắn liền với đất số AA 07658492, số vào sổ cấp GCN: VP14087 do Văn phòn</w:t>
            </w:r>
            <w:r>
              <w:rPr>
                <w:rFonts w:ascii="Times New Roman" w:hAnsi="Times New Roman" w:eastAsia="Times New Roman" w:cs="Times New Roman"/>
                <w:b/>
                <w:color w:val="000000"/>
                <w:sz w:val="22"/>
              </w:rPr>
              <w:t xml:space="preserve">g đăng ký đất đai thành phố Đồng Nai cấp ngày 12/05/2026; Chủ sử dụng đất là Bà Trần Thị Yến.</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26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122,0</w:t>
            </w:r>
            <w:r/>
          </w:p>
        </w:tc>
        <w:tc>
          <w:tcPr>
            <w:tcBorders>
              <w:bottom w:val="single" w:color="000000" w:sz="4" w:space="0"/>
              <w:right w:val="single" w:color="000000" w:sz="4" w:space="0"/>
            </w:tcBorders>
            <w:tcMar>
              <w:left w:w="0" w:type="dxa"/>
              <w:top w:w="0" w:type="dxa"/>
              <w:right w:w="0" w:type="dxa"/>
              <w:bottom w:w="0" w:type="dxa"/>
            </w:tcMar>
            <w:tcW w:w="157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30.000.000</w:t>
            </w:r>
            <w:r/>
          </w:p>
        </w:tc>
        <w:tc>
          <w:tcPr>
            <w:tcBorders>
              <w:bottom w:val="single" w:color="000000" w:sz="4" w:space="0"/>
              <w:right w:val="single" w:color="000000" w:sz="4" w:space="0"/>
            </w:tcBorders>
            <w:tcMar>
              <w:left w:w="0" w:type="dxa"/>
              <w:top w:w="0" w:type="dxa"/>
              <w:right w:w="0" w:type="dxa"/>
              <w:bottom w:w="0" w:type="dxa"/>
            </w:tcMar>
            <w:tcW w:w="11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3.660.000.000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Nhà 01 tầng</w:t>
            </w:r>
            <w:r/>
          </w:p>
        </w:tc>
        <w:tc>
          <w:tcPr>
            <w:tcBorders>
              <w:bottom w:val="single" w:color="000000" w:sz="4" w:space="0"/>
              <w:right w:val="single" w:color="000000" w:sz="4" w:space="0"/>
            </w:tcBorders>
            <w:tcMar>
              <w:left w:w="0" w:type="dxa"/>
              <w:top w:w="0" w:type="dxa"/>
              <w:right w:w="0" w:type="dxa"/>
              <w:bottom w:w="0" w:type="dxa"/>
            </w:tcMar>
            <w:tcW w:w="126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122,0</w:t>
            </w:r>
            <w:r/>
          </w:p>
        </w:tc>
        <w:tc>
          <w:tcPr>
            <w:tcBorders>
              <w:bottom w:val="single" w:color="000000" w:sz="4" w:space="0"/>
              <w:right w:val="single" w:color="000000" w:sz="4" w:space="0"/>
            </w:tcBorders>
            <w:tcMar>
              <w:left w:w="0" w:type="dxa"/>
              <w:top w:w="0" w:type="dxa"/>
              <w:right w:w="0" w:type="dxa"/>
              <w:bottom w:w="0" w:type="dxa"/>
            </w:tcMar>
            <w:tcW w:w="157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5.951.687</w:t>
            </w:r>
            <w:r/>
          </w:p>
        </w:tc>
        <w:tc>
          <w:tcPr>
            <w:tcBorders>
              <w:bottom w:val="single" w:color="000000" w:sz="4" w:space="0"/>
              <w:right w:val="single" w:color="000000" w:sz="4" w:space="0"/>
            </w:tcBorders>
            <w:tcMar>
              <w:left w:w="0" w:type="dxa"/>
              <w:top w:w="0" w:type="dxa"/>
              <w:right w:w="0" w:type="dxa"/>
              <w:bottom w:w="0" w:type="dxa"/>
            </w:tcMar>
            <w:tcW w:w="11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363.052.924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59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4.023.052.924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1258"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59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4" w:space="0"/>
              <w:right w:val="single" w:color="000000" w:sz="4" w:space="0"/>
            </w:tcBorders>
            <w:tcMar>
              <w:left w:w="0" w:type="dxa"/>
              <w:top w:w="0" w:type="dxa"/>
              <w:right w:w="0" w:type="dxa"/>
              <w:bottom w:w="0" w:type="dxa"/>
            </w:tcMar>
            <w:tcW w:w="2152"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4.023.000.000</w:t>
            </w: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82"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không trăm hai mươi ba triệu đồng./.</w:t>
            </w:r>
            <w:r/>
          </w:p>
        </w:tc>
      </w:tr>
    </w:tbl>
    <w:p>
      <w:pPr>
        <w:pStyle w:val="1037"/>
        <w:pBdr/>
        <w:tabs>
          <w:tab w:val="left" w:leader="none" w:pos="993"/>
        </w:tabs>
        <w:spacing w:after="120" w:before="120" w:line="276" w:lineRule="auto"/>
        <w:ind w:left="0"/>
        <w:jc w:val="both"/>
        <w:rPr/>
      </w:pPr>
      <w:r>
        <w:rPr>
          <w:highlight w:val="none"/>
        </w:rPr>
      </w:r>
      <w:r>
        <w:rPr>
          <w:highlight w:val="none"/>
        </w:rPr>
      </w:r>
      <w:r/>
    </w:p>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highlight w:val="none"/>
          <w:shd w:val="clear" w:color="auto" w:fill="ffffff"/>
          <w:lang w:val="pt-BR" w:bidi="pt-BR"/>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w:t>
      </w:r>
      <w:r>
        <w:rPr>
          <w:rFonts w:ascii="Times New Roman" w:hAnsi="Times New Roman" w:eastAsia="Times New Roman" w:cs="Times New Roman"/>
          <w:color w:val="ff0000"/>
          <w:sz w:val="24"/>
        </w:rPr>
        <w:t xml:space="preserve"> </w:t>
      </w:r>
      <w:r>
        <w:rPr>
          <w:color w:val="ff0000"/>
        </w:rPr>
        <w:t xml:space="preserve">tra </w:t>
      </w:r>
      <w:r>
        <w:rPr>
          <w:color w:val="ff0000"/>
        </w:rPr>
        <w:t xml:space="preserve">cứu </w:t>
      </w:r>
      <w:r>
        <w:rPr>
          <w:color w:val="ff0000"/>
        </w:rPr>
        <w:t xml:space="preserve">thông </w:t>
      </w:r>
      <w:r>
        <w:rPr>
          <w:color w:val="ff0000"/>
        </w:rPr>
        <w:t xml:space="preserve">tin </w:t>
      </w:r>
      <w:r>
        <w:rPr>
          <w:color w:val="ff0000"/>
        </w:rPr>
        <w:t xml:space="preserve">tại </w:t>
      </w:r>
      <w:r>
        <w:rPr>
          <w:color w:val="ff0000"/>
        </w:rPr>
        <w:t xml:space="preserve">ứng </w:t>
      </w:r>
      <w:r>
        <w:rPr>
          <w:color w:val="ff0000"/>
        </w:rPr>
        <w:t xml:space="preserve">dụng </w:t>
      </w:r>
      <w:r>
        <w:rPr>
          <w:color w:val="ff0000"/>
        </w:rPr>
        <w:t xml:space="preserve">QH </w:t>
      </w:r>
      <w:r>
        <w:rPr>
          <w:color w:val="ff0000"/>
        </w:rPr>
        <w:t xml:space="preserve">Đồng </w:t>
      </w:r>
      <w:r>
        <w:rPr>
          <w:color w:val="ff0000"/>
        </w:rPr>
        <w:t xml:space="preserve">Nai</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ee0000"/>
          <w:sz w:val="24"/>
        </w:rPr>
        <w:t xml:space="preserve">xác </w:t>
      </w:r>
      <w:r>
        <w:rPr>
          <w:rFonts w:ascii="Times New Roman" w:hAnsi="Times New Roman" w:eastAsia="Times New Roman" w:cs="Times New Roman"/>
          <w:color w:val="ee0000"/>
          <w:sz w:val="24"/>
        </w:rPr>
        <w:t xml:space="preserve">định vị trí tài sản thuộc quy hoạch đất ở</w:t>
      </w:r>
      <w:r>
        <w:rPr>
          <w:rFonts w:ascii="Times New Roman" w:hAnsi="Times New Roman" w:eastAsia="Times New Roman" w:cs="Times New Roman"/>
          <w:color w:val="ee0000"/>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ee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rPr>
      </w:r>
      <w:r>
        <w:rPr>
          <w:rFonts w:ascii="Times New Roman" w:hAnsi="Times New Roman" w:cs="Times New Roman"/>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w:t>
      </w:r>
      <w:r>
        <w:rPr>
          <w:bCs/>
          <w:spacing w:val="-2"/>
          <w:lang w:val="pt-BR"/>
        </w:rPr>
        <w:t xml:space="preserve">thời </w:t>
      </w:r>
      <w:r>
        <w:rPr>
          <w:bCs/>
          <w:spacing w:val="-2"/>
          <w:lang w:val="pt-BR"/>
        </w:rPr>
        <w:t xml:space="preserve">điểm </w:t>
      </w:r>
      <w:r>
        <w:rPr>
          <w:bCs/>
          <w:spacing w:val="-2"/>
          <w:lang w:val="pt-BR"/>
        </w:rPr>
        <w:t xml:space="preserve">thẩm </w:t>
      </w:r>
      <w:r>
        <w:rPr>
          <w:bCs/>
          <w:spacing w:val="-2"/>
          <w:lang w:val="pt-BR"/>
        </w:rPr>
        <w:t xml:space="preserve">đ</w:t>
      </w:r>
      <w:r>
        <w:rPr>
          <w:bCs/>
          <w:spacing w:val="-2"/>
          <w:lang w:val="pt-BR"/>
        </w:rPr>
        <w:t xml:space="preserve">ịnh, </w:t>
      </w:r>
      <w:r>
        <w:rPr>
          <w:bCs/>
          <w:spacing w:val="-2"/>
          <w:lang w:val="pt-BR"/>
        </w:rPr>
        <w:t xml:space="preserve">công </w:t>
      </w:r>
      <w:r>
        <w:rPr>
          <w:bCs/>
          <w:spacing w:val="-2"/>
          <w:lang w:val="pt-BR"/>
        </w:rPr>
        <w:t xml:space="preserve">trình </w:t>
      </w:r>
      <w:r>
        <w:rPr>
          <w:bCs/>
          <w:spacing w:val="-2"/>
          <w:lang w:val="pt-BR"/>
        </w:rPr>
        <w:t xml:space="preserve">xây </w:t>
      </w:r>
      <w:r>
        <w:rPr>
          <w:bCs/>
          <w:spacing w:val="-2"/>
          <w:lang w:val="pt-BR"/>
        </w:rPr>
        <w:t xml:space="preserve">dựng </w:t>
      </w:r>
      <w:r>
        <w:rPr>
          <w:bCs/>
          <w:spacing w:val="-2"/>
          <w:lang w:val="pt-BR"/>
        </w:rPr>
        <w:t xml:space="preserve">trên </w:t>
      </w:r>
      <w:r>
        <w:rPr>
          <w:bCs/>
          <w:spacing w:val="-2"/>
          <w:lang w:val="pt-BR"/>
        </w:rPr>
        <w:t xml:space="preserve">đất </w:t>
      </w:r>
      <w:r>
        <w:rPr>
          <w:bCs/>
          <w:spacing w:val="-2"/>
          <w:lang w:val="pt-BR"/>
        </w:rPr>
        <w:t xml:space="preserve">là </w:t>
      </w:r>
      <w:r>
        <w:rPr>
          <w:bCs/>
          <w:spacing w:val="-2"/>
          <w:lang w:val="pt-BR"/>
        </w:rPr>
        <w:t xml:space="preserve">nhà 01 </w:t>
      </w:r>
      <w:r>
        <w:rPr>
          <w:bCs/>
          <w:spacing w:val="-2"/>
          <w:lang w:val="pt-BR"/>
        </w:rPr>
        <w:t xml:space="preserve">tầng, </w:t>
      </w:r>
      <w:r>
        <w:rPr>
          <w:bCs/>
          <w:spacing w:val="-2"/>
          <w:lang w:val="pt-BR"/>
        </w:rPr>
        <w:t xml:space="preserve">diện </w:t>
      </w:r>
      <w:r>
        <w:rPr>
          <w:bCs/>
          <w:spacing w:val="-2"/>
          <w:lang w:val="pt-BR"/>
        </w:rPr>
        <w:t xml:space="preserve">tích </w:t>
      </w:r>
      <w:r>
        <w:rPr>
          <w:bCs/>
          <w:spacing w:val="-2"/>
          <w:lang w:val="pt-BR"/>
        </w:rPr>
        <w:t xml:space="preserve">s</w:t>
      </w:r>
      <w:r>
        <w:rPr>
          <w:bCs/>
          <w:spacing w:val="-2"/>
          <w:lang w:val="pt-BR"/>
        </w:rPr>
        <w:t xml:space="preserve">ử </w:t>
      </w:r>
      <w:r>
        <w:rPr>
          <w:bCs/>
          <w:spacing w:val="-2"/>
          <w:lang w:val="pt-BR"/>
        </w:rPr>
        <w:t xml:space="preserve">dụng 122 </w:t>
      </w:r>
      <w:r>
        <w:rPr>
          <w:bCs/>
          <w:spacing w:val="-2"/>
          <w:lang w:val="pt-BR"/>
        </w:rPr>
        <w:t xml:space="preserve">m2. </w:t>
      </w:r>
      <w:r>
        <w:rPr>
          <w:bCs/>
          <w:spacing w:val="-2"/>
          <w:lang w:val="pt-BR"/>
        </w:rPr>
        <w:t xml:space="preserve">Th</w:t>
      </w:r>
      <w:r>
        <w:rPr>
          <w:bCs/>
          <w:spacing w:val="-2"/>
          <w:lang w:val="pt-BR"/>
        </w:rPr>
        <w:t xml:space="preserve">eo </w:t>
      </w:r>
      <w:r>
        <w:rPr>
          <w:bCs/>
          <w:spacing w:val="-2"/>
          <w:lang w:val="pt-BR"/>
        </w:rPr>
        <w:t xml:space="preserve">yêu </w:t>
      </w:r>
      <w:r>
        <w:rPr>
          <w:bCs/>
          <w:spacing w:val="-2"/>
          <w:lang w:val="pt-BR"/>
        </w:rPr>
        <w:t xml:space="preserve">cầu </w:t>
      </w:r>
      <w:r>
        <w:rPr>
          <w:bCs/>
          <w:spacing w:val="-2"/>
          <w:lang w:val="pt-BR"/>
        </w:rPr>
        <w:t xml:space="preserve">của </w:t>
      </w:r>
      <w:r>
        <w:rPr>
          <w:bCs/>
          <w:spacing w:val="-2"/>
          <w:lang w:val="pt-BR"/>
        </w:rPr>
        <w:t xml:space="preserve">khách </w:t>
      </w:r>
      <w:r>
        <w:rPr>
          <w:bCs/>
          <w:spacing w:val="-2"/>
          <w:lang w:val="pt-BR"/>
        </w:rPr>
        <w:t xml:space="preserve">hàng, </w:t>
      </w:r>
      <w:r>
        <w:rPr>
          <w:bCs/>
          <w:spacing w:val="-2"/>
          <w:lang w:val="pt-BR"/>
        </w:rPr>
        <w:t xml:space="preserve">c</w:t>
      </w:r>
      <w:r>
        <w:rPr>
          <w:bCs/>
          <w:spacing w:val="-2"/>
          <w:lang w:val="pt-BR"/>
        </w:rPr>
        <w:t xml:space="preserve">h</w:t>
      </w:r>
      <w:r>
        <w:rPr>
          <w:bCs/>
          <w:spacing w:val="-2"/>
          <w:lang w:val="pt-BR"/>
        </w:rPr>
        <w:t xml:space="preserve">úng </w:t>
      </w:r>
      <w:r>
        <w:rPr>
          <w:bCs/>
          <w:spacing w:val="-2"/>
          <w:lang w:val="pt-BR"/>
        </w:rPr>
        <w:t xml:space="preserve">tôi </w:t>
      </w:r>
      <w:r>
        <w:rPr>
          <w:bCs/>
          <w:spacing w:val="-2"/>
          <w:lang w:val="pt-BR"/>
        </w:rPr>
        <w:t xml:space="preserve">không </w:t>
      </w:r>
      <w:r>
        <w:rPr>
          <w:bCs/>
          <w:spacing w:val="-2"/>
          <w:lang w:val="pt-BR"/>
        </w:rPr>
        <w:t xml:space="preserve">thẩm </w:t>
      </w:r>
      <w:r>
        <w:rPr>
          <w:bCs/>
          <w:spacing w:val="-2"/>
          <w:lang w:val="pt-BR"/>
        </w:rPr>
        <w:t xml:space="preserve">định </w:t>
      </w:r>
      <w:r>
        <w:rPr>
          <w:bCs/>
          <w:spacing w:val="-2"/>
          <w:lang w:val="pt-BR"/>
        </w:rPr>
        <w:t xml:space="preserve">giá </w:t>
      </w:r>
      <w:r>
        <w:rPr>
          <w:bCs/>
          <w:spacing w:val="-2"/>
          <w:lang w:val="pt-BR"/>
        </w:rPr>
        <w:t xml:space="preserve">trị </w:t>
      </w:r>
      <w:r>
        <w:rPr>
          <w:bCs/>
          <w:spacing w:val="-2"/>
          <w:lang w:val="pt-BR"/>
        </w:rPr>
        <w:t xml:space="preserve">công </w:t>
      </w:r>
      <w:r>
        <w:rPr>
          <w:bCs/>
          <w:spacing w:val="-2"/>
          <w:lang w:val="pt-BR"/>
        </w:rPr>
        <w:t xml:space="preserve">trình </w:t>
      </w:r>
      <w:r>
        <w:rPr>
          <w:bCs/>
          <w:spacing w:val="-2"/>
          <w:lang w:val="pt-BR"/>
        </w:rPr>
        <w:t xml:space="preserve">xây </w:t>
      </w:r>
      <w:r>
        <w:rPr>
          <w:bCs/>
          <w:spacing w:val="-2"/>
          <w:lang w:val="pt-BR"/>
        </w:rPr>
        <w:t xml:space="preserve">d</w:t>
      </w:r>
      <w:r>
        <w:rPr>
          <w:bCs/>
          <w:spacing w:val="-2"/>
          <w:lang w:val="pt-BR"/>
        </w:rPr>
        <w:t xml:space="preserve">ựng </w:t>
      </w:r>
      <w:r>
        <w:rPr>
          <w:bCs/>
          <w:spacing w:val="-2"/>
          <w:lang w:val="pt-BR"/>
        </w:rPr>
        <w:t xml:space="preserve">nhưng </w:t>
      </w:r>
      <w:r>
        <w:rPr>
          <w:bCs/>
          <w:spacing w:val="-2"/>
          <w:lang w:val="pt-BR"/>
        </w:rPr>
        <w:t xml:space="preserve">vẫn </w:t>
      </w:r>
      <w:r>
        <w:rPr>
          <w:bCs/>
          <w:spacing w:val="-2"/>
          <w:lang w:val="pt-BR"/>
        </w:rPr>
        <w:t xml:space="preserve">coi </w:t>
      </w:r>
      <w:r>
        <w:rPr>
          <w:bCs/>
          <w:spacing w:val="-2"/>
          <w:lang w:val="pt-BR"/>
        </w:rPr>
        <w:t xml:space="preserve">công </w:t>
      </w:r>
      <w:r>
        <w:rPr>
          <w:bCs/>
          <w:spacing w:val="-2"/>
          <w:lang w:val="pt-BR"/>
        </w:rPr>
        <w:t xml:space="preserve">trình </w:t>
      </w:r>
      <w:r>
        <w:rPr>
          <w:bCs/>
          <w:spacing w:val="-2"/>
          <w:lang w:val="pt-BR"/>
        </w:rPr>
        <w:t xml:space="preserve">xây </w:t>
      </w:r>
      <w:r>
        <w:rPr>
          <w:bCs/>
          <w:spacing w:val="-2"/>
          <w:lang w:val="pt-BR"/>
        </w:rPr>
        <w:t xml:space="preserve">dựng </w:t>
      </w:r>
      <w:r>
        <w:rPr>
          <w:bCs/>
          <w:spacing w:val="-2"/>
          <w:lang w:val="pt-BR"/>
        </w:rPr>
        <w:t xml:space="preserve">là </w:t>
      </w:r>
      <w:r>
        <w:rPr>
          <w:bCs/>
          <w:spacing w:val="-2"/>
          <w:lang w:val="pt-BR"/>
        </w:rPr>
        <w:t xml:space="preserve">một </w:t>
      </w:r>
      <w:r>
        <w:rPr>
          <w:bCs/>
          <w:spacing w:val="-2"/>
          <w:lang w:val="pt-BR"/>
        </w:rPr>
        <w:t xml:space="preserve">phần </w:t>
      </w:r>
      <w:r>
        <w:rPr>
          <w:bCs/>
          <w:spacing w:val="-2"/>
          <w:lang w:val="pt-BR"/>
        </w:rPr>
        <w:t xml:space="preserve">không </w:t>
      </w:r>
      <w:r>
        <w:rPr>
          <w:bCs/>
          <w:spacing w:val="-2"/>
          <w:lang w:val="pt-BR"/>
        </w:rPr>
        <w:t xml:space="preserve">thể </w:t>
      </w:r>
      <w:r>
        <w:rPr>
          <w:bCs/>
          <w:spacing w:val="-2"/>
          <w:lang w:val="pt-BR"/>
        </w:rPr>
        <w:t xml:space="preserve">tách </w:t>
      </w:r>
      <w:r>
        <w:rPr>
          <w:bCs/>
          <w:spacing w:val="-2"/>
          <w:lang w:val="pt-BR"/>
        </w:rPr>
        <w:t xml:space="preserve">rời </w:t>
      </w:r>
      <w:r>
        <w:rPr>
          <w:bCs/>
          <w:spacing w:val="-2"/>
          <w:lang w:val="pt-BR"/>
        </w:rPr>
        <w:t xml:space="preserve">của </w:t>
      </w:r>
      <w:r>
        <w:rPr>
          <w:bCs/>
          <w:spacing w:val="-2"/>
          <w:lang w:val="pt-BR"/>
        </w:rPr>
        <w:t xml:space="preserve">t</w:t>
      </w:r>
      <w:r>
        <w:rPr>
          <w:bCs/>
          <w:spacing w:val="-2"/>
          <w:lang w:val="pt-BR"/>
        </w:rPr>
        <w:t xml:space="preserve">ài </w:t>
      </w:r>
      <w:r>
        <w:rPr>
          <w:bCs/>
          <w:spacing w:val="-2"/>
          <w:lang w:val="pt-BR"/>
        </w:rPr>
        <w:t xml:space="preserve">sản </w:t>
      </w:r>
      <w:r>
        <w:rPr>
          <w:bCs/>
          <w:spacing w:val="-2"/>
          <w:lang w:val="pt-BR"/>
        </w:rPr>
        <w:t xml:space="preserve">thẩm </w:t>
      </w:r>
      <w:r>
        <w:rPr>
          <w:bCs/>
          <w:spacing w:val="-2"/>
          <w:lang w:val="pt-BR"/>
        </w:rPr>
        <w:t xml:space="preserve">định. </w:t>
      </w:r>
      <w:r>
        <w:rPr>
          <w:bCs/>
          <w:spacing w:val="-2"/>
          <w:lang w:val="pt-BR"/>
        </w:rPr>
      </w:r>
      <w:r>
        <w:rPr>
          <w:bCs/>
          <w:spacing w:val="-2"/>
          <w:lang w:val="pt-BR"/>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w:t>
      </w:r>
      <w:r>
        <w:rPr>
          <w:lang w:val="pt-BR"/>
        </w:rPr>
        <w:t xml:space="preserve">ồ </w:t>
      </w:r>
      <w:r>
        <w:rPr>
          <w:lang w:val="pt-BR"/>
        </w:rPr>
        <w:t xml:space="preserve">sơ </w:t>
      </w:r>
      <w:r>
        <w:rPr>
          <w:lang w:val="pt-BR"/>
        </w:rPr>
        <w:t xml:space="preserve">pháp </w:t>
      </w:r>
      <w:r>
        <w:rPr>
          <w:lang w:val="pt-BR"/>
        </w:rPr>
        <w:t xml:space="preserve">lý + </w:t>
      </w:r>
      <w:r>
        <w:rPr>
          <w:lang w:val="pt-BR"/>
        </w:rPr>
        <w:t xml:space="preserve">B</w:t>
      </w:r>
      <w:r>
        <w:rPr>
          <w:lang w:val="pt-BR"/>
        </w:rPr>
        <w:t xml:space="preserve">BKS. </w:t>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275/2026/0855/VFI-CT.69.A</w:t>
      </w:r>
      <w:r>
        <w:rPr>
          <w:color w:val="ff0000"/>
          <w:lang w:val="vi-VN"/>
        </w:rPr>
        <w:t xml:space="preserve"> </w:t>
      </w:r>
      <w:r>
        <w:rPr>
          <w:color w:val="000000" w:themeColor="text1"/>
        </w:rPr>
        <w:t xml:space="preserve">ngày 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275/2026/0855/VFI-BC.69.</w:t>
      </w:r>
      <w:commentRangeStart w:id="0"/>
      <w:r>
        <w:rPr>
          <w:i/>
        </w:rPr>
        <w:t xml:space="preserve">A</w:t>
      </w:r>
      <w:r>
        <w:rPr>
          <w:i/>
          <w:lang w:val="pt-BR"/>
        </w:rPr>
        <w:t xml:space="preserve"> </w:t>
      </w:r>
      <w:r>
        <w:rPr>
          <w:i/>
          <w:lang w:val="pt-BR"/>
        </w:rPr>
        <w:t xml:space="preserve">ngày </w:t>
      </w:r>
      <w:r>
        <w:rPr>
          <w:i/>
          <w:lang w:val="pt-BR"/>
        </w:rPr>
        <w:t xml:space="preserve">5 th</w:t>
      </w:r>
      <w:commentRangeEnd w:id="0"/>
      <w:r>
        <w:commentReference w:id="0"/>
      </w:r>
      <w:r>
        <w:rPr>
          <w:i/>
          <w:lang w:val="pt-BR"/>
        </w:rPr>
        <w:t xml:space="preserve">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6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1722279" cy="21004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04364" name=""/>
                              <pic:cNvPicPr>
                                <a:picLocks noChangeAspect="1"/>
                              </pic:cNvPicPr>
                              <pic:nvPr/>
                            </pic:nvPicPr>
                            <pic:blipFill rotWithShape="1">
                              <a:blip r:embed="rId19"/>
                              <a:srcRect l="0" t="13028" r="0" b="0"/>
                              <a:stretch/>
                            </pic:blipFill>
                            <pic:spPr bwMode="auto">
                              <a:xfrm flipH="0" flipV="0">
                                <a:off x="0" y="0"/>
                                <a:ext cx="1722278" cy="2100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5.61pt;height:165.39pt;mso-wrap-distance-left:0.00pt;mso-wrap-distance-top:0.00pt;mso-wrap-distance-right:0.00pt;mso-wrap-distance-bottom:0.00pt;z-index:1;" stroked="false">
                      <v:imagedata r:id="rId19" o:title="" croptop="8538f" cropleft="0f" cropbottom="0f" cropright="0f"/>
                      <o:lock v:ext="edit" rotation="t"/>
                    </v:shape>
                  </w:pict>
                </mc:Fallback>
              </mc:AlternateContent>
            </w:r>
            <w:r>
              <w:rPr>
                <w:highlight w:val="none"/>
              </w:rPr>
            </w:r>
            <w:r>
              <w:rPr>
                <w:highlight w:val="none"/>
              </w:rPr>
            </w:r>
          </w:p>
        </w:tc>
        <w:tc>
          <w:tcPr>
            <w:tcBorders/>
            <w:tcW w:w="47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8334" cy="193833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61872" name=""/>
                              <pic:cNvPicPr>
                                <a:picLocks noChangeAspect="1"/>
                              </pic:cNvPicPr>
                              <pic:nvPr/>
                            </pic:nvPicPr>
                            <pic:blipFill rotWithShape="1">
                              <a:blip r:embed="rId20"/>
                              <a:stretch/>
                            </pic:blipFill>
                            <pic:spPr bwMode="auto">
                              <a:xfrm flipH="0" flipV="0">
                                <a:off x="0" y="0"/>
                                <a:ext cx="1938334" cy="1938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2.62pt;height:152.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w:t>
            </w:r>
            <w:r>
              <w:rPr>
                <w:b/>
                <w:bCs/>
                <w:i/>
                <w:lang w:val="pt-BR"/>
              </w:rPr>
              <w:t xml:space="preserve">hướng </w:t>
            </w:r>
            <w:r>
              <w:rPr>
                <w:b/>
                <w:bCs/>
                <w:i/>
                <w:lang w:val="pt-BR"/>
              </w:rPr>
              <w:t xml:space="preserve">dẫn </w:t>
            </w:r>
            <w:r>
              <w:rPr>
                <w:b/>
                <w:bCs/>
                <w:i/>
                <w:lang w:val="pt-BR"/>
              </w:rPr>
              <w:t xml:space="preserve">khảo sát</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Độ </w:t>
            </w:r>
            <w:r>
              <w:rPr>
                <w:b/>
                <w:bCs/>
                <w:i/>
                <w:lang w:val="pt-BR"/>
              </w:rPr>
              <w:t xml:space="preserve">rộng </w:t>
            </w:r>
            <w:r>
              <w:rPr>
                <w:b/>
                <w:bCs/>
                <w:i/>
                <w:lang w:val="pt-BR"/>
              </w:rPr>
              <w:t xml:space="preserve">d</w:t>
            </w:r>
            <w:r>
              <w:rPr>
                <w:b/>
                <w:bCs/>
                <w:i/>
                <w:lang w:val="pt-BR"/>
              </w:rPr>
              <w:t xml:space="preserve">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9117" cy="20691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89075" name=""/>
                              <pic:cNvPicPr>
                                <a:picLocks noChangeAspect="1"/>
                              </pic:cNvPicPr>
                              <pic:nvPr/>
                            </pic:nvPicPr>
                            <pic:blipFill rotWithShape="1">
                              <a:blip r:embed="rId21"/>
                              <a:stretch/>
                            </pic:blipFill>
                            <pic:spPr bwMode="auto">
                              <a:xfrm flipH="0" flipV="0">
                                <a:off x="0" y="0"/>
                                <a:ext cx="2069117" cy="20691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2.92pt;height:162.9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683542" cy="2096918"/>
                      <wp:effectExtent l="0" t="0" r="0" b="0"/>
                      <wp:docPr id="10" name=""/>
                      <wp:cNvGraphicFramePr/>
                      <a:graphic xmlns:a="http://schemas.openxmlformats.org/drawingml/2006/main">
                        <a:graphicData uri="http://schemas.openxmlformats.org/drawingml/2006/picture">
                          <pic:pic xmlns:pic="http://schemas.openxmlformats.org/drawingml/2006/picture">
                            <pic:nvPicPr>
                              <pic:cNvPr id="1429485351" name="" descr=""/>
                              <pic:cNvPicPr/>
                              <pic:nvPr/>
                            </pic:nvPicPr>
                            <pic:blipFill rotWithShape="1">
                              <a:blip r:embed="rId22"/>
                              <a:stretch/>
                            </pic:blipFill>
                            <pic:spPr bwMode="auto">
                              <a:xfrm flipH="0" flipV="0">
                                <a:off x="0" y="0"/>
                                <a:ext cx="1683542" cy="20969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32.56pt;height:165.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4118" cy="210411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42587" name=""/>
                              <pic:cNvPicPr>
                                <a:picLocks noChangeAspect="1"/>
                              </pic:cNvPicPr>
                              <pic:nvPr/>
                            </pic:nvPicPr>
                            <pic:blipFill rotWithShape="1">
                              <a:blip r:embed="rId23"/>
                              <a:stretch/>
                            </pic:blipFill>
                            <pic:spPr bwMode="auto">
                              <a:xfrm flipH="0" flipV="0">
                                <a:off x="0" y="0"/>
                                <a:ext cx="2104117" cy="21041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5.68pt;height:165.6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57913" cy="205791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25337" name=""/>
                              <pic:cNvPicPr>
                                <a:picLocks noChangeAspect="1"/>
                              </pic:cNvPicPr>
                              <pic:nvPr/>
                            </pic:nvPicPr>
                            <pic:blipFill rotWithShape="1">
                              <a:blip r:embed="rId24"/>
                              <a:stretch/>
                            </pic:blipFill>
                            <pic:spPr bwMode="auto">
                              <a:xfrm flipH="0" flipV="0">
                                <a:off x="0" y="0"/>
                                <a:ext cx="2057912" cy="2057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2.04pt;height:162.0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275/2026/0855/VFI-BC.69</w:t>
      </w:r>
      <w:commentRangeStart w:id="1"/>
      <w:r>
        <w:rPr>
          <w:i/>
        </w:rPr>
        <w:t xml:space="preserve">.A</w:t>
      </w:r>
      <w:r>
        <w:rPr>
          <w:i/>
          <w:lang w:val="pt-BR"/>
        </w:rPr>
        <w:t xml:space="preserve"> </w:t>
      </w:r>
      <w:r>
        <w:rPr>
          <w:i/>
          <w:lang w:val="pt-BR"/>
        </w:rPr>
        <w:t xml:space="preserve">ngày </w:t>
      </w:r>
      <w:r>
        <w:rPr>
          <w:i/>
          <w:lang w:val="pt-BR"/>
        </w:rPr>
        <w:t xml:space="preserve">5 thá</w:t>
      </w:r>
      <w:commentRangeEnd w:id="1"/>
      <w:r>
        <w:commentReference w:id="1"/>
      </w:r>
      <w:r>
        <w:rPr>
          <w:i/>
          <w:lang w:val="pt-BR"/>
        </w:rPr>
        <w:t xml:space="preserve">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0965120318</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(67.9m²)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Huỳnh Văn Nghệ, Phường </w:t>
            </w:r>
            <w:r>
              <w:rPr>
                <w:color w:val="000000" w:themeColor="text1"/>
                <w:sz w:val="22"/>
                <w:szCs w:val="22"/>
              </w:rPr>
              <w:t xml:space="preserve">Trấn </w:t>
            </w:r>
            <w:r>
              <w:rPr>
                <w:color w:val="000000" w:themeColor="text1"/>
                <w:sz w:val="22"/>
                <w:szCs w:val="22"/>
              </w:rPr>
              <w:t xml:space="preserve">Biên</w:t>
            </w:r>
            <w:r>
              <w:rPr>
                <w:color w:val="000000" w:themeColor="text1"/>
                <w:sz w:val="22"/>
                <w:szCs w:val="22"/>
              </w:rPr>
              <w:t xml:space="preserve">, T</w:t>
            </w:r>
            <w:r>
              <w:rPr>
                <w:color w:val="000000" w:themeColor="text1"/>
                <w:sz w:val="22"/>
                <w:szCs w:val="22"/>
              </w:rPr>
              <w:t xml:space="preserve">P.</w:t>
            </w:r>
            <w:r>
              <w:rPr>
                <w:color w:val="000000" w:themeColor="text1"/>
                <w:sz w:val="22"/>
                <w:szCs w:val="22"/>
              </w:rPr>
              <w:t xml:space="preserve"> Đồng Na</w:t>
            </w:r>
            <w:r>
              <w:rPr>
                <w:color w:val="000000" w:themeColor="text1"/>
                <w:sz w:val="22"/>
                <w:szCs w:val="22"/>
              </w:rPr>
              <w:t xml:space="preserve">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4,55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18040" cy="178362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84631893" name="" descr=""/>
                              <pic:cNvPicPr/>
                              <pic:nvPr/>
                            </pic:nvPicPr>
                            <pic:blipFill rotWithShape="1">
                              <a:blip r:embed="rId25"/>
                              <a:stretch/>
                            </pic:blipFill>
                            <pic:spPr bwMode="auto">
                              <a:xfrm flipH="0" flipV="0">
                                <a:off x="0" y="0"/>
                                <a:ext cx="3218038" cy="17836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3.39pt;height:140.4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highlight w:val="none"/>
              </w:rPr>
            </w:pPr>
            <w:r>
              <w:rPr>
                <w:b/>
                <w:bCs/>
              </w:rPr>
              <w:t xml:space="preserve">Người thu thập thông tin</w:t>
            </w:r>
            <w:r>
              <w:rPr>
                <w:b/>
                <w:bCs/>
                <w:highlight w:val="none"/>
              </w:rPr>
            </w:r>
            <w:r>
              <w:rPr>
                <w:b/>
                <w:bCs/>
                <w:highlight w:val="none"/>
              </w:rPr>
            </w:r>
          </w:p>
          <w:p>
            <w:pPr>
              <w:pBdr/>
              <w:spacing/>
              <w:ind/>
              <w:jc w:val="center"/>
              <w:rPr>
                <w:b/>
                <w:bCs/>
              </w:rPr>
            </w:pPr>
            <w:r>
              <w:rPr>
                <w:b/>
                <w:bCs/>
                <w:highlight w:val="none"/>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57654" cy="82882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24619" name=""/>
                              <pic:cNvPicPr>
                                <a:picLocks noChangeAspect="1"/>
                              </pic:cNvPicPr>
                              <pic:nvPr/>
                            </pic:nvPicPr>
                            <pic:blipFill rotWithShape="1">
                              <a:blip r:embed="rId26"/>
                              <a:stretch/>
                            </pic:blipFill>
                            <pic:spPr bwMode="auto">
                              <a:xfrm rot="0" flipH="0" flipV="0">
                                <a:off x="0" y="0"/>
                                <a:ext cx="1657652" cy="828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0.52pt;height:65.26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https://www.facebook.com/groups/885883128221192/posts/3863939343748874/</w:t>
            </w:r>
            <w:r>
              <w:rPr>
                <w:color w:val="000000" w:themeColor="text1"/>
                <w:sz w:val="22"/>
                <w:szCs w:val="22"/>
              </w:rPr>
              <w:br/>
              <w:t xml:space="preserve">0899766606</w:t>
            </w:r>
            <w:r>
              <w:rPr>
                <w:sz w:val="22"/>
                <w:szCs w:val="22"/>
              </w:rPr>
              <w:t xml:space="preserve"> </w:t>
            </w:r>
            <w:r>
              <w:rPr>
                <w:sz w:val="22"/>
                <w:szCs w:val="22"/>
              </w:rPr>
              <w:br/>
              <w:t xml:space="preserve">(Bình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Huỳnh Văn Nghệ, Phường</w:t>
            </w:r>
            <w:r>
              <w:rPr>
                <w:color w:val="000000" w:themeColor="text1"/>
                <w:sz w:val="22"/>
                <w:szCs w:val="22"/>
              </w:rPr>
              <w:t xml:space="preserve"> </w:t>
            </w:r>
            <w:r>
              <w:rPr>
                <w:color w:val="000000" w:themeColor="text1"/>
                <w:sz w:val="22"/>
                <w:szCs w:val="22"/>
              </w:rPr>
              <w:t xml:space="preserve">Trấn </w:t>
            </w:r>
            <w:r>
              <w:rPr>
                <w:color w:val="000000" w:themeColor="text1"/>
                <w:sz w:val="22"/>
                <w:szCs w:val="22"/>
              </w:rPr>
              <w:t xml:space="preserve">Bi</w:t>
            </w:r>
            <w:r>
              <w:rPr>
                <w:color w:val="000000" w:themeColor="text1"/>
                <w:sz w:val="22"/>
                <w:szCs w:val="22"/>
              </w:rPr>
              <w:t xml:space="preserve">ên, </w:t>
            </w:r>
            <w:r>
              <w:rPr>
                <w:color w:val="000000" w:themeColor="text1"/>
                <w:sz w:val="22"/>
                <w:szCs w:val="22"/>
              </w:rPr>
              <w:t xml:space="preserve">TP.</w:t>
            </w:r>
            <w:r>
              <w:rPr>
                <w:color w:val="000000" w:themeColor="text1"/>
                <w:sz w:val="22"/>
                <w:szCs w:val="22"/>
              </w:rPr>
              <w:t xml:space="preserve"> Đồng Nai.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437801" cy="2820166"/>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76233971" name="" descr=""/>
                              <pic:cNvPicPr/>
                              <pic:nvPr/>
                            </pic:nvPicPr>
                            <pic:blipFill rotWithShape="1">
                              <a:blip r:embed="rId27"/>
                              <a:stretch/>
                            </pic:blipFill>
                            <pic:spPr bwMode="auto">
                              <a:xfrm flipH="0" flipV="0">
                                <a:off x="0" y="0"/>
                                <a:ext cx="4437799" cy="28201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9.43pt;height:222.0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57654" cy="82882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59312" name=""/>
                              <pic:cNvPicPr>
                                <a:picLocks noChangeAspect="1"/>
                              </pic:cNvPicPr>
                              <pic:nvPr/>
                            </pic:nvPicPr>
                            <pic:blipFill rotWithShape="1">
                              <a:blip r:embed="rId26"/>
                              <a:stretch/>
                            </pic:blipFill>
                            <pic:spPr bwMode="auto">
                              <a:xfrm rot="0" flipH="0" flipV="0">
                                <a:off x="0" y="0"/>
                                <a:ext cx="1657652" cy="8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0.52pt;height:65.26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https://web.facebook.com/groups/2407270732901743/posts/4020512158244251/?_rdc=1&amp;_rdr#</w:t>
            </w:r>
            <w:r>
              <w:rPr>
                <w:color w:val="000000" w:themeColor="text1"/>
                <w:sz w:val="22"/>
                <w:szCs w:val="22"/>
              </w:rPr>
              <w:br/>
            </w:r>
            <w:r>
              <w:rPr>
                <w:sz w:val="22"/>
                <w:szCs w:val="22"/>
              </w:rPr>
              <w:t xml:space="preserve">SĐT: </w:t>
            </w:r>
            <w:r>
              <w:rPr>
                <w:color w:val="000000" w:themeColor="text1"/>
                <w:sz w:val="22"/>
                <w:szCs w:val="22"/>
              </w:rPr>
              <w:t xml:space="preserve">0839093939</w:t>
            </w:r>
            <w:r>
              <w:rPr>
                <w:sz w:val="22"/>
                <w:szCs w:val="22"/>
              </w:rPr>
              <w:t xml:space="preserve"> </w:t>
            </w:r>
            <w:r>
              <w:rPr>
                <w:sz w:val="22"/>
                <w:szCs w:val="22"/>
              </w:rPr>
              <w:br/>
              <w:t xml:space="preserve">(Năm Đất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4.930.000.000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Huỳnh Văn Nghệ, Phường </w:t>
            </w:r>
            <w:r>
              <w:rPr>
                <w:color w:val="000000" w:themeColor="text1"/>
                <w:sz w:val="22"/>
                <w:szCs w:val="22"/>
              </w:rPr>
              <w:t xml:space="preserve">Trấn </w:t>
            </w:r>
            <w:r>
              <w:rPr>
                <w:color w:val="000000" w:themeColor="text1"/>
                <w:sz w:val="22"/>
                <w:szCs w:val="22"/>
              </w:rPr>
              <w:t xml:space="preserve">Biên, </w:t>
            </w:r>
            <w:r>
              <w:rPr>
                <w:color w:val="000000" w:themeColor="text1"/>
                <w:sz w:val="22"/>
                <w:szCs w:val="22"/>
              </w:rPr>
              <w:t xml:space="preserve">TP</w:t>
            </w:r>
            <w:r>
              <w:rPr>
                <w:color w:val="000000" w:themeColor="text1"/>
                <w:sz w:val="22"/>
                <w:szCs w:val="22"/>
              </w:rPr>
              <w:t xml:space="preserve">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tabs>
                <w:tab w:val="left" w:leader="none" w:pos="3041"/>
              </w:tabs>
              <w:spacing w:line="276" w:lineRule="auto"/>
              <w:ind/>
              <w:rPr>
                <w:b/>
                <w:bCs/>
                <w:color w:val="000000"/>
                <w:sz w:val="22"/>
                <w:szCs w:val="22"/>
              </w:rPr>
            </w:pPr>
            <w:r>
              <w:rPr>
                <w:b/>
                <w:bCs/>
                <w:color w:val="000000"/>
                <w:sz w:val="22"/>
                <w:szCs w:val="22"/>
              </w:rPr>
              <w:t xml:space="preserve"> </w:t>
            </w:r>
            <w:r>
              <w:rPr>
                <w:b/>
                <w:bCs/>
                <w:color w:val="000000"/>
                <w:sz w:val="22"/>
                <w:szCs w:val="22"/>
              </w:rPr>
              <w:tab/>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57973" cy="2209522"/>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33762016" name="" descr=""/>
                              <pic:cNvPicPr/>
                              <pic:nvPr/>
                            </pic:nvPicPr>
                            <pic:blipFill rotWithShape="1">
                              <a:blip r:embed="rId28"/>
                              <a:stretch/>
                            </pic:blipFill>
                            <pic:spPr bwMode="auto">
                              <a:xfrm flipH="0" flipV="0">
                                <a:off x="0" y="0"/>
                                <a:ext cx="2857972" cy="22095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04pt;height:173.9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left"/>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283"/>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mc:AlternateContent>
                <mc:Choice Requires="wpg">
                  <w:drawing>
                    <wp:inline xmlns:wp="http://schemas.openxmlformats.org/drawingml/2006/wordprocessingDrawing" distT="0" distB="0" distL="0" distR="0">
                      <wp:extent cx="1490837" cy="74541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74725" name=""/>
                              <pic:cNvPicPr>
                                <a:picLocks noChangeAspect="1"/>
                              </pic:cNvPicPr>
                              <pic:nvPr/>
                            </pic:nvPicPr>
                            <pic:blipFill rotWithShape="1">
                              <a:blip r:embed="rId26"/>
                              <a:stretch/>
                            </pic:blipFill>
                            <pic:spPr bwMode="auto">
                              <a:xfrm flipH="0" flipV="0">
                                <a:off x="0" y="0"/>
                                <a:ext cx="1490836" cy="745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7.39pt;height:58.69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ind/>
              <w:jc w:val="center"/>
              <w:rPr>
                <w:highlight w:val="none"/>
              </w:rPr>
            </w:pPr>
            <w:r>
              <w:t xml:space="preserve">Nguyễn Thuỳ Nhật Anh</w:t>
            </w:r>
            <w:r>
              <w:rPr>
                <w:highlight w:val="none"/>
              </w:rPr>
            </w:r>
            <w:r>
              <w:rPr>
                <w:highlight w:val="none"/>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w:t>
      </w:r>
      <w:r>
        <w:rPr>
          <w:b/>
          <w:bCs/>
          <w:iCs/>
          <w:lang w:val="pt-BR"/>
        </w:rPr>
        <w:t xml:space="preserve">áp </w:t>
      </w:r>
      <w:r>
        <w:rPr>
          <w:b/>
          <w:bCs/>
          <w:iCs/>
          <w:lang w:val="pt-BR"/>
        </w:rPr>
        <w:t xml:space="preserve">lý </w:t>
      </w:r>
      <w:r>
        <w:rPr>
          <w:b/>
          <w:bCs/>
          <w:iCs/>
          <w:highlight w:val="none"/>
          <w:lang w:val="pt-BR"/>
        </w:rPr>
      </w:r>
      <w:r>
        <w:rPr>
          <w:b/>
          <w:bCs/>
          <w:iCs/>
          <w:highlight w:val="none"/>
          <w:lang w:val="pt-BR"/>
        </w:rPr>
      </w:r>
    </w:p>
    <w:p>
      <w:pPr>
        <w:pBdr/>
        <w:shd w:val="nil" w:color="auto"/>
        <w:spacing/>
        <w:ind/>
        <w:jc w:val="center"/>
        <w:rPr>
          <w:b/>
          <w:bCs/>
        </w:rPr>
      </w:pPr>
      <w:r>
        <w:rPr>
          <w:b/>
          <w:bCs/>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56971"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29" o:title=""/>
                <o:lock v:ext="edit" rotation="t"/>
              </v:shape>
            </w:pict>
          </mc:Fallback>
        </mc:AlternateContent>
      </w:r>
      <w:r>
        <w:rPr>
          <w:b/>
          <w:bCs/>
        </w:rPr>
      </w:r>
      <w:r>
        <w:rPr>
          <w:b/>
          <w:bCs/>
        </w:rPr>
      </w:r>
    </w:p>
    <w:p>
      <w:pPr>
        <w:pBdr/>
        <w:shd w:val="nil" w:color="000000"/>
        <w:spacing/>
        <w:ind/>
        <w:jc w:val="center"/>
        <w:rPr>
          <w:b/>
          <w:bCs/>
        </w:rPr>
      </w:pPr>
      <w:r>
        <w:rPr>
          <w:b/>
          <w:bCs/>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7136"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6048375" cy="862067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92680" name=""/>
                        <pic:cNvPicPr>
                          <a:picLocks noChangeAspect="1"/>
                        </pic:cNvPicPr>
                        <pic:nvPr/>
                      </pic:nvPicPr>
                      <pic:blipFill rotWithShape="1">
                        <a:blip r:embed="rId31"/>
                        <a:stretch/>
                      </pic:blipFill>
                      <pic:spPr bwMode="auto">
                        <a:xfrm>
                          <a:off x="0" y="0"/>
                          <a:ext cx="6048373" cy="8620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8.79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6-11T09:02:39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0" w:author="Nguyễn Thị Thùy Dương" w:date="2026-06-11T09:02:24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6BC779C" w16cex:dateUtc="2026-06-11T02:02:39Z"/>
  <w16cex:commentExtensible w16cex:durableId="4CAD777A" w16cex:dateUtc="2026-06-11T02:02:2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6BC779C"/>
  <w16cid:commentId w16cid:paraId="00000002" w16cid:durableId="4CAD77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2BB55F8"/>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1">
    <w:nsid w:val="38665EE1"/>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288</cp:revision>
  <dcterms:created xsi:type="dcterms:W3CDTF">2025-09-15T09:58:00Z</dcterms:created>
  <dcterms:modified xsi:type="dcterms:W3CDTF">2026-06-11T03:43:53Z</dcterms:modified>
</cp:coreProperties>
</file>