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29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29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275/2026/0821/VFI-CT.48.A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ĐÌNH HÙNG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w:t>
                            </w:r>
                            <w:r>
                              <w:rPr>
                                <w:rFonts w:ascii="Times New Roman" w:hAnsi="Times New Roman" w:eastAsia="Times New Roman" w:cs="Times New Roman"/>
                                <w:i w:val="0"/>
                                <w:iCs w:val="0"/>
                                <w:color w:val="000000"/>
                                <w:sz w:val="24"/>
                              </w:rPr>
                              <w:t xml:space="preserve">uyền sử dụng đất tại thửa đất số: 233; 236, tờ bản đồ số: 67 có địa chỉ: Xã Ngọc Hồi, thành phố Hà Nội</w:t>
                            </w:r>
                            <w:r>
                              <w:rPr>
                                <w:rFonts w:ascii="Times New Roman" w:hAnsi="Times New Roman" w:eastAsia="Times New Roman" w:cs="Times New Roman"/>
                                <w:i w:val="0"/>
                                <w:iCs w:val="0"/>
                                <w:color w:val="000000"/>
                                <w:sz w:val="24"/>
                              </w:rPr>
                              <w:t xml:space="preserve"> theo Giấy chứng nhận quyền sử dụng đất, quyền sở hữu tài sản gắn liền với đất số: AA 04338760, số vào sổ cấp GCN: CN 3844 do Chi nhánh Văn phòng đăng ký đất đai Hà Nội - huyện Thanh Trì cấp ngày 20/11/2025 cho Ông Nguyễn Đình Hùng và Bà </w:t>
                            </w:r>
                            <w:r>
                              <w:rPr>
                                <w:bCs/>
                                <w:i w:val="0"/>
                                <w:iCs w:val="0"/>
                              </w:rPr>
                              <w:t xml:space="preserve">Nguyễn Thị Hạnh</w:t>
                            </w:r>
                            <w:r>
                              <w:rPr>
                                <w:bCs/>
                                <w:i/>
                                <w:iCs/>
                              </w:rPr>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0.6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275/2026/0821/VFI-CT.48.A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ĐÌNH HÙNG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w:t>
                      </w:r>
                      <w:r>
                        <w:rPr>
                          <w:rFonts w:ascii="Times New Roman" w:hAnsi="Times New Roman" w:eastAsia="Times New Roman" w:cs="Times New Roman"/>
                          <w:i w:val="0"/>
                          <w:iCs w:val="0"/>
                          <w:color w:val="000000"/>
                          <w:sz w:val="24"/>
                        </w:rPr>
                        <w:t xml:space="preserve">uyền sử dụng đất tại thửa đất số: 233; 236, tờ bản đồ số: 67 có địa chỉ: Xã Ngọc Hồi, thành phố Hà Nội</w:t>
                      </w:r>
                      <w:r>
                        <w:rPr>
                          <w:rFonts w:ascii="Times New Roman" w:hAnsi="Times New Roman" w:eastAsia="Times New Roman" w:cs="Times New Roman"/>
                          <w:i w:val="0"/>
                          <w:iCs w:val="0"/>
                          <w:color w:val="000000"/>
                          <w:sz w:val="24"/>
                        </w:rPr>
                        <w:t xml:space="preserve"> theo Giấy chứng nhận quyền sử dụng đất, quyền sở hữu tài sản gắn liền với đất số: AA 04338760, số vào sổ cấp GCN: CN 3844 do Chi nhánh Văn phòng đăng ký đất đai Hà Nội - huyện Thanh Trì cấp ngày 20/11/2025 cho Ông Nguyễn Đình Hùng và Bà </w:t>
                      </w:r>
                      <w:r>
                        <w:rPr>
                          <w:bCs/>
                          <w:i w:val="0"/>
                          <w:iCs w:val="0"/>
                        </w:rPr>
                        <w:t xml:space="preserve">Nguyễn Thị Hạnh</w:t>
                      </w:r>
                      <w:r>
                        <w:rPr>
                          <w:bCs/>
                          <w:i/>
                          <w:iCs/>
                        </w:rPr>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 + BBKS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10063" w:type="dxa"/>
        <w:tblBorders/>
        <w:tblLayout w:type="fixed"/>
        <w:tblLook w:val="04A0" w:firstRow="1" w:lastRow="0" w:firstColumn="1" w:lastColumn="0" w:noHBand="0" w:noVBand="1"/>
      </w:tblPr>
      <w:tblGrid>
        <w:gridCol w:w="1871"/>
        <w:gridCol w:w="3160"/>
        <w:gridCol w:w="4918"/>
        <w:gridCol w:w="113"/>
      </w:tblGrid>
      <w:tr>
        <w:trPr>
          <w:gridAfter w:val="1"/>
          <w:trHeight w:val="1152"/>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275/2026/0821/VFI-CT.48.A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31"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01 tháng 6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ĐÌNH HÙNG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275/2026/0821/VFI-HĐTĐ.48.A</w:t>
      </w:r>
      <w:r>
        <w:rPr>
          <w:spacing w:val="-4"/>
          <w:lang w:val="vi-VN"/>
        </w:rPr>
        <w:t xml:space="preserve"> ký ngày </w:t>
      </w:r>
      <w:r>
        <w:rPr>
          <w:color w:val="000000" w:themeColor="text1"/>
          <w:spacing w:val="-4"/>
        </w:rPr>
        <w:t xml:space="preserve">20 tháng 5 năm 2026</w:t>
      </w:r>
      <w:r>
        <w:rPr>
          <w:spacing w:val="-4"/>
          <w:lang w:val="vi-VN"/>
        </w:rPr>
        <w:t xml:space="preserve"> </w:t>
      </w:r>
      <w:r>
        <w:rPr>
          <w:spacing w:val="-4"/>
          <w:lang w:val="vi-VN"/>
        </w:rPr>
        <w:t xml:space="preserve">giữa </w:t>
      </w:r>
      <w:r>
        <w:rPr>
          <w:color w:val="000000" w:themeColor="text1"/>
          <w:spacing w:val="-4"/>
        </w:rPr>
        <w:t xml:space="preserve">Ông Nguyễn Đình Hùng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275/2026/0821/VFI-BC.48.A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1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ĐÌNH HÙNG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001085009185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r>
      <w:r>
        <w:rPr>
          <w:b/>
        </w:rPr>
      </w:r>
      <w:r>
        <w:rPr>
          <w:rFonts w:ascii="Times New Roman" w:hAnsi="Times New Roman" w:eastAsia="Times New Roman" w:cs="Times New Roman"/>
          <w:color w:val="000000"/>
          <w:sz w:val="24"/>
        </w:rPr>
        <w:t xml:space="preserve">Q</w:t>
      </w:r>
      <w:r>
        <w:rPr>
          <w:rFonts w:ascii="Times New Roman" w:hAnsi="Times New Roman" w:eastAsia="Times New Roman" w:cs="Times New Roman"/>
          <w:i w:val="0"/>
          <w:iCs w:val="0"/>
          <w:color w:val="000000"/>
          <w:sz w:val="24"/>
        </w:rPr>
        <w:t xml:space="preserve">uyền sử dụng đất tại thửa đất số: 233; 236, tờ bản đồ số: 67 có địa chỉ: Xã Ngọc Hồi, thành phố Hà Nội</w:t>
      </w:r>
      <w:r>
        <w:rPr>
          <w:rFonts w:ascii="Times New Roman" w:hAnsi="Times New Roman" w:eastAsia="Times New Roman" w:cs="Times New Roman"/>
          <w:i w:val="0"/>
          <w:iCs w:val="0"/>
          <w:color w:val="000000"/>
          <w:sz w:val="24"/>
        </w:rPr>
        <w:t xml:space="preserve"> theo Giấy chứng nhận quyền sử dụng đất, quyền sở hữu tài sản gắn liền với đất số: AA 04338760, số vào sổ cấp GCN: CN 3844 do Chi nhánh Văn phòng đăng ký đất đai Hà Nội - huyện Thanh Trì cấp ngày 20/11/2025 cho Ông Nguyễn Đình Hùng và Bà </w:t>
      </w:r>
      <w:r>
        <w:rPr>
          <w:bCs/>
          <w:i w:val="0"/>
          <w:iCs w:val="0"/>
        </w:rPr>
        <w:t xml:space="preserve">Nguyễn Thị Hạnh</w:t>
      </w:r>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p>
    <w:tbl>
      <w:tblPr>
        <w:tblW w:w="503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376"/>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59"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w:t>
            </w:r>
            <w:r>
              <w:rPr>
                <w:rFonts w:ascii="Times New Roman" w:hAnsi="Times New Roman" w:eastAsia="Times New Roman" w:cs="Times New Roman"/>
                <w:b/>
                <w:bCs/>
                <w:i w:val="0"/>
                <w:iCs w:val="0"/>
                <w:color w:val="000000"/>
                <w:sz w:val="24"/>
              </w:rPr>
              <w:t xml:space="preserve">uyền sử dụng đất tại thửa đất số: 233; 236, tờ bản đồ số: 67 có địa chỉ: Xã Ngọc Hồi, thành phố Hà Nội</w:t>
            </w:r>
            <w:r>
              <w:rPr>
                <w:rFonts w:ascii="Times New Roman" w:hAnsi="Times New Roman" w:eastAsia="Times New Roman" w:cs="Times New Roman"/>
                <w:b/>
                <w:bCs/>
                <w:i w:val="0"/>
                <w:iCs w:val="0"/>
                <w:color w:val="000000"/>
                <w:sz w:val="24"/>
              </w:rPr>
              <w:t xml:space="preserve"> theo Giấy chứng nhận quyền sử dụng đất, quyền sở hữu tài sản gắn liền với đất số: AA 04338760, số vào sổ cấp GCN: CN 3844 do Chi nhánh Văn phòng đăng ký đất đai Hà Nội - huyện Thanh Trì cấp ngày 20/11/2025 cho Ông Nguyễn Đình Hùng và Bà </w:t>
            </w:r>
            <w:r>
              <w:rPr>
                <w:b/>
                <w:bCs/>
                <w:i w:val="0"/>
                <w:iCs w:val="0"/>
              </w:rPr>
              <w:t xml:space="preserve">Nguyễn Thị Hạnh</w:t>
            </w:r>
            <w:r>
              <w:rPr>
                <w:b/>
                <w:bCs/>
                <w:i/>
                <w:iCs/>
              </w:rPr>
              <w:t xml:space="preserve">.</w:t>
            </w:r>
            <w:r>
              <w:rPr>
                <w:b/>
                <w:bCs/>
                <w:color w:val="000000"/>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40,0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2.200.000.000</w:t>
            </w: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2.200.000.000</w:t>
            </w:r>
            <w:r>
              <w:rPr>
                <w:b/>
                <w:bCs/>
                <w:color w:val="000000"/>
              </w:rPr>
            </w:r>
            <w:r>
              <w:rPr>
                <w:b/>
                <w:bCs/>
                <w:color w:val="000000"/>
              </w:rPr>
            </w:r>
          </w:p>
        </w:tc>
      </w:tr>
      <w:tr>
        <w:trPr>
          <w:trHeight w:val="20"/>
        </w:trPr>
        <w:tc>
          <w:tcPr>
            <w:gridSpan w:val="5"/>
            <w:tcBorders/>
            <w:tcW w:w="9598"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hai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397" w:type="dxa"/>
        <w:tblW w:w="10205" w:type="dxa"/>
        <w:tblBorders/>
        <w:tblLayout w:type="fixed"/>
        <w:tblLook w:val="04A0" w:firstRow="1" w:lastRow="0" w:firstColumn="1" w:lastColumn="0" w:noHBand="0" w:noVBand="1"/>
      </w:tblPr>
      <w:tblGrid>
        <w:gridCol w:w="1729"/>
        <w:gridCol w:w="113"/>
        <w:gridCol w:w="3260"/>
        <w:gridCol w:w="4989"/>
        <w:gridCol w:w="113"/>
      </w:tblGrid>
      <w:tr>
        <w:trPr>
          <w:gridAfter w:val="1"/>
          <w:trHeight w:val="1843"/>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84"/>
        </w:trPr>
        <w:tc>
          <w:tcPr>
            <w:gridSpan w:val="3"/>
            <w:shd w:val="clear" w:color="auto" w:fill="auto"/>
            <w:tcBorders/>
            <w:tcMar>
              <w:left w:w="108" w:type="dxa"/>
              <w:top w:w="0" w:type="dxa"/>
              <w:right w:w="108" w:type="dxa"/>
              <w:bottom w:w="0" w:type="dxa"/>
            </w:tcMar>
            <w:tcW w:w="5102"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275/2026/0821/VFI-BC.48.A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102"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01 tháng 6 năm 2026</w:t>
            </w:r>
            <w:r>
              <w:rPr>
                <w:color w:val="000000" w:themeColor="text1"/>
                <w:sz w:val="24"/>
                <w:szCs w:val="24"/>
                <w:lang w:val="vi-VN"/>
              </w:rPr>
            </w:r>
            <w:r>
              <w:rPr>
                <w:color w:val="000000" w:themeColor="text1"/>
                <w:sz w:val="24"/>
                <w:szCs w:val="24"/>
                <w:lang w:val="vi-VN"/>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275/2026/0821/VFI-CT.48.A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01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ĐÌNH HÙNG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001085009185</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w:t>
            </w:r>
            <w:r>
              <w:rPr>
                <w:rFonts w:ascii="Times New Roman" w:hAnsi="Times New Roman" w:eastAsia="Times New Roman" w:cs="Times New Roman"/>
                <w:i w:val="0"/>
                <w:iCs w:val="0"/>
                <w:color w:val="000000"/>
                <w:sz w:val="24"/>
              </w:rPr>
              <w:t xml:space="preserve">uyền sử dụng đất tại thửa đất số: 233; 236, tờ bản đồ số: 67 có địa chỉ: Xã Ngọc Hồi, thành phố Hà Nội</w:t>
            </w:r>
            <w:r>
              <w:rPr>
                <w:rFonts w:ascii="Times New Roman" w:hAnsi="Times New Roman" w:eastAsia="Times New Roman" w:cs="Times New Roman"/>
                <w:i w:val="0"/>
                <w:iCs w:val="0"/>
                <w:color w:val="000000"/>
                <w:sz w:val="24"/>
              </w:rPr>
              <w:t xml:space="preserve"> theo Giấy chứng nhận quyền sử dụng đất, quyền sở hữu tài sản gắn liền với đất số: AA 04338760, số vào sổ cấp GCN: CN 3844 do Chi nhánh Văn phòng đăng ký đất đai Hà Nội - huyện Thanh Trì cấp ngày 20/11/2025 cho Ông Nguyễn Đình Hùng và Bà </w:t>
            </w:r>
            <w:r>
              <w:rPr>
                <w:bCs/>
                <w:i w:val="0"/>
                <w:iCs w:val="0"/>
              </w:rPr>
              <w:t xml:space="preserve">Nguyễn Thị Hạnh</w:t>
            </w:r>
            <w:r>
              <w:rPr>
                <w:bCs/>
                <w:i/>
                <w:iCs/>
              </w:rPr>
              <w:t xml:space="preserve">.</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Ngọc Hồi,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20.903972222222, 105.85563888889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7"/>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i w:val="0"/>
          <w:iCs w:val="0"/>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i w:val="0"/>
          <w:iCs w:val="0"/>
          <w:color w:val="000000"/>
          <w:sz w:val="24"/>
        </w:rPr>
        <w:t xml:space="preserve">Giấy chứng nhận quyền sử dụng đất, quyền sở hữu tài sản gắn liền với đất số: AA 04338760, số vào sổ cấp GCN: CN 3844 do Chi nhánh Văn phòng đăng ký đất đai Hà Nội - huyện Thanh Trì cấp ngày 20/11/2025 cho Ông Nguyễn Đình Hùng và Bà </w:t>
      </w:r>
      <w:r>
        <w:rPr>
          <w:bCs/>
          <w:i w:val="0"/>
          <w:iCs w:val="0"/>
        </w:rPr>
        <w:t xml:space="preserve">Nguyễn Thị Hạnh</w:t>
      </w:r>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275/2026/0821/VFI-HĐTĐ.48.A ngày 20/5/2026 giữa Ông Nguyễn Đình Hùng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lang w:val="pt-BR"/>
        </w:rPr>
        <w:tab/>
      </w:r>
      <w:r>
        <w:rPr>
          <w:rFonts w:ascii="Times New Roman" w:hAnsi="Times New Roman" w:eastAsia="Times New Roman" w:cs="Times New Roman"/>
          <w:color w:val="000000" w:themeColor="text1"/>
          <w:sz w:val="24"/>
        </w:rPr>
        <w:t xml:space="preserve">Nằm ở vị trí trung tâm huyện Thường Tín, thị trường bất động thị trấn Thường Tín có mối liên hệ mật thiết với thị trường bất động sản toàn khu vực huyện. Trong những năm gần đây, thị trường bất động sản huyện Thường Tín luôn nhận được các chỉ số tích cực v</w:t>
      </w:r>
      <w:r>
        <w:rPr>
          <w:rFonts w:ascii="Times New Roman" w:hAnsi="Times New Roman" w:eastAsia="Times New Roman" w:cs="Times New Roman"/>
          <w:color w:val="000000" w:themeColor="text1"/>
          <w:sz w:val="24"/>
        </w:rPr>
        <w:t xml:space="preserve">ề tiềm năng phát triển, minh chứng cho điều này biên độ giao động giá bán nhà đất khu vực đã tăng khoảng 11.4% chỉ trong vòng 1 năm, tính từ Quý III/2022. Một số yếu tố có tác động trực tiếp đến sự phát triển thị trường bất động sản khu vực có thể kể đến n</w:t>
      </w:r>
      <w:r>
        <w:rPr>
          <w:rFonts w:ascii="Times New Roman" w:hAnsi="Times New Roman" w:eastAsia="Times New Roman" w:cs="Times New Roman"/>
          <w:color w:val="000000" w:themeColor="text1"/>
          <w:sz w:val="24"/>
        </w:rPr>
        <w:t xml:space="preserve">hư:</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Về giao thông, huyện Thường Tín sở hữu nhiều đường bộ, đường sắt, đường thủy tương đối hoàn chỉnh. Hai tuyến đường bộ chính là đường cao tốc Pháp Vân - Cầu Giẽ và quốc lộ 1A cũ, chạy dọc huyện, cùng các tuyến đường tỉnh lộ 427, 429. Các tuyến đường sắt Bắ</w:t>
      </w:r>
      <w:r>
        <w:rPr>
          <w:rFonts w:ascii="Times New Roman" w:hAnsi="Times New Roman" w:eastAsia="Times New Roman" w:cs="Times New Roman"/>
          <w:color w:val="000000" w:themeColor="text1"/>
          <w:sz w:val="24"/>
        </w:rPr>
        <w:t xml:space="preserve">c - Nam chạy qua với 3 nhà ga là Chợ Tía, Thường Tín và Đỗ Xá. Về đường thủy nội địa, huyện có sông Hồng chảy qua với 2 cảng sông là Hồng Vân và Vạn Điểm. Trong tương lai gần, tuyến đường Vành đai 4 cùng cầu Mễ Sở sẽ nối Thường Tín với huyện Văn Giang của </w:t>
      </w:r>
      <w:r>
        <w:rPr>
          <w:rFonts w:ascii="Times New Roman" w:hAnsi="Times New Roman" w:eastAsia="Times New Roman" w:cs="Times New Roman"/>
          <w:color w:val="000000" w:themeColor="text1"/>
          <w:sz w:val="24"/>
        </w:rPr>
        <w:t xml:space="preserve">tỉnh Hưng Yên, tạo nên trục giao thông vành đai trọng điểm của Thủ đô Hà Nội.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Thêm vào đó, huyện Thường Tín còn có tiềm năng khai thác phát triển du lịch với 108 di tích văn hóa lịch sử cấp quốc gia và thành phố, trong đó có nhiều di tích nổi tiếng như đền thờ Nguyễn Trãi, bến Chương Dương, chùa Đậu…</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Huyện Thường Tín còn được mệnh danh là “mảnh đất trăm nghề”. Toàn huyện có hơn 120 làng nghề, trong đó có đến 46 làng được công nhận làng nghề truyền thống. Nhiều làng nghề nổi tiếng như lược sừng Thụy Ứng, thêu Quất Động, bánh giầy Quán Gánh, sơn mài Hạ </w:t>
      </w:r>
      <w:r>
        <w:rPr>
          <w:rFonts w:ascii="Times New Roman" w:hAnsi="Times New Roman" w:eastAsia="Times New Roman" w:cs="Times New Roman"/>
          <w:color w:val="000000" w:themeColor="text1"/>
          <w:sz w:val="24"/>
        </w:rPr>
        <w:t xml:space="preserve">Thái... Đây là những làng nghề có bề dày lịch sử, mang đậm bản sắc văn hóa dân tộc.</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r>
      <w:r>
        <w:rPr>
          <w:rFonts w:ascii="Times New Roman" w:hAnsi="Times New Roman" w:eastAsia="Times New Roman" w:cs="Times New Roman"/>
          <w:color w:val="000000" w:themeColor="text1"/>
          <w:spacing w:val="-2"/>
          <w:sz w:val="24"/>
        </w:rPr>
        <w:t xml:space="preserve">Với những ưu thế trên, Thường Tín được nhận định có nhiều tiềm năng để phát triển các loại hình du văn hóa tâm linh kết hợp với du lịch làng nghề. Du khách có thể tham quan các di tích lịch sử, văn hóa, đồng thời trải nghiệm các hoạt động sản xuất, chế tác</w:t>
      </w:r>
      <w:r>
        <w:rPr>
          <w:rFonts w:ascii="Times New Roman" w:hAnsi="Times New Roman" w:eastAsia="Times New Roman" w:cs="Times New Roman"/>
          <w:color w:val="000000" w:themeColor="text1"/>
          <w:spacing w:val="-2"/>
          <w:sz w:val="24"/>
        </w:rPr>
        <w:t xml:space="preserve"> của các làng nghề truyền thống. Việc phát triển thành công ở lĩnh vực dịch vụ, du lịch là yếu tố quan trọng giúp thúc đẩy tăng trưởng nền kinh tế quận, kinh tế phát triển sẽ đóng vai trò là “đầu tàu” kéo theo thị trường bất động sản “ngày càng đi lên”.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Một yếu tố khác giúp thị trấn Thường Tín, huyện Thường Tín trở thành “miền đất tiềm năng” phía Nam thủ đô là do sự hạn chế về quỹ đất nội đô. Trong bối cảnh thị trường bất động sản nội đô thiếu hụt nguồn cung, giá bán lại quá đắt đỏ vượt xa mức thu nhập b</w:t>
      </w:r>
      <w:r>
        <w:rPr>
          <w:rFonts w:ascii="Times New Roman" w:hAnsi="Times New Roman" w:eastAsia="Times New Roman" w:cs="Times New Roman"/>
          <w:color w:val="000000" w:themeColor="text1"/>
          <w:sz w:val="24"/>
        </w:rPr>
        <w:t xml:space="preserve">ình quân của người dân, thì các nhà đầu tư sành sỏi đang có xu hướng dịch chuyển ra vùng lân cận để tìm kiếm những “cơ hội” mới.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Nằm tại trung tâm huyện Thường Tín, thị trường bất động sản thị trấn Thường Tín được nhiều khách hàng và nhà đầu tư quan tâm đến. Tổng quan chung, giá bán nhà đất khu vực này ở mức rất rẻ so với mặt bằng chung trên thị trường do nằm ở khu vực ngoại đô Hà </w:t>
      </w:r>
      <w:r>
        <w:rPr>
          <w:rFonts w:ascii="Times New Roman" w:hAnsi="Times New Roman" w:eastAsia="Times New Roman" w:cs="Times New Roman"/>
          <w:color w:val="000000" w:themeColor="text1"/>
          <w:sz w:val="24"/>
        </w:rPr>
        <w:t xml:space="preserve">Nội, dao động trong khoảng 2 - 150 triệu đồng/m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(Nguồn: Batdongsan, tháng 12/2023).</w:t>
      </w:r>
      <w:r>
        <w:rPr>
          <w:color w:val="000000" w:themeColor="text1"/>
        </w:rPr>
      </w:r>
      <w:r>
        <w:rPr>
          <w:color w:val="000000" w:themeColor="text1"/>
        </w:rPr>
      </w:r>
    </w:p>
    <w:p>
      <w:pPr>
        <w:pBdr/>
        <w:tabs>
          <w:tab w:val="left" w:leader="none" w:pos="426"/>
        </w:tabs>
        <w:spacing w:after="120" w:before="120" w:line="276" w:lineRule="auto"/>
        <w:ind/>
        <w:jc w:val="center"/>
        <w:rPr>
          <w:bCs/>
          <w:i/>
          <w:u w:val="none"/>
        </w:rPr>
      </w:pPr>
      <w:r>
        <w:rPr>
          <w:rFonts w:ascii="Times New Roman" w:hAnsi="Times New Roman" w:eastAsia="Times New Roman" w:cs="Times New Roman"/>
          <w:i/>
          <w:iCs/>
          <w:color w:val="000000" w:themeColor="text1"/>
          <w:sz w:val="24"/>
          <w:u w:val="none"/>
        </w:rPr>
        <w:t xml:space="preserve">(Nguồn: </w:t>
      </w:r>
      <w:hyperlink r:id="rId18" w:tooltip="https://onehousing.vn/blog/nha-dat-tai-thi-tran-thuong-tin-huyen-thuong-tin-co-gia-ban-bao-nhieu-n17t" w:history="1">
        <w:r>
          <w:rPr>
            <w:rStyle w:val="1027"/>
            <w:rFonts w:ascii="Times New Roman" w:hAnsi="Times New Roman" w:eastAsia="Times New Roman" w:cs="Times New Roman"/>
            <w:i/>
            <w:iCs/>
            <w:color w:val="000000" w:themeColor="text1"/>
            <w:sz w:val="24"/>
            <w:u w:val="none"/>
          </w:rPr>
          <w:t xml:space="preserve">https://onehousing.vn/blog/nha-dat-tai-thi-tran-thuong-tin-huyen-thuong-tin-co-gia-ban-bao-nhieu-n17t</w:t>
        </w:r>
      </w:hyperlink>
      <w:r>
        <w:rPr>
          <w:rFonts w:ascii="Times New Roman" w:hAnsi="Times New Roman" w:eastAsia="Times New Roman" w:cs="Times New Roman"/>
          <w:i/>
          <w:iCs/>
          <w:color w:val="000000" w:themeColor="text1"/>
          <w:sz w:val="24"/>
          <w:u w:val="none"/>
        </w:rPr>
        <w:t xml:space="preserve">)</w:t>
      </w:r>
      <w:r>
        <w:rPr>
          <w:bCs/>
          <w:i/>
          <w:u w:val="none"/>
        </w:rPr>
      </w:r>
      <w:r>
        <w:rPr>
          <w:bCs/>
          <w:i/>
          <w:u w:val="none"/>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w:t>
            </w:r>
            <w:r>
              <w:rPr>
                <w:rFonts w:ascii="Times New Roman" w:hAnsi="Times New Roman" w:eastAsia="Times New Roman" w:cs="Times New Roman"/>
                <w:b/>
                <w:bCs/>
                <w:i w:val="0"/>
                <w:iCs w:val="0"/>
                <w:color w:val="000000"/>
                <w:sz w:val="24"/>
              </w:rPr>
              <w:t xml:space="preserve">uyền sử dụng đất tại thửa đất số: 233; 236, tờ bản đồ số: 67 có địa chỉ: Xã Ngọc Hồi, thành phố Hà Nội</w:t>
            </w:r>
            <w:r>
              <w:rPr>
                <w:rFonts w:ascii="Times New Roman" w:hAnsi="Times New Roman" w:eastAsia="Times New Roman" w:cs="Times New Roman"/>
                <w:b/>
                <w:bCs/>
                <w:i w:val="0"/>
                <w:iCs w:val="0"/>
                <w:color w:val="000000"/>
                <w:sz w:val="24"/>
              </w:rPr>
              <w:t xml:space="preserve"> theo Giấy chứng nhận quyền sử dụng đất, quyền sở hữu tài sản gắn liền với đất số: AA 04338760, số vào sổ cấp GCN: CN 3844 do Chi nhánh Văn phòng đăng ký đất đai Hà Nội - huyện Thanh Trì cấp ngày 20/11/2025 cho Ông Nguyễn Đình Hùng và Bà </w:t>
            </w:r>
            <w:r>
              <w:rPr>
                <w:b/>
                <w:bCs/>
                <w:i w:val="0"/>
                <w:iCs w:val="0"/>
              </w:rPr>
              <w:t xml:space="preserve">Nguyễn Thị Hạnh</w:t>
            </w:r>
            <w:r>
              <w:rPr>
                <w:b/>
                <w:bCs/>
                <w:i/>
                <w:iCs/>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233; 236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Ngọc Hồi,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vợ và chồng: 40m</w:t>
            </w:r>
            <w:r>
              <w:rPr>
                <w:color w:val="000000"/>
                <w:vertAlign w:val="superscript"/>
              </w:rPr>
              <w:t xml:space="preserve">2</w:t>
            </w:r>
            <w:r>
              <w:rPr>
                <w:color w:val="000000"/>
              </w:rPr>
              <w:t xml:space="preserve">, Sử dụng chung của nhóm người được cấp GCN: 30m</w:t>
            </w:r>
            <w:r>
              <w:rPr>
                <w:color w:val="000000"/>
                <w:vertAlign w:val="superscript"/>
              </w:rPr>
              <w:t xml:space="preserve">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Tài sản cách QL1A khoảng 300m.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 Hướng Đông Nam: Tiếp giáp đường giao thông;</w:t>
            </w:r>
            <w:r>
              <w:rPr>
                <w:color w:val="000000" w:themeColor="text1"/>
              </w:rPr>
            </w:r>
          </w:p>
          <w:p>
            <w:pPr>
              <w:pBdr/>
              <w:spacing/>
              <w:ind/>
              <w:rPr>
                <w:color w:val="000000" w:themeColor="text1"/>
              </w:rPr>
            </w:pPr>
            <w:r>
              <w:rPr>
                <w:color w:val="000000" w:themeColor="text1"/>
              </w:rPr>
              <w:t xml:space="preserve">+ Các hướng khác: Tiếp giáp thửa đất khác.</w:t>
            </w:r>
            <w:bookmarkEnd w:id="3"/>
            <w:r>
              <w:rPr>
                <w:color w:val="000000" w:themeColor="text1"/>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20.903972222222</w:t>
            </w:r>
            <w:r>
              <w:rPr>
                <w:color w:val="000000"/>
              </w:rPr>
              <w:t xml:space="preserve">, </w:t>
            </w:r>
            <w:r>
              <w:rPr>
                <w:color w:val="000000"/>
              </w:rPr>
              <w:t xml:space="preserve">105.85563888889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739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98739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71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30,0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3,93</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04 tầng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 01 nhà 04 tầng, kết cấu BTCT, tường gạch chịu lực, sàn lát gạch men, ngoại quan còn khá. Công trình được xây dựng năm 2026, diện tích xây dựng khoảng 40m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sàn.  Hiện công trình chưa được chứng nhận trên GCN s</w:t>
            </w:r>
            <w:r>
              <w:rPr>
                <w:rFonts w:ascii="Times New Roman" w:hAnsi="Times New Roman" w:eastAsia="Times New Roman" w:cs="Times New Roman"/>
                <w:b w:val="0"/>
                <w:bCs w:val="0"/>
                <w:color w:val="000000"/>
                <w:sz w:val="24"/>
              </w:rPr>
              <w:t xml:space="preserve">ố:</w:t>
            </w:r>
            <w:r>
              <w:rPr>
                <w:rFonts w:ascii="Times New Roman" w:hAnsi="Times New Roman" w:eastAsia="Times New Roman" w:cs="Times New Roman"/>
                <w:b w:val="0"/>
                <w:bCs w:val="0"/>
                <w:i w:val="0"/>
                <w:iCs w:val="0"/>
                <w:color w:val="000000"/>
                <w:sz w:val="24"/>
              </w:rPr>
              <w:t xml:space="preserve"> AA 04338760.</w:t>
            </w:r>
            <w:r>
              <w:rPr>
                <w:b w:val="0"/>
                <w:bCs w:val="0"/>
                <w:color w:val="000000"/>
              </w:rPr>
            </w:r>
            <w:r>
              <w:rPr>
                <w:b w:val="0"/>
                <w:bCs w:val="0"/>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01 nhà 4 tầng, kết cấu BTCT, tường gạch chịu lực, sàn lát gạch men, ngoại quan còn khá. Công trình được xây dựng năm 2026, diện tích xây dựng khoảng 40m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sàn.  Hiện công trình chưa được chứng nhận trên GCN s</w:t>
      </w:r>
      <w:r>
        <w:rPr>
          <w:rFonts w:ascii="Times New Roman" w:hAnsi="Times New Roman" w:eastAsia="Times New Roman" w:cs="Times New Roman"/>
          <w:b w:val="0"/>
          <w:bCs w:val="0"/>
          <w:color w:val="000000"/>
          <w:sz w:val="24"/>
        </w:rPr>
        <w:t xml:space="preserve">ố:</w:t>
      </w:r>
      <w:r>
        <w:rPr>
          <w:rFonts w:ascii="Times New Roman" w:hAnsi="Times New Roman" w:eastAsia="Times New Roman" w:cs="Times New Roman"/>
          <w:b w:val="0"/>
          <w:bCs w:val="0"/>
          <w:i w:val="0"/>
          <w:iCs w:val="0"/>
          <w:color w:val="000000"/>
          <w:sz w:val="24"/>
        </w:rPr>
        <w:t xml:space="preserve"> AA 04338760</w:t>
      </w:r>
      <w:r>
        <w:rPr>
          <w:rFonts w:ascii="Times New Roman" w:hAnsi="Times New Roman" w:eastAsia="Times New Roman" w:cs="Times New Roman"/>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w:t>
      </w:r>
      <w:r>
        <w:rPr>
          <w:rFonts w:ascii="Times New Roman" w:hAnsi="Times New Roman" w:eastAsia="Times New Roman" w:cs="Times New Roman"/>
          <w:color w:val="000000"/>
          <w:sz w:val="24"/>
        </w:rPr>
        <w:t xml:space="preserve">g hiện có vào tổng giá trị nhưng vẫn coi công trình xây dựng là phần không thể tách rời của tài sản thẩm định. Kính đề nghị đơn vị sử dụng kết quả lưu ý</w:t>
      </w:r>
      <w:r>
        <w:rPr>
          <w:spacing w:val="-2"/>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Ngọc Hồi,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Ngọc Hồi,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Ngọc Hồi,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Ngọc Hồi,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https://www.facebook.com/share/p/1AnLCZtTzx/</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https://batdongsan.com.vn/ban-dat-duong-quoc-lo-1a-xa-duyen-thai/ban-cach-thuong-tin-ha-noi-3-05-ty-43-52m2-pr44430922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https://alonhadat.com.vn/chinh-chu-gui-ban-nha-tu-xay-tai-que-han-thuong-tin-53m-gan-oto-17802746.html</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0869.473.294</w:t>
            </w:r>
            <w:r>
              <w:rPr>
                <w:sz w:val="22"/>
                <w:szCs w:val="22"/>
              </w:rPr>
              <w:t xml:space="preserve"> </w:t>
            </w:r>
            <w:r>
              <w:rPr>
                <w:sz w:val="22"/>
                <w:szCs w:val="22"/>
              </w:rPr>
              <w:br/>
              <w:t xml:space="preserve">(</w:t>
            </w:r>
            <w:r>
              <w:rPr>
                <w:sz w:val="22"/>
                <w:szCs w:val="22"/>
              </w:rPr>
              <w:t xml:space="preserve">Danh Nam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0971.413156</w:t>
            </w:r>
            <w:r>
              <w:rPr>
                <w:sz w:val="22"/>
                <w:szCs w:val="22"/>
              </w:rPr>
              <w:br/>
            </w:r>
            <w:r>
              <w:rPr>
                <w:sz w:val="22"/>
                <w:szCs w:val="22"/>
              </w:rPr>
              <w:t xml:space="preserve">(</w:t>
            </w:r>
            <w:r>
              <w:rPr>
                <w:sz w:val="22"/>
                <w:szCs w:val="22"/>
              </w:rPr>
              <w:t xml:space="preserve">Thùy Trần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0989.035951</w:t>
            </w:r>
            <w:r>
              <w:rPr>
                <w:sz w:val="22"/>
                <w:szCs w:val="22"/>
              </w:rPr>
              <w:br/>
            </w:r>
            <w:r>
              <w:rPr>
                <w:sz w:val="22"/>
                <w:szCs w:val="22"/>
              </w:rPr>
              <w:t xml:space="preserve">(</w:t>
            </w:r>
            <w:r>
              <w:rPr>
                <w:sz w:val="22"/>
                <w:szCs w:val="22"/>
              </w:rPr>
              <w:t xml:space="preserve">Anh Thủy</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Tháng 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QL1A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QL1A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QL1A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QL1A khoảng 150m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r>
            <w:r>
              <w:rPr>
                <w:rFonts w:ascii="Times New Roman" w:hAnsi="Times New Roman" w:eastAsia="Times New Roman" w:cs="Times New Roman"/>
                <w:b w:val="0"/>
                <w:bCs w:val="0"/>
                <w:color w:val="000000" w:themeColor="text1"/>
                <w:sz w:val="22"/>
                <w:szCs w:val="22"/>
                <w:highlight w:val="white"/>
              </w:rPr>
              <w:t xml:space="preserve">Độ rộng nhỏ nhất từ đường chính vào tài sản (m)</w:t>
            </w:r>
            <w:r>
              <w:rPr>
                <w:rFonts w:ascii="Times New Roman" w:hAnsi="Times New Roman" w:cs="Times New Roman"/>
                <w:b w:val="0"/>
                <w:bCs w:val="0"/>
                <w:color w:val="000000" w:themeColor="text1"/>
                <w:sz w:val="22"/>
                <w:szCs w:val="22"/>
              </w:rPr>
            </w:r>
            <w:r>
              <w:rPr>
                <w:rFonts w:ascii="Times New Roman" w:hAnsi="Times New Roman" w:cs="Times New Roman"/>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 tầng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159,0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4.455.000.000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1.120.501.620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r>
            <w:r>
              <w:rPr>
                <w:rFonts w:ascii="Times New Roman" w:hAnsi="Times New Roman" w:eastAsia="Times New Roman" w:cs="Times New Roman"/>
                <w:b w:val="0"/>
                <w:bCs w:val="0"/>
                <w:color w:val="000000" w:themeColor="text1"/>
                <w:sz w:val="22"/>
                <w:szCs w:val="22"/>
                <w:highlight w:val="white"/>
              </w:rPr>
              <w:t xml:space="preserve">Đơn giá xây dựng theo Quyết định số 425/QĐ-BXD ngày 30/3/2026 của Bộ Xây Dựng (đồng/m²)</w:t>
            </w:r>
            <w:r>
              <w:rPr>
                <w:rFonts w:ascii="Times New Roman" w:hAnsi="Times New Roman" w:eastAsia="Times New Roman" w:cs="Times New Roman"/>
                <w:b w:val="0"/>
                <w:bCs w:val="0"/>
                <w:color w:val="000000" w:themeColor="text1"/>
                <w:sz w:val="22"/>
                <w:szCs w:val="22"/>
              </w:rPr>
            </w:r>
            <w:r>
              <w:rPr>
                <w:rFonts w:ascii="Times New Roman" w:hAnsi="Times New Roman" w:cs="Times New Roman"/>
                <w:b w:val="0"/>
                <w:bCs w:val="0"/>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7.830.200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t xml:space="preserve">Tỷ lệ % CLCL</w:t>
            </w:r>
            <w:r>
              <w:rPr>
                <w:rFonts w:ascii="Times New Roman" w:hAnsi="Times New Roman" w:eastAsia="Times New Roman" w:cs="Times New Roman"/>
                <w:b w:val="0"/>
                <w:bCs w:val="0"/>
                <w:color w:val="000000" w:themeColor="text1"/>
                <w:sz w:val="22"/>
                <w:szCs w:val="22"/>
              </w:rPr>
            </w:r>
            <w:r>
              <w:rPr>
                <w:rFonts w:ascii="Times New Roman" w:hAnsi="Times New Roman" w:cs="Times New Roman"/>
                <w:b w:val="0"/>
                <w:bCs w:val="0"/>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3.610.000.000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2.745.000.000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4.455.000.000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63.333.333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63.074.449</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62.915.064</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r>
            <w:r>
              <w:rPr>
                <w:rFonts w:ascii="Times New Roman" w:hAnsi="Times New Roman" w:eastAsia="Times New Roman" w:cs="Times New Roman"/>
                <w:b w:val="0"/>
                <w:bCs w:val="0"/>
                <w:color w:val="000000" w:themeColor="text1"/>
                <w:sz w:val="22"/>
                <w:szCs w:val="22"/>
                <w:highlight w:val="white"/>
              </w:rPr>
              <w:t xml:space="preserve">Độ rộng nhỏ nhất từ đường chính vào tài sản (m)</w:t>
            </w:r>
            <w:r>
              <w:rPr>
                <w:rFonts w:ascii="Times New Roman" w:hAnsi="Times New Roman" w:cs="Times New Roman"/>
                <w:b w:val="0"/>
                <w:bCs w:val="0"/>
                <w:color w:val="000000" w:themeColor="text1"/>
                <w:sz w:val="22"/>
                <w:szCs w:val="22"/>
              </w:rPr>
            </w:r>
            <w:r>
              <w:rPr>
                <w:rFonts w:ascii="Times New Roman" w:hAnsi="Times New Roman" w:cs="Times New Roman"/>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457"/>
        <w:gridCol w:w="1587"/>
        <w:gridCol w:w="1522"/>
      </w:tblGrid>
      <w:tr>
        <w:trPr>
          <w:trHeight w:val="20"/>
          <w:tblHeader/>
        </w:trPr>
        <w:tc>
          <w:tcPr>
            <w:shd w:val="clear" w:color="000000" w:fill="ffffff"/>
            <w:tcBorders/>
            <w:tcW w:w="63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Yếu tố so sánh</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 vị tính</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TSTĐ</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TSSS1</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TSSS2</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TSSS3</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 trị QSDĐ thị trường (Ước tính sau thương lượng)</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3.610.000.000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2.745.000.000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3.334.498.380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 giá đất ước tính</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Đồng/m²</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63.333.333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63.074.449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62.915.064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Điều chỉnh các yếu tố so sánh</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457"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Pháp lý</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QSDĐ</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QSDĐ</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QSDĐ</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QSDĐ</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63.333.333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63.074.449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62.915.064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Vị trí</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 Tài sản cách QL1A khoảng 300m</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 Tài sản cách QL1A khoảng 300m</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 Tài sản cách QL1A khoảng 200m</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 Tài sản cách QL1A khoảng 150m</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63.333.333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63.074.449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62.915.064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Độ rộng nhỏ nhất từ đường chính vào tài sản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highlight w:val="white"/>
              </w:rPr>
              <w:t xml:space="preserve">(m)</w:t>
            </w:r>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t xml:space="preserve">1,5</w:t>
            </w:r>
            <w:r>
              <w:rPr>
                <w:rFonts w:ascii="Times New Roman" w:hAnsi="Times New Roman" w:eastAsia="Times New Roman" w:cs="Times New Roman"/>
                <w:b w:val="0"/>
                <w:bCs w:val="0"/>
                <w:color w:val="000000" w:themeColor="text1"/>
                <w:sz w:val="22"/>
                <w:szCs w:val="22"/>
              </w:rPr>
            </w:r>
            <w:r>
              <w:rPr>
                <w:rFonts w:ascii="Times New Roman" w:hAnsi="Times New Roman" w:cs="Times New Roman"/>
                <w:b w:val="0"/>
                <w:bCs w:val="0"/>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2,5</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-3.166.667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-3.153.722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-4.404.054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60.166.666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59.920.727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58.511.010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Diện tích đất </w:t>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t xml:space="preserve">(m²)</w:t>
            </w:r>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40,0</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57,0</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43,52</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53,0</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1.266.667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1.258.301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61.433.333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59.920.727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59.769.311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Mặt tiền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(m)</w:t>
            </w:r>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3,93</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4,18</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3,86</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3,0</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1.887.452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1.433.333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59.920.727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61.656.763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Số lượng mặt tiếp giáp</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2 mặt ngõ</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2 mặt đường trước sau</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-4.433.333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-3.145.753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57.000.000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59.920.727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58.511.010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Hình dáng thửa đất</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57.000.000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59.920.727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58.511.010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C.8</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Bất lợi thương mại</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Ngõ cụt</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Không có bất lợi thương mại</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Không có bất lợi thương mại</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Không có bất lợi thương mại</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-3.166.667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-3.153.722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-3.145.753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53.833.333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p>
            <w:pPr>
              <w:pBdr/>
              <w:spacing/>
              <w:ind/>
              <w:rPr>
                <w:rFonts w:ascii="Times New Roman" w:hAnsi="Times New Roman" w:cs="Times New Roman"/>
                <w:sz w:val="22"/>
                <w:szCs w:val="22"/>
              </w:rPr>
            </w:pPr>
            <w:r>
              <w:rPr>
                <w:rFonts w:ascii="Times New Roman" w:hAnsi="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tc>
        <w:tc>
          <w:tcPr>
            <w:shd w:val="clear" w:color="000000" w:fill="ffffff"/>
            <w:tcBorders/>
            <w:tcW w:w="1587"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56.767.005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55.365.257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Mức giá chỉ dẫn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Đồng/m²</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457"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53.833.333</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56.767.005</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55.365.257</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trị trung bình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gridSpan w:val="3"/>
            <w:shd w:val="clear" w:color="000000" w:fill="ffffff"/>
            <w:tcBorders/>
            <w:tcW w:w="4566"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55.321.865</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độ chênh lệch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-2,69%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2,61%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0,08%</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E</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gridSpan w:val="6"/>
            <w:shd w:val="clear" w:color="000000" w:fill="ffffff"/>
            <w:tcBorders/>
            <w:tcW w:w="8883"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Tổng hợp các số liệu điều chỉnh tại mục C</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gộp</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15.833.333</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87"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6.307.445</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13.841.313</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số lần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Lần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Biên độ điều chỉnh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- 10%%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- 10%%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- 10%%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thuần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45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9.499.999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87"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6.307.445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7.549.807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0,08% đến</w:t>
      </w:r>
      <w:r>
        <w:t xml:space="preserve"> </w:t>
      </w:r>
      <w:r>
        <w:t xml:space="preserve">2,69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53.833.334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17.948.034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56.767.004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18.920.442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55.365.257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18.453.240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55.321.716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55.000.000</w:t>
      </w:r>
      <w:r>
        <w:rPr>
          <w:b/>
          <w:bCs/>
          <w:color w:val="000000" w:themeColor="text1"/>
        </w:rPr>
        <w:t xml:space="preserve"> </w:t>
      </w:r>
      <w:r>
        <w:rPr>
          <w:b/>
          <w:bCs/>
        </w:rPr>
        <w:t xml:space="preserve">đồng/m².</w:t>
      </w:r>
      <w:r>
        <w:rPr>
          <w:b/>
          <w:bCs/>
        </w:rPr>
      </w:r>
      <w:r>
        <w:rPr>
          <w:b/>
          <w:bCs/>
        </w:rPr>
      </w:r>
    </w:p>
    <w:p>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6/2026</w:t>
      </w:r>
      <w:r>
        <w:t xml:space="preserve"> </w:t>
      </w:r>
      <w:r>
        <w:t xml:space="preserve">ước tính </w:t>
      </w:r>
      <w:r>
        <w:t xml:space="preserve">như sau:</w:t>
      </w:r>
      <w:r/>
    </w:p>
    <w:tbl>
      <w:tblPr>
        <w:tblW w:w="503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376"/>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59"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w:t>
            </w:r>
            <w:r>
              <w:rPr>
                <w:rFonts w:ascii="Times New Roman" w:hAnsi="Times New Roman" w:eastAsia="Times New Roman" w:cs="Times New Roman"/>
                <w:b/>
                <w:bCs/>
                <w:i w:val="0"/>
                <w:iCs w:val="0"/>
                <w:color w:val="000000"/>
                <w:sz w:val="24"/>
              </w:rPr>
              <w:t xml:space="preserve">uyền sử dụng đất tại thửa đất số: 233; 236, tờ bản đồ số: 67 có địa chỉ: Xã Ngọc Hồi, thành phố Hà Nội</w:t>
            </w:r>
            <w:r>
              <w:rPr>
                <w:rFonts w:ascii="Times New Roman" w:hAnsi="Times New Roman" w:eastAsia="Times New Roman" w:cs="Times New Roman"/>
                <w:b/>
                <w:bCs/>
                <w:i w:val="0"/>
                <w:iCs w:val="0"/>
                <w:color w:val="000000"/>
                <w:sz w:val="24"/>
              </w:rPr>
              <w:t xml:space="preserve"> theo Giấy chứng nhận quyền sử dụng đất, quyền sở hữu tài sản gắn liền với đất số: AA 04338760, số vào sổ cấp GCN: CN 3844 do Chi nhánh Văn phòng đăng ký đất đai Hà Nội - huyện Thanh Trì cấp ngày 20/11/2025 cho Ông Nguyễn Đình Hùng và Bà </w:t>
            </w:r>
            <w:r>
              <w:rPr>
                <w:b/>
                <w:bCs/>
                <w:i w:val="0"/>
                <w:iCs w:val="0"/>
              </w:rPr>
              <w:t xml:space="preserve">Nguyễn Thị Hạnh</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pPr>
            <w:r>
              <w:rPr>
                <w:b/>
                <w:bCs/>
              </w:rPr>
              <w:t xml:space="preserve">-</w:t>
            </w:r>
            <w: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40,0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55.000.000</w:t>
            </w:r>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2.200.000.000</w:t>
            </w:r>
            <w: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2.200.000.000</w:t>
            </w:r>
            <w:r>
              <w:rPr>
                <w:b/>
                <w:bCs/>
                <w:color w:val="000000"/>
              </w:rPr>
            </w:r>
            <w:r>
              <w:rPr>
                <w:b/>
                <w:bCs/>
                <w:color w:val="000000"/>
              </w:rPr>
            </w:r>
          </w:p>
        </w:tc>
      </w:tr>
      <w:tr>
        <w:trPr>
          <w:trHeight w:val="20"/>
        </w:trPr>
        <w:tc>
          <w:tcPr>
            <w:gridSpan w:val="5"/>
            <w:tcBorders/>
            <w:tcW w:w="9598"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hai trăm triệu đồng</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324"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324"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324"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324"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324"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324"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324"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324"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324"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324"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324"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324"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324"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324"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324"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324"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324"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324"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324"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40"/>
        </w:numPr>
        <w:pBdr/>
        <w:tabs>
          <w:tab w:val="left" w:leader="none" w:pos="993"/>
        </w:tabs>
        <w:spacing w:after="120" w:before="120" w:line="32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01 nhà 4 tầng, kết cấu BTCT, tường gạch chịu lực, sàn lát gạch men, ngoại quan còn khá. Công trình được xây dựng năm 2026, diện tích xây dựng khoảng 40m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sàn.  Hiện công trình chưa được chứng nhận trên GCN s</w:t>
      </w:r>
      <w:r>
        <w:rPr>
          <w:rFonts w:ascii="Times New Roman" w:hAnsi="Times New Roman" w:eastAsia="Times New Roman" w:cs="Times New Roman"/>
          <w:b w:val="0"/>
          <w:bCs w:val="0"/>
          <w:color w:val="000000"/>
          <w:sz w:val="24"/>
        </w:rPr>
        <w:t xml:space="preserve">ố:</w:t>
      </w:r>
      <w:r>
        <w:rPr>
          <w:rFonts w:ascii="Times New Roman" w:hAnsi="Times New Roman" w:eastAsia="Times New Roman" w:cs="Times New Roman"/>
          <w:b w:val="0"/>
          <w:bCs w:val="0"/>
          <w:i w:val="0"/>
          <w:iCs w:val="0"/>
          <w:color w:val="000000"/>
          <w:sz w:val="24"/>
        </w:rPr>
        <w:t xml:space="preserve"> AA 04338760</w:t>
      </w:r>
      <w:r>
        <w:rPr>
          <w:rFonts w:ascii="Times New Roman" w:hAnsi="Times New Roman" w:eastAsia="Times New Roman" w:cs="Times New Roman"/>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w:t>
      </w:r>
      <w:r>
        <w:rPr>
          <w:rFonts w:ascii="Times New Roman" w:hAnsi="Times New Roman" w:eastAsia="Times New Roman" w:cs="Times New Roman"/>
          <w:color w:val="000000"/>
          <w:sz w:val="24"/>
        </w:rPr>
        <w:t xml:space="preserve">g hiện có vào tổng giá trị nhưng vẫn coi công trình xây dựng là phần không thể tách rời của tài sản thẩm định. Kính đề nghị đơn vị sử dụng kết quả lưu ý</w:t>
      </w:r>
      <w:r>
        <w:rPr>
          <w:spacing w:val="-2"/>
          <w:lang w:val="pt-BR"/>
        </w:rPr>
        <w:t xml:space="preserve">.</w:t>
      </w:r>
      <w:r>
        <w:rPr>
          <w:spacing w:val="-2"/>
          <w:lang w:val="pt-BR"/>
        </w:rPr>
      </w:r>
      <w:r>
        <w:rPr>
          <w:spacing w:val="-2"/>
          <w:lang w:val="pt-BR"/>
        </w:rPr>
      </w:r>
      <w:r>
        <w:rPr>
          <w:highlight w:val="none"/>
          <w:shd w:val="clear" w:color="auto" w:fill="ffffff"/>
          <w:lang w:val="pt-BR" w:bidi="pt-BR"/>
        </w:rPr>
      </w:r>
      <w:r>
        <w:rPr>
          <w:highlight w:val="none"/>
          <w:shd w:val="clear" w:color="auto" w:fill="ffffff"/>
          <w:lang w:val="pt-BR" w:bidi="pt-BR"/>
        </w:rPr>
      </w:r>
      <w:r>
        <w:rPr>
          <w:highlight w:val="none"/>
          <w:shd w:val="clear" w:color="auto" w:fill="ffffff"/>
          <w:lang w:val="pt-BR"/>
        </w:rPr>
      </w:r>
      <w:r>
        <w:rPr>
          <w:spacing w:val="-2"/>
          <w:lang w:val="pt-BR"/>
        </w:rPr>
      </w:r>
    </w:p>
    <w:p>
      <w:pPr>
        <w:pStyle w:val="1037"/>
        <w:numPr>
          <w:ilvl w:val="0"/>
          <w:numId w:val="5"/>
        </w:numPr>
        <w:pBdr/>
        <w:spacing w:after="120" w:before="120" w:line="324"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7"/>
        <w:numPr>
          <w:ilvl w:val="0"/>
          <w:numId w:val="3"/>
        </w:numPr>
        <w:pBdr/>
        <w:tabs>
          <w:tab w:val="left" w:leader="none" w:pos="993"/>
        </w:tabs>
        <w:spacing w:after="120" w:before="120" w:line="324"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324"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324"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24"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324"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324"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highlight w:val="none"/>
          <w:lang w:val="vi-VN"/>
        </w:rPr>
      </w:r>
      <w:r>
        <w:rPr>
          <w:lang w:val="vi-VN"/>
        </w:rPr>
      </w:r>
    </w:p>
    <w:p>
      <w:pPr>
        <w:pStyle w:val="103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275/2026/0821/VFI-CT.48.A</w:t>
      </w:r>
      <w:r>
        <w:rPr>
          <w:color w:val="ff0000"/>
          <w:lang w:val="vi-VN"/>
        </w:rPr>
        <w:t xml:space="preserve"> </w:t>
      </w:r>
      <w:r>
        <w:rPr>
          <w:color w:val="000000" w:themeColor="text1"/>
        </w:rPr>
        <w:t xml:space="preserve">ngày 01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275/2026/0821/VFI-BC.48.A</w:t>
      </w:r>
      <w:r>
        <w:rPr>
          <w:i/>
          <w:lang w:val="pt-BR"/>
        </w:rPr>
        <w:t xml:space="preserve"> </w:t>
      </w:r>
      <w:r>
        <w:rPr>
          <w:i/>
          <w:lang w:val="pt-BR"/>
        </w:rPr>
        <w:t xml:space="preserve">ngày 01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275/2026/0821/VFI-BC.48.A</w:t>
      </w:r>
      <w:r>
        <w:rPr>
          <w:i/>
          <w:lang w:val="pt-BR"/>
        </w:rPr>
        <w:t xml:space="preserve"> </w:t>
      </w:r>
      <w:r>
        <w:rPr>
          <w:i/>
          <w:lang w:val="pt-BR"/>
        </w:rPr>
        <w:t xml:space="preserve">ngày 01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https://www.facebook.com/share/p/1AnLCZtTzx/</w:t>
            </w:r>
            <w:r>
              <w:rPr>
                <w:color w:val="000000" w:themeColor="text1"/>
                <w:sz w:val="22"/>
                <w:szCs w:val="22"/>
              </w:rPr>
              <w:br/>
              <w:t xml:space="preserve">0869.473.294</w:t>
            </w:r>
            <w:r>
              <w:rPr>
                <w:sz w:val="22"/>
                <w:szCs w:val="22"/>
              </w:rPr>
              <w:t xml:space="preserve"> </w:t>
            </w:r>
            <w:r>
              <w:rPr>
                <w:sz w:val="22"/>
                <w:szCs w:val="22"/>
              </w:rPr>
              <w:br/>
              <w:t xml:space="preserve">(Danh Nam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(57m²)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cách QL1A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94266" cy="2210407"/>
                      <wp:effectExtent l="0" t="0" r="0" b="0"/>
                      <wp:docPr id="12" name=""/>
                      <wp:cNvGraphicFramePr/>
                      <a:graphic xmlns:a="http://schemas.openxmlformats.org/drawingml/2006/main">
                        <a:graphicData uri="http://schemas.openxmlformats.org/drawingml/2006/picture">
                          <pic:pic xmlns:pic="http://schemas.openxmlformats.org/drawingml/2006/picture">
                            <pic:nvPicPr>
                              <pic:cNvPr id="1046267413" name="" descr=""/>
                              <pic:cNvPicPr/>
                              <pic:nvPr/>
                            </pic:nvPicPr>
                            <pic:blipFill rotWithShape="1">
                              <a:blip r:embed="rId26"/>
                              <a:stretch/>
                            </pic:blipFill>
                            <pic:spPr bwMode="auto">
                              <a:xfrm flipH="0" flipV="0">
                                <a:off x="0" y="0"/>
                                <a:ext cx="2794266" cy="221040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0.02pt;height:174.05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12513" cy="2256591"/>
                      <wp:effectExtent l="0" t="0" r="0" b="0"/>
                      <wp:docPr id="13" name=""/>
                      <wp:cNvGraphicFramePr/>
                      <a:graphic xmlns:a="http://schemas.openxmlformats.org/drawingml/2006/main">
                        <a:graphicData uri="http://schemas.openxmlformats.org/drawingml/2006/picture">
                          <pic:pic xmlns:pic="http://schemas.openxmlformats.org/drawingml/2006/picture">
                            <pic:nvPicPr>
                              <pic:cNvPr id="1017369659" name="" descr=""/>
                              <pic:cNvPicPr/>
                              <pic:nvPr/>
                            </pic:nvPicPr>
                            <pic:blipFill rotWithShape="1">
                              <a:blip r:embed="rId27"/>
                              <a:stretch/>
                            </pic:blipFill>
                            <pic:spPr bwMode="auto">
                              <a:xfrm flipH="0" flipV="0">
                                <a:off x="0" y="0"/>
                                <a:ext cx="2712513" cy="22565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3.58pt;height:177.68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lang w:val="pt-BR"/>
        </w:rPr>
      </w:pPr>
      <w:r>
        <w:rPr>
          <w:b/>
          <w:bCs/>
          <w:iCs/>
          <w:highlight w:val="none"/>
          <w:lang w:val="pt-BR"/>
        </w:rPr>
      </w:r>
      <w:r>
        <w:rPr>
          <w:b/>
          <w:bCs/>
          <w:iCs/>
          <w:highlight w:val="none"/>
          <w:lang w:val="pt-BR"/>
        </w:rPr>
      </w:r>
      <w:r>
        <w:rPr>
          <w:lang w:val="pt-BR"/>
        </w:rPr>
      </w:r>
    </w:p>
    <w:p>
      <w:pPr>
        <w:pBdr/>
        <w:spacing w:after="200" w:line="276" w:lineRule="auto"/>
        <w:ind/>
        <w:jc w:val="center"/>
        <w:rPr>
          <w:b/>
          <w:bCs/>
          <w:iCs/>
          <w:highlight w:val="none"/>
          <w:lang w:val="pt-BR"/>
        </w:rPr>
      </w:pPr>
      <w:r>
        <w:rPr>
          <w:b/>
          <w:bCs/>
          <w:iCs/>
          <w:lang w:val="pt-BR"/>
        </w:rPr>
        <w:t xml:space="preserve">TSSS2</w:t>
      </w:r>
      <w:r>
        <w:rPr>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https://batdongsan.com.vn/ban-dat-duong-quoc-lo-1a-xa-duyen-thai/ban-cach-thuong-tin-ha-noi-3-05-ty-43-52m2-pr44430922</w:t>
            </w:r>
            <w:r>
              <w:rPr>
                <w:color w:val="000000" w:themeColor="text1"/>
                <w:sz w:val="22"/>
                <w:szCs w:val="22"/>
              </w:rPr>
              <w:br/>
              <w:t xml:space="preserve">0971.413156</w:t>
            </w:r>
            <w:r>
              <w:rPr>
                <w:sz w:val="22"/>
                <w:szCs w:val="22"/>
              </w:rPr>
              <w:t xml:space="preserve"> </w:t>
            </w:r>
            <w:r>
              <w:rPr>
                <w:sz w:val="22"/>
                <w:szCs w:val="22"/>
              </w:rPr>
              <w:br/>
              <w:t xml:space="preserve">(Thùy Trần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(43.52m²)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cách QL1A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b/>
                <w:bCs/>
                <w:sz w:val="22"/>
                <w:szCs w:val="22"/>
              </w:rPr>
            </w:pPr>
            <w:r>
              <w:rPr>
                <w:color w:val="000000"/>
                <w:sz w:val="22"/>
                <w:szCs w:val="22"/>
              </w:rPr>
            </w:r>
            <w:r>
              <mc:AlternateContent>
                <mc:Choice Requires="wpg">
                  <w:drawing>
                    <wp:inline xmlns:wp="http://schemas.openxmlformats.org/drawingml/2006/wordprocessingDrawing" distT="0" distB="0" distL="0" distR="0">
                      <wp:extent cx="2687110" cy="177240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47388" name=""/>
                              <pic:cNvPicPr>
                                <a:picLocks noChangeAspect="1"/>
                              </pic:cNvPicPr>
                              <pic:nvPr/>
                            </pic:nvPicPr>
                            <pic:blipFill rotWithShape="1">
                              <a:blip r:embed="rId28"/>
                              <a:stretch/>
                            </pic:blipFill>
                            <pic:spPr bwMode="auto">
                              <a:xfrm flipH="0" flipV="0">
                                <a:off x="0" y="0"/>
                                <a:ext cx="2687108" cy="17724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1.58pt;height:139.56pt;mso-wrap-distance-left:0.00pt;mso-wrap-distance-top:0.00pt;mso-wrap-distance-right:0.00pt;mso-wrap-distance-bottom:0.00pt;z-index:1;" stroked="false">
                      <v:imagedata r:id="rId28" o:title=""/>
                      <o:lock v:ext="edit" rotation="t"/>
                    </v:shape>
                  </w:pict>
                </mc:Fallback>
              </mc:AlternateContent>
            </w:r>
            <w:r>
              <mc:AlternateContent>
                <mc:Choice Requires="wpg">
                  <w:drawing>
                    <wp:inline xmlns:wp="http://schemas.openxmlformats.org/drawingml/2006/wordprocessingDrawing" distT="0" distB="0" distL="0" distR="0">
                      <wp:extent cx="2702719" cy="178269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4493" name=""/>
                              <pic:cNvPicPr>
                                <a:picLocks noChangeAspect="1"/>
                              </pic:cNvPicPr>
                              <pic:nvPr/>
                            </pic:nvPicPr>
                            <pic:blipFill rotWithShape="1">
                              <a:blip r:embed="rId29"/>
                              <a:stretch/>
                            </pic:blipFill>
                            <pic:spPr bwMode="auto">
                              <a:xfrm flipH="0" flipV="0">
                                <a:off x="0" y="0"/>
                                <a:ext cx="2702718" cy="1782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2.81pt;height:140.37pt;mso-wrap-distance-left:0.00pt;mso-wrap-distance-top:0.00pt;mso-wrap-distance-right:0.00pt;mso-wrap-distance-bottom:0.00pt;z-index:1;" stroked="false">
                      <v:imagedata r:id="rId29"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https://alonhadat.com.vn/chinh-chu-gui-ban-nha-tu-xay-tai-que-han-thuong-tin-53m-gan-oto-17802746.html</w:t>
            </w:r>
            <w:r>
              <w:rPr>
                <w:color w:val="000000" w:themeColor="text1"/>
                <w:sz w:val="22"/>
                <w:szCs w:val="22"/>
              </w:rPr>
              <w:br/>
            </w:r>
            <w:r>
              <w:rPr>
                <w:sz w:val="22"/>
                <w:szCs w:val="22"/>
              </w:rPr>
              <w:t xml:space="preserve">SĐT: </w:t>
            </w:r>
            <w:r>
              <w:rPr>
                <w:color w:val="000000" w:themeColor="text1"/>
                <w:sz w:val="22"/>
                <w:szCs w:val="22"/>
              </w:rPr>
              <w:t xml:space="preserve">0989.035951</w:t>
            </w:r>
            <w:r>
              <w:rPr>
                <w:sz w:val="22"/>
                <w:szCs w:val="22"/>
              </w:rPr>
              <w:t xml:space="preserve"> </w:t>
            </w:r>
            <w:r>
              <w:rPr>
                <w:sz w:val="22"/>
                <w:szCs w:val="22"/>
              </w:rPr>
              <w:br/>
              <w:t xml:space="preserve">(Anh Thủy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(53m²)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cách QL1A khoảng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41891" cy="2476866"/>
                      <wp:effectExtent l="0" t="0" r="0" b="0"/>
                      <wp:docPr id="16" name=""/>
                      <wp:cNvGraphicFramePr/>
                      <a:graphic xmlns:a="http://schemas.openxmlformats.org/drawingml/2006/main">
                        <a:graphicData uri="http://schemas.openxmlformats.org/drawingml/2006/picture">
                          <pic:pic xmlns:pic="http://schemas.openxmlformats.org/drawingml/2006/picture">
                            <pic:nvPicPr>
                              <pic:cNvPr id="1343132986" name="" descr=""/>
                              <pic:cNvPicPr/>
                              <pic:nvPr/>
                            </pic:nvPicPr>
                            <pic:blipFill rotWithShape="1">
                              <a:blip r:embed="rId30"/>
                              <a:stretch/>
                            </pic:blipFill>
                            <pic:spPr bwMode="auto">
                              <a:xfrm flipH="0" flipV="0">
                                <a:off x="0" y="0"/>
                                <a:ext cx="2841891" cy="24768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3.77pt;height:195.03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2235" cy="243518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063314285" name="" descr=""/>
                              <pic:cNvPicPr/>
                              <pic:nvPr/>
                            </pic:nvPicPr>
                            <pic:blipFill rotWithShape="1">
                              <a:blip r:embed="rId31"/>
                              <a:stretch/>
                            </pic:blipFill>
                            <pic:spPr bwMode="auto">
                              <a:xfrm flipH="0" flipV="0">
                                <a:off x="0" y="0"/>
                                <a:ext cx="1782234" cy="2435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0.33pt;height:191.75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b/>
          <w:bCs/>
          <w:iCs/>
          <w:highlight w:val="none"/>
        </w:rPr>
      </w:pPr>
      <w:r>
        <w:rPr>
          <w:b/>
          <w:bCs/>
          <w:iCs/>
          <w:lang w:val="pt-BR"/>
        </w:rPr>
        <w:t xml:space="preserve">BIÊN BẢN KHẢO SÁT</w:t>
      </w:r>
      <w:r>
        <w:rPr>
          <w:b/>
          <w:bCs/>
          <w:iCs/>
          <w:lang w:val="pt-BR"/>
        </w:rPr>
      </w:r>
      <w:r>
        <w:rPr>
          <w:b/>
          <w:bCs/>
          <w:iCs/>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40645"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2" o:title=""/>
                <o:lock v:ext="edit" rotation="t"/>
              </v:shape>
            </w:pict>
          </mc:Fallback>
        </mc:AlternateContent>
      </w:r>
      <w:r>
        <w:rPr>
          <w:lang w:val="pt-BR"/>
        </w:rPr>
      </w:r>
      <w:r>
        <w:rPr>
          <w:highlight w:val="none"/>
          <w:lang w:val="pt-BR" w:bidi="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jc w:val="center"/>
        <w:rPr>
          <w:b/>
          <w:bCs/>
          <w:highlight w:val="none"/>
          <w:lang w:val="pt-BR" w:bidi="pt-BR"/>
        </w:rPr>
      </w:pPr>
      <w:r>
        <w:rPr>
          <w:b/>
          <w:bCs/>
          <w:iCs/>
          <w:highlight w:val="none"/>
          <w:lang w:val="pt-BR" w:bidi="pt-BR"/>
        </w:rPr>
        <w:t xml:space="preserve">GIẤY CHỨNG NHẬN QSDĐ</w:t>
      </w:r>
      <w:r>
        <w:rPr>
          <w:b/>
          <w:bCs/>
        </w:rPr>
      </w:r>
      <w:r>
        <w:rPr>
          <w:b/>
          <w:bCs/>
          <w:highlight w:val="none"/>
          <w:lang w:val="pt-BR" w:bidi="pt-BR"/>
        </w:rPr>
      </w:r>
    </w:p>
    <w:p>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220927"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rPr>
      </w:r>
      <w:r>
        <w:rPr>
          <w:b/>
          <w:bCs/>
          <w:highlight w:val="none"/>
          <w:lang w:val="pt-BR" w:bidi="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76001"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iCs/>
          <w:highlight w:val="none"/>
          <w:lang w:val="pt-BR" w:bidi="pt-BR"/>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hyperlink" Target="https://onehousing.vn/blog/nha-dat-tai-thi-tran-thuong-tin-huyen-thuong-tin-co-gia-ban-bao-nhieu-n17t" TargetMode="External"/><Relationship Id="rId19" Type="http://schemas.openxmlformats.org/officeDocument/2006/relationships/image" Target="media/image3.png"/><Relationship Id="rId20" Type="http://schemas.openxmlformats.org/officeDocument/2006/relationships/image" Target="media/image4.jpg"/><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jpg"/><Relationship Id="rId33" Type="http://schemas.openxmlformats.org/officeDocument/2006/relationships/image" Target="media/image17.jpg"/><Relationship Id="rId34"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282</cp:revision>
  <dcterms:created xsi:type="dcterms:W3CDTF">2025-09-15T09:58:00Z</dcterms:created>
  <dcterms:modified xsi:type="dcterms:W3CDTF">2026-06-01T07:53:38Z</dcterms:modified>
</cp:coreProperties>
</file>