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5467350"/>
                <wp:effectExtent l="12700" t="12700" r="31750" b="31750"/>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HSTD-20260521-0002/CT-VFI</w:t>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Chưa biết</w:t>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Số vào sổ cấp GCN CA198240, Số thửa 739, Tờ bản đồ 47, Địa chỉ trên sổ </w:t>
                            </w:r>
                            <w:r>
                              <w:rPr>
                                <w:color w:val="000000"/>
                              </w:rPr>
                              <w:t xml:space="preserve">54/1/1 Đường số 36 KP8 P Linh Đông Q Thủ Đức TPHCM, Diện tích: Đất ở tại đô thị (123.1 m2, QH: 7.5m2) | Tài sản tại: Phường Linh Đông, Quận Thủ Đức, Thành phố Hồ Chí Minh, độ rộng đường trước mặt tài sản 3m, mặt tiền 5.78m, 10.838138888889, 106.74463888889</w:t>
                            </w:r>
                            <w:r>
                              <w:rPr>
                                <w:bCs/>
                                <w:i/>
                                <w:iCs/>
                              </w:rPr>
                              <w:t xml:space="preserve">.</w:t>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07/2026</w:t>
                            </w:r>
                            <w:r>
                              <w:rPr>
                                <w:lang w:val="pt-BR"/>
                              </w:rPr>
                              <w:t xml:space="preserve">.</w:t>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430.5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HSTD-20260521-0002/CT-VFI</w:t>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Chưa biết</w:t>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Số vào sổ cấp GCN CA198240, Số thửa 739, Tờ bản đồ 47, Địa chỉ trên sổ </w:t>
                      </w:r>
                      <w:r>
                        <w:rPr>
                          <w:color w:val="000000"/>
                        </w:rPr>
                        <w:t xml:space="preserve">54/1/1 Đường số 36 KP8 P Linh Đông Q Thủ Đức TPHCM, Diện tích: Đất ở tại đô thị (123.1 m2, QH: 7.5m2) | Tài sản tại: Phường Linh Đông, Quận Thủ Đức, Thành phố Hồ Chí Minh, độ rộng đường trước mặt tài sản 3m, mặt tiền 5.78m, 10.838138888889, 106.74463888889</w:t>
                      </w:r>
                      <w:r>
                        <w:rPr>
                          <w:bCs/>
                          <w:i/>
                          <w:iCs/>
                        </w:rPr>
                        <w:t xml:space="preserve">.</w:t>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07/2026</w:t>
                      </w:r>
                      <w:r>
                        <w:rPr>
                          <w:lang w:val="pt-BR"/>
                        </w:rPr>
                        <w:t xml:space="preserve">.</w:t>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v:textbox>
              </v:shape>
            </w:pict>
          </mc:Fallback>
        </mc:AlternateContent>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p>
    <w:p>
      <w:pPr>
        <w:pBdr/>
        <w:spacing/>
        <w:ind w:right="-1"/>
        <w:jc w:val="center"/>
        <w:rPr>
          <w:sz w:val="28"/>
        </w:rPr>
      </w:pPr>
      <w:r>
        <w:rPr>
          <w:b/>
          <w:sz w:val="28"/>
        </w:rPr>
        <w:t xml:space="preserve">MỤC LỤC</w:t>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p>
        </w:tc>
      </w:tr>
      <w:tr>
        <w:trPr/>
        <w:tc>
          <w:tcPr>
            <w:tcBorders/>
            <w:tcMar>
              <w:left w:w="108" w:type="dxa"/>
              <w:right w:w="108" w:type="dxa"/>
            </w:tcMar>
            <w:tcW w:w="7280" w:type="dxa"/>
            <w:vAlign w:val="center"/>
            <w:textDirection w:val="lrTb"/>
            <w:noWrap w:val="false"/>
          </w:tcPr>
          <w:p>
            <w:pPr>
              <w:pStyle w:val="856"/>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p>
        </w:tc>
      </w:tr>
      <w:tr>
        <w:trPr/>
        <w:tc>
          <w:tcPr>
            <w:tcBorders/>
            <w:tcMar>
              <w:left w:w="108" w:type="dxa"/>
              <w:right w:w="108" w:type="dxa"/>
            </w:tcMar>
            <w:tcW w:w="7280" w:type="dxa"/>
            <w:vAlign w:val="center"/>
            <w:textDirection w:val="lrTb"/>
            <w:noWrap w:val="false"/>
          </w:tcPr>
          <w:p>
            <w:pPr>
              <w:pStyle w:val="856"/>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p>
        </w:tc>
      </w:tr>
    </w:tbl>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p>
          <w:p>
            <w:pPr>
              <w:pBdr/>
              <w:spacing w:line="312" w:lineRule="auto"/>
              <w:ind/>
              <w:jc w:val="both"/>
              <w:rPr>
                <w:lang w:val="da-DK"/>
              </w:rPr>
            </w:pPr>
            <w:r>
              <w:rPr>
                <w:lang w:val="da-DK"/>
              </w:rPr>
              <w:t xml:space="preserve">Điện thoại:  085 329 3333/ 024 2264 4333</w:t>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84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855"/>
              <w:pBdr/>
              <w:spacing w:after="60"/>
              <w:ind/>
              <w:rPr>
                <w:color w:val="000000" w:themeColor="text1"/>
                <w:sz w:val="24"/>
                <w:szCs w:val="24"/>
              </w:rPr>
            </w:pPr>
            <w:r>
              <w:rPr>
                <w:rStyle w:val="854"/>
                <w:rFonts w:ascii="Times New Roman" w:hAnsi="Times New Roman"/>
                <w:color w:val="000000" w:themeColor="text1"/>
                <w:lang w:val="pt-BR"/>
              </w:rPr>
              <w:t xml:space="preserve">Số: </w:t>
            </w:r>
            <w:r>
              <w:rPr>
                <w:rStyle w:val="854"/>
                <w:rFonts w:ascii="Times New Roman" w:hAnsi="Times New Roman"/>
                <w:color w:val="000000" w:themeColor="text1"/>
                <w:lang w:val="pt-BR"/>
              </w:rPr>
              <w:t xml:space="preserve">HSTD-20260521-0002/CT-VFI</w:t>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855"/>
              <w:pBdr/>
              <w:spacing w:after="60"/>
              <w:ind w:right="-56"/>
              <w:jc w:val="right"/>
              <w:rPr>
                <w:color w:val="000000" w:themeColor="text1"/>
                <w:sz w:val="24"/>
                <w:szCs w:val="24"/>
                <w:lang w:val="vi-VN"/>
              </w:rPr>
            </w:pPr>
            <w:r>
              <w:rPr>
                <w:rStyle w:val="854"/>
                <w:rFonts w:ascii="Times New Roman" w:hAnsi="Times New Roman"/>
                <w:i/>
                <w:color w:val="auto"/>
              </w:rPr>
              <w:t xml:space="preserve">TP. Hà Nội</w:t>
            </w:r>
            <w:r>
              <w:rPr>
                <w:rStyle w:val="854"/>
                <w:rFonts w:ascii="Times New Roman" w:hAnsi="Times New Roman"/>
                <w:i/>
                <w:color w:val="auto"/>
                <w:lang w:val="vi-VN"/>
              </w:rPr>
              <w:t xml:space="preserve">, </w:t>
            </w:r>
            <w:r>
              <w:rPr>
                <w:rStyle w:val="854"/>
                <w:rFonts w:ascii="Times New Roman" w:hAnsi="Times New Roman"/>
                <w:i/>
                <w:color w:val="000000" w:themeColor="text1"/>
                <w:lang w:val="vi-VN"/>
              </w:rPr>
              <w:t xml:space="preserve">ngày 22 tháng 7 năm 2026</w:t>
            </w:r>
            <w:r>
              <w:rPr>
                <w:color w:val="000000" w:themeColor="text1"/>
                <w:sz w:val="24"/>
                <w:szCs w:val="24"/>
                <w:lang w:val="vi-VN"/>
              </w:rPr>
            </w:r>
          </w:p>
        </w:tc>
      </w:tr>
    </w:tbl>
    <w:p>
      <w:pPr>
        <w:pStyle w:val="855"/>
        <w:pBdr/>
        <w:spacing w:after="120" w:before="200" w:line="288" w:lineRule="auto"/>
        <w:ind/>
        <w:jc w:val="center"/>
        <w:rPr>
          <w:rStyle w:val="854"/>
          <w:rFonts w:ascii="Times New Roman" w:hAnsi="Times New Roman"/>
          <w:b/>
          <w:bCs/>
          <w:color w:val="auto"/>
          <w:sz w:val="30"/>
          <w:szCs w:val="30"/>
          <w:lang w:val="vi-VN"/>
        </w:rPr>
      </w:pPr>
      <w:r>
        <w:rPr>
          <w:rStyle w:val="854"/>
          <w:rFonts w:ascii="Times New Roman" w:hAnsi="Times New Roman"/>
          <w:b/>
          <w:bCs/>
          <w:color w:val="auto"/>
          <w:sz w:val="30"/>
          <w:szCs w:val="30"/>
          <w:lang w:val="vi-VN"/>
        </w:rPr>
        <w:t xml:space="preserve">CHỨNG THƯ THẨM ĐỊNH GIÁ</w:t>
      </w:r>
      <w:r>
        <w:rPr>
          <w:rStyle w:val="854"/>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Chưa biết</w:t>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HSTD-20260521-0002/HĐTĐ-VFI</w:t>
      </w:r>
      <w:r>
        <w:rPr>
          <w:spacing w:val="-4"/>
          <w:lang w:val="vi-VN"/>
        </w:rPr>
        <w:t xml:space="preserve"> ký ngày </w:t>
      </w:r>
      <w:r>
        <w:rPr>
          <w:color w:val="000000" w:themeColor="text1"/>
          <w:spacing w:val="-4"/>
        </w:rPr>
        <w:t xml:space="preserve">4 tháng 6 năm 2026</w:t>
      </w:r>
      <w:r>
        <w:rPr>
          <w:spacing w:val="-4"/>
          <w:lang w:val="vi-VN"/>
        </w:rPr>
        <w:t xml:space="preserve"> </w:t>
      </w:r>
      <w:r>
        <w:rPr>
          <w:spacing w:val="-4"/>
          <w:lang w:val="vi-VN"/>
        </w:rPr>
        <w:t xml:space="preserve">giữa </w:t>
      </w:r>
      <w:r>
        <w:rPr>
          <w:color w:val="000000" w:themeColor="text1"/>
          <w:spacing w:val="-4"/>
        </w:rPr>
        <w:t xml:space="preserve">Chưa biết</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HSTD-20260521-0002/BC-VFI</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21 tháng 7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ind/>
              <w:rPr/>
            </w:pPr>
            <w:r>
              <w:rPr>
                <w:b/>
                <w:bCs/>
              </w:rPr>
              <w:t xml:space="preserve">Chưa biết</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011111111111</w:t>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Số vào sổ cấp GCN CA198240, Số thửa 739, Tờ bản đồ 47, Địa chỉ trên sổ </w:t>
      </w:r>
      <w:r>
        <w:rPr>
          <w:color w:val="000000" w:themeColor="text1"/>
        </w:rPr>
        <w:t xml:space="preserve">54/1/1 Đường số 36 KP8 P Linh Đông Q Thủ Đức TPHCM, Diện tích: Đất ở tại đô thị (123.1 m2, QH: 7.5m2) | Tài sản tại: Phường Linh Đông, Quận Thủ Đức, Thành phố Hồ Chí Minh, độ rộng đường trước mặt tài sản 3m, mặt tiền 5.78m, 10.838138888889, 106.74463888889</w:t>
      </w:r>
      <w:r>
        <w:rPr>
          <w:i/>
          <w:iCs/>
        </w:rPr>
        <w:t xml:space="preserve">.</w:t>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07/2026</w:t>
      </w:r>
      <w:r>
        <w:rPr>
          <w:bCs/>
          <w:lang w:val="nl-NL"/>
        </w:rPr>
        <w:t xml:space="preserve">.</w:t>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bookmarkEnd w:id="1"/>
      <w:bookmarkEnd w:id="2"/>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07/2026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 sản</w:t>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 tích (m²)</w:t>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 giá (đồng/m²)</w:t>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 tiền (đồng)</w:t>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color w:val="000000"/>
              </w:rPr>
              <w:t xml:space="preserve">Số vào sổ cấp GCN CA198240, Số thửa 739, Tờ bản đồ 47, Địa chỉ trên sổ </w:t>
            </w:r>
            <w:r>
              <w:rPr>
                <w:color w:val="000000"/>
              </w:rPr>
              <w:t xml:space="preserve">54/1/1 Đường số 36 KP8 P Linh Đông Q Thủ Đức TPHCM, Diện tích: Đất ở tại đô thị (123.1 m2, QH: 7.5m2) | Tài sản tại: Phường Linh Đông, Quận Thủ Đức, Thành phố Hồ Chí Minh, độ rộng đường trước mặt tài sản 3m, mặt tiền 5.78m, 10.838138888889, 106.74463888889</w:t>
            </w:r>
            <w:r>
              <w:rPr>
                <w:b/>
                <w:bCs/>
              </w:rPr>
              <w:t xml:space="preserve">.</w:t>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63" w:type="pct"/>
            <w:vAlign w:val="center"/>
            <w:textDirection w:val="lrTb"/>
            <w:noWrap w:val="false"/>
          </w:tcPr>
          <w:p>
            <w:pPr>
              <w:pBdr/>
              <w:spacing w:after="40" w:before="40" w:line="288" w:lineRule="auto"/>
              <w:ind/>
              <w:rPr/>
            </w:pPr>
            <w:r>
              <w:rPr>
                <w:b/>
                <w:bCs/>
              </w:rPr>
              <w:t xml:space="preserve">Đất ở tại đô thị</w:t>
            </w: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123.1</w:t>
              <w:br/>
              <w:t xml:space="preserve">7.5(QH)</w:t>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33.000.000</w:t>
              <w:br/>
              <w:t xml:space="preserve">15.920.000(QH)</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4.062.300.000</w:t>
              <w:br/>
              <w:t xml:space="preserve">119.400.000(QH)</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t xml:space="preserve">4.181.700.000</w:t>
            </w:r>
            <w:r>
              <w:rPr>
                <w:b/>
                <w:bCs/>
                <w:color w:val="000000"/>
              </w:rP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color w:val="000000"/>
              </w:rPr>
              <w:t xml:space="preserve">4.181.700.000</w:t>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Bốn tỷ một trăm tám mươi mốt triệu bảy trăm nghìn</w:t>
            </w:r>
            <w:r>
              <w:rPr>
                <w:b/>
                <w:bCs/>
                <w:i/>
                <w:iCs/>
                <w:color w:val="000000"/>
              </w:rPr>
              <w:t xml:space="preserve">./.)</w:t>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Đỗ Thanh Thảo</w:t>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p>
        </w:tc>
      </w:tr>
    </w:tbl>
    <w:p>
      <w:pPr>
        <w:pBdr/>
        <w:spacing w:after="200" w:line="276" w:lineRule="auto"/>
        <w:ind/>
        <w:rPr/>
      </w:pPr>
      <w:r>
        <w:br w:type="page" w:clear="all"/>
      </w:r>
      <w:r/>
    </w:p>
    <w:tbl>
      <w:tblPr>
        <w:tblInd w:w="-284" w:type="dxa"/>
        <w:tblW w:w="9873" w:type="dxa"/>
        <w:tblBorders/>
        <w:tblLook w:val="04A0" w:firstRow="1" w:lastRow="0" w:firstColumn="1" w:lastColumn="0" w:noHBand="0" w:noVBand="1"/>
      </w:tblPr>
      <w:tblGrid>
        <w:gridCol w:w="244"/>
        <w:gridCol w:w="1572"/>
        <w:gridCol w:w="2335"/>
        <w:gridCol w:w="5412"/>
        <w:gridCol w:w="310"/>
      </w:tblGrid>
      <w:tr>
        <w:trPr>
          <w:trHeight w:val="1843"/>
        </w:trPr>
        <w:tc>
          <w:tcPr>
            <w:gridSpan w:val="2"/>
            <w:tcBorders/>
            <w:tcW w:w="181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p>
        </w:tc>
        <w:tc>
          <w:tcPr>
            <w:gridSpan w:val="3"/>
            <w:tcBorders/>
            <w:tcW w:w="805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p>
          <w:p>
            <w:pPr>
              <w:pBdr/>
              <w:spacing w:line="312" w:lineRule="auto"/>
              <w:ind/>
              <w:jc w:val="both"/>
              <w:rPr>
                <w:lang w:val="da-DK"/>
              </w:rPr>
            </w:pPr>
            <w:r>
              <w:rPr>
                <w:lang w:val="da-DK"/>
              </w:rPr>
              <w:t xml:space="preserve">Điện thoại:  085 329 3333/ 024 2264 4333</w:t>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84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855"/>
              <w:pBdr/>
              <w:spacing w:after="60"/>
              <w:ind/>
              <w:rPr>
                <w:color w:val="000000" w:themeColor="text1"/>
                <w:sz w:val="24"/>
                <w:szCs w:val="24"/>
              </w:rPr>
            </w:pPr>
            <w:r>
              <w:rPr>
                <w:rStyle w:val="854"/>
                <w:rFonts w:ascii="Times New Roman" w:hAnsi="Times New Roman"/>
                <w:color w:val="000000" w:themeColor="text1"/>
                <w:lang w:val="pt-BR"/>
              </w:rPr>
              <w:t xml:space="preserve">Số: </w:t>
            </w:r>
            <w:r>
              <w:rPr>
                <w:rStyle w:val="854"/>
                <w:rFonts w:ascii="Times New Roman" w:hAnsi="Times New Roman"/>
                <w:color w:val="000000" w:themeColor="text1"/>
                <w:lang w:val="pt-BR"/>
              </w:rPr>
              <w:t xml:space="preserve">HSTD-20260521-0002/CT-VFI</w:t>
            </w:r>
            <w:r>
              <w:rPr>
                <w:color w:val="000000" w:themeColor="text1"/>
                <w:sz w:val="24"/>
                <w:szCs w:val="24"/>
              </w:rPr>
            </w:r>
          </w:p>
        </w:tc>
        <w:tc>
          <w:tcPr>
            <w:shd w:val="clear" w:color="auto" w:fill="auto"/>
            <w:tcBorders/>
            <w:tcMar>
              <w:left w:w="108" w:type="dxa"/>
              <w:top w:w="0" w:type="dxa"/>
              <w:right w:w="108" w:type="dxa"/>
              <w:bottom w:w="0" w:type="dxa"/>
            </w:tcMar>
            <w:tcW w:w="5412" w:type="dxa"/>
            <w:textDirection w:val="lrTb"/>
            <w:noWrap w:val="false"/>
          </w:tcPr>
          <w:p>
            <w:pPr>
              <w:pStyle w:val="855"/>
              <w:pBdr/>
              <w:spacing w:after="60"/>
              <w:ind w:right="-56"/>
              <w:jc w:val="right"/>
              <w:rPr>
                <w:color w:val="000000" w:themeColor="text1"/>
                <w:sz w:val="24"/>
                <w:szCs w:val="24"/>
                <w:lang w:val="vi-VN"/>
              </w:rPr>
            </w:pPr>
            <w:r>
              <w:rPr>
                <w:rStyle w:val="854"/>
                <w:rFonts w:ascii="Times New Roman" w:hAnsi="Times New Roman"/>
                <w:i/>
                <w:color w:val="auto"/>
              </w:rPr>
              <w:t xml:space="preserve">TP. Hà Nội</w:t>
            </w:r>
            <w:r>
              <w:rPr>
                <w:rStyle w:val="854"/>
                <w:rFonts w:ascii="Times New Roman" w:hAnsi="Times New Roman"/>
                <w:i/>
                <w:color w:val="auto"/>
                <w:lang w:val="vi-VN"/>
              </w:rPr>
              <w:t xml:space="preserve">, </w:t>
            </w:r>
            <w:r>
              <w:rPr>
                <w:rStyle w:val="854"/>
                <w:rFonts w:ascii="Times New Roman" w:hAnsi="Times New Roman"/>
                <w:i/>
                <w:color w:val="000000" w:themeColor="text1"/>
                <w:lang w:val="vi-VN"/>
              </w:rPr>
              <w:t xml:space="preserve">ngày 22 tháng 7 năm 2026</w:t>
            </w:r>
            <w:r>
              <w:rPr>
                <w:color w:val="000000" w:themeColor="text1"/>
                <w:sz w:val="24"/>
                <w:szCs w:val="24"/>
                <w:lang w:val="vi-VN"/>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855"/>
              <w:pBdr/>
              <w:spacing w:after="60"/>
              <w:ind/>
              <w:rPr>
                <w:rStyle w:val="854"/>
                <w:rFonts w:ascii="Times New Roman" w:hAnsi="Times New Roman"/>
                <w:color w:val="000000" w:themeColor="text1"/>
                <w:lang w:val="pt-BR"/>
              </w:rPr>
            </w:pPr>
            <w:r>
              <w:rPr>
                <w:rStyle w:val="854"/>
                <w:rFonts w:ascii="Times New Roman" w:hAnsi="Times New Roman"/>
                <w:color w:val="000000" w:themeColor="text1"/>
                <w:lang w:val="pt-BR"/>
              </w:rPr>
            </w:r>
            <w:r>
              <w:rPr>
                <w:rStyle w:val="854"/>
                <w:rFonts w:ascii="Times New Roman" w:hAnsi="Times New Roman"/>
                <w:color w:val="000000" w:themeColor="text1"/>
                <w:lang w:val="pt-BR"/>
              </w:rPr>
            </w:r>
          </w:p>
        </w:tc>
        <w:tc>
          <w:tcPr>
            <w:shd w:val="clear" w:color="auto" w:fill="auto"/>
            <w:tcBorders/>
            <w:tcMar>
              <w:left w:w="108" w:type="dxa"/>
              <w:top w:w="0" w:type="dxa"/>
              <w:right w:w="108" w:type="dxa"/>
              <w:bottom w:w="0" w:type="dxa"/>
            </w:tcMar>
            <w:tcW w:w="5412" w:type="dxa"/>
            <w:textDirection w:val="lrTb"/>
            <w:noWrap w:val="false"/>
          </w:tcPr>
          <w:p>
            <w:pPr>
              <w:pStyle w:val="855"/>
              <w:pBdr/>
              <w:spacing w:after="60"/>
              <w:ind w:right="-56"/>
              <w:rPr>
                <w:rStyle w:val="854"/>
                <w:rFonts w:ascii="Times New Roman" w:hAnsi="Times New Roman"/>
                <w:i/>
                <w:color w:val="auto"/>
              </w:rPr>
            </w:pPr>
            <w:r>
              <w:rPr>
                <w:rFonts w:ascii="Times New Roman" w:hAnsi="Times New Roman"/>
                <w:i/>
                <w:color w:val="auto"/>
              </w:rPr>
            </w:r>
            <w:r>
              <w:rPr>
                <w:rStyle w:val="854"/>
                <w:rFonts w:ascii="Times New Roman" w:hAnsi="Times New Roman"/>
                <w:i/>
                <w:color w:val="auto"/>
              </w:rPr>
            </w:r>
          </w:p>
        </w:tc>
      </w:tr>
    </w:tbl>
    <w:p>
      <w:pPr>
        <w:pStyle w:val="855"/>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p>
    <w:p>
      <w:pPr>
        <w:pStyle w:val="835"/>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HSTD-20260521-0002/CT-VFI</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22 tháng 7 năm 2026</w:t>
      </w:r>
      <w:r>
        <w:rPr>
          <w:b w:val="0"/>
          <w:i/>
          <w:spacing w:val="-6"/>
          <w:sz w:val="24"/>
          <w:szCs w:val="24"/>
          <w:lang w:val="pt-BR"/>
        </w:rPr>
        <w:t xml:space="preserve">)</w:t>
      </w:r>
      <w:r>
        <w:rPr>
          <w:b w:val="0"/>
          <w:i/>
          <w:spacing w:val="-6"/>
          <w:sz w:val="24"/>
          <w:szCs w:val="24"/>
          <w:lang w:val="pt-BR"/>
        </w:rPr>
      </w:r>
    </w:p>
    <w:p>
      <w:pPr>
        <w:pStyle w:val="835"/>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p>
        </w:tc>
      </w:tr>
    </w:tbl>
    <w:p>
      <w:pPr>
        <w:pStyle w:val="856"/>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ind/>
              <w:rPr/>
            </w:pPr>
            <w:r>
              <w:rPr>
                <w:b/>
                <w:bCs/>
              </w:rPr>
              <w:t xml:space="preserve">Chưa biết</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MST/CMTND/CCCD:</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t xml:space="preserve">011111111111</w:t>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Năm sinh:</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Số vào sổ cấp GCN CA198240, Số thửa 739, Tờ bản đồ 47, Địa chỉ trên sổ </w:t>
            </w:r>
            <w:r>
              <w:rPr>
                <w:bCs/>
                <w:color w:val="000000" w:themeColor="text1"/>
                <w:lang w:val="pt-BR"/>
              </w:rPr>
              <w:t xml:space="preserve">54/1/1 Đường số 36 KP8 P Linh Đông Q Thủ Đức TPHCM, Diện tích: Đất ở tại đô thị (123.1 m2, QH: 7.5m2) | Tài sản tại: Phường Linh Đông, Quận Thủ Đức, Thành phố Hồ Chí Minh, độ rộng đường trước mặt tài sản 3m, mặt tiền 5.78m, 10.838138888889, 106.74463888889</w:t>
            </w:r>
            <w:r>
              <w:rPr>
                <w:bCs/>
                <w:spacing w:val="2"/>
              </w:rPr>
              <w:t xml:space="preserve">.</w:t>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07/2026</w:t>
            </w:r>
            <w:r>
              <w:rPr>
                <w:lang w:val="pt-BR"/>
              </w:rPr>
              <w:t xml:space="preserve">.</w:t>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54/1/1 Đường số 36 KP8 P Linh Đông Q Thủ Đức TPHCM</w:t>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Style w:val="836"/>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10.838138888889, 106.74463888889</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07/2026</w:t>
            </w:r>
            <w:r>
              <w:rPr>
                <w:lang w:val="pt-BR"/>
              </w:rPr>
              <w:t xml:space="preserve">.</w:t>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p>
    <w:p>
      <w:pPr>
        <w:pStyle w:val="856"/>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p>
    <w:p>
      <w:pPr>
        <w:pStyle w:val="856"/>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p>
    <w:p>
      <w:pPr>
        <w:pStyle w:val="856"/>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p>
    <w:p>
      <w:pPr>
        <w:pStyle w:val="856"/>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p>
    <w:p>
      <w:pPr>
        <w:pStyle w:val="856"/>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p>
    <w:p>
      <w:pPr>
        <w:pStyle w:val="856"/>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p>
    <w:p>
      <w:pPr>
        <w:pStyle w:val="856"/>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p>
    <w:p>
      <w:pPr>
        <w:pStyle w:val="856"/>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p>
    <w:p>
      <w:pPr>
        <w:pStyle w:val="856"/>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p>
    <w:p>
      <w:pPr>
        <w:pStyle w:val="856"/>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p>
    <w:p>
      <w:pPr>
        <w:pStyle w:val="856"/>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Số vào sổ cấp GCN CA198240, Số thửa 739, Tờ bản đồ 47, Địa chỉ trên sổ </w:t>
      </w:r>
      <w:r>
        <w:rPr>
          <w:bCs/>
          <w:color w:val="000000" w:themeColor="text1"/>
          <w:lang w:val="pt-BR"/>
        </w:rPr>
        <w:t xml:space="preserve">54/1/1 Đường số 36 KP8 P Linh Đông Q Thủ Đức TPHCM, Diện tích: Đất ở tại đô thị (123.1 m2, QH: 7.5m2) | Tài sản tại: Phường Linh Đông, Quận Thủ Đức, Thành phố Hồ Chí Minh, độ rộng đường trước mặt tài sản 3m, mặt tiền 5.78m, 10.838138888889, 106.74463888889</w:t>
      </w:r>
      <w:r>
        <w:rPr>
          <w:lang w:val="pt-BR"/>
        </w:rPr>
        <w:t xml:space="preserve">.</w:t>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p>
    <w:p>
      <w:pPr>
        <w:pStyle w:val="856"/>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HSTD-20260521-0002/HĐTĐ-VFI ngày 04/06/2026 giữa Chưa biết với Công ty Cổ phần Thẩm định và Đầu tư Tài chính Hoa Sen.</w:t>
      </w:r>
      <w:r>
        <w:rPr>
          <w:b/>
          <w:lang w:val="pt-BR"/>
        </w:rPr>
      </w:r>
    </w:p>
    <w:p>
      <w:pPr>
        <w:pStyle w:val="856"/>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p>
    <w:p>
      <w:pPr>
        <w:pBdr/>
        <w:tabs>
          <w:tab w:val="left" w:leader="none" w:pos="426"/>
        </w:tabs>
        <w:spacing w:after="120" w:before="120" w:line="276" w:lineRule="auto"/>
        <w:ind/>
        <w:rPr>
          <w:i/>
          <w:iCs/>
          <w:lang w:val="pt-BR"/>
        </w:rPr>
      </w:pPr>
      <w:r>
        <w:rPr>
          <w:lang w:val="pt-BR"/>
        </w:rPr>
        <w:tab/>
      </w:r>
      <w:r>
        <w:rPr>
          <w:shd w:val="clear" w:color="auto" w:fill="ffffff"/>
        </w:rPr>
      </w:r>
      <w:r>
        <w:rPr>
          <w:i/>
          <w:iCs/>
          <w:lang w:val="pt-BR"/>
        </w:rPr>
      </w:r>
    </w:p>
    <w:p>
      <w:pPr>
        <w:pStyle w:val="856"/>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Số vào sổ cấp GCN CA198240, Số thửa 739, Tờ bản đồ 47, Địa chỉ trên sổ </w:t>
            </w:r>
            <w:r>
              <w:rPr>
                <w:b/>
                <w:bCs/>
                <w:color w:val="000000"/>
              </w:rPr>
              <w:t xml:space="preserve">54/1/1 Đường số 36 KP8 P Linh Đông Q Thủ Đức TPHCM, Diện tích: Đất ở tại đô thị (123.1 m2, QH: 7.5m2) | Tài sản tại: Phường Linh Đông, Quận Thủ Đức, Thành phố Hồ Chí Minh, độ rộng đường trước mặt tài sản 3m, mặt tiền 5.78m, 10.838138888889, 106.74463888889</w:t>
            </w:r>
            <w:r>
              <w:rPr>
                <w:b/>
                <w:bCs/>
                <w:color w:val="000000"/>
              </w:rPr>
              <w:t xml:space="preserve">.</w:t>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739</w:t>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47</w:t>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54/1/1 Đường số 36 KP8 P Linh Đông Q Thủ Đức TPHCM</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123.1</w:t>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 123.1 m2</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đô thị</w:t>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p>
        </w:tc>
        <w:tc>
          <w:tcPr>
            <w:tcBorders/>
            <w:tcW w:w="2126" w:type="dxa"/>
            <w:vAlign w:val="center"/>
            <w:textDirection w:val="lrTb"/>
            <w:noWrap w:val="false"/>
          </w:tcPr>
          <w:p>
            <w:pPr>
              <w:pBdr/>
              <w:spacing/>
              <w:ind/>
              <w:jc w:val="center"/>
              <w:rPr>
                <w:color w:val="000000"/>
              </w:rPr>
            </w:pP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3.67</w:t>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3.67</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p>
        </w:tc>
        <w:tc>
          <w:tcPr>
            <w:gridSpan w:val="3"/>
            <w:tcBorders/>
            <w:tcW w:w="6259" w:type="dxa"/>
            <w:vAlign w:val="center"/>
            <w:textDirection w:val="lrTb"/>
            <w:noWrap w:val="false"/>
          </w:tcPr>
          <w:p>
            <w:pPr>
              <w:pBdr/>
              <w:spacing/>
              <w:ind/>
              <w:rPr>
                <w:color w:val="000000" w:themeColor="text1"/>
              </w:rPr>
            </w:pPr>
            <w:r/>
            <w:bookmarkStart w:id="3" w:name="OLE_LINK1"/>
            <w:r>
              <w:rPr>
                <w:color w:val="000000" w:themeColor="text1"/>
              </w:rPr>
            </w:r>
            <w:bookmarkEnd w:id="3"/>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10.838138888889</w:t>
            </w:r>
            <w:r>
              <w:rPr>
                <w:color w:val="000000"/>
              </w:rPr>
              <w:t xml:space="preserve">, </w:t>
            </w:r>
            <w:r>
              <w:rPr>
                <w:color w:val="000000"/>
              </w:rPr>
              <w:t xml:space="preserve">106.74463888889</w:t>
            </w:r>
            <w:r>
              <w:rPr>
                <w:color w:val="000000"/>
              </w:rPr>
              <w:t xml:space="preserve">)</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5003609"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a:off x="0" y="0"/>
                                <a:ext cx="5003609"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93.98pt;height:200.00pt;mso-wrap-distance-left:0.00pt;mso-wrap-distance-top:0.00pt;mso-wrap-distance-right:0.00pt;mso-wrap-distance-bottom:0.00pt;z-index:1;" stroked="false">
                      <v:imagedata r:id="rId17" o:title=""/>
                      <o:lock v:ext="edit" rotation="t"/>
                    </v:shape>
                  </w:pict>
                </mc:Fallback>
              </mc:AlternateContent>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123.1</w:t>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0</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5.01</w:t>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20.08</w:t>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Tương đối vuông vức</w:t>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Đông Bắc</w:t>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p>
        </w:tc>
        <w:tc>
          <w:tcPr>
            <w:gridSpan w:val="3"/>
            <w:tcBorders/>
            <w:tcW w:w="6259" w:type="dxa"/>
            <w:vAlign w:val="center"/>
            <w:textDirection w:val="lrTb"/>
            <w:noWrap w:val="false"/>
          </w:tcPr>
          <w:p>
            <w:pPr>
              <w:pBdr/>
              <w:spacing/>
              <w:ind/>
              <w:rPr>
                <w:color w:val="000000"/>
              </w:rPr>
            </w:pP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Cao/đông đúc</w:t>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Cao</w:t>
            </w:r>
            <w:r>
              <w:rPr>
                <w:color w:val="000000"/>
              </w:rPr>
            </w:r>
          </w:p>
        </w:tc>
      </w:tr>
      <w:tr>
        <w:trPr>
          <w:trHeight w:val="547"/>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Không có lợi thế kinh doanh</w:t>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p>
        </w:tc>
        <w:tc>
          <w:tcPr>
            <w:gridSpan w:val="4"/>
            <w:tcBorders/>
            <w:tcW w:w="8781" w:type="dxa"/>
            <w:textDirection w:val="lrTb"/>
            <w:noWrap w:val="false"/>
          </w:tcPr>
          <w:p>
            <w:pPr>
              <w:pBdr/>
              <w:spacing/>
              <w:ind/>
              <w:jc w:val="both"/>
              <w:rPr>
                <w:color w:val="000000"/>
              </w:rPr>
            </w:pPr>
            <w:r>
              <w:rPr>
                <w:color w:val="000000"/>
              </w:rPr>
            </w:r>
            <w:r>
              <w:rPr>
                <w:color w:val="000000"/>
              </w:rPr>
            </w:r>
          </w:p>
        </w:tc>
      </w:tr>
    </w:tbl>
    <w:p>
      <w:pPr>
        <w:pBdr/>
        <w:spacing w:line="235" w:lineRule="auto"/>
        <w:ind w:left="646"/>
        <w:jc w:val="both"/>
        <w:rPr>
          <w:u w:val="single"/>
        </w:rPr>
      </w:pPr>
      <w:r>
        <w:rPr>
          <w:u w:val="single"/>
        </w:rPr>
      </w:r>
      <w:r>
        <w:rPr>
          <w:u w:val="single"/>
        </w:rPr>
      </w:r>
    </w:p>
    <w:p>
      <w:pPr>
        <w:pBdr/>
        <w:spacing w:line="235" w:lineRule="auto"/>
        <w:ind w:left="646"/>
        <w:jc w:val="both"/>
        <w:rPr>
          <w:u w:val="single"/>
        </w:rPr>
      </w:pPr>
      <w:r>
        <w:rPr>
          <w:u w:val="single"/>
        </w:rPr>
      </w:r>
      <w:r>
        <w:rPr>
          <w:u w:val="single"/>
        </w:rPr>
      </w:r>
    </w:p>
    <w:p>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p>
    <w:tbl>
      <w:tblPr>
        <w:tblStyle w:val="860"/>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p>
        </w:tc>
        <w:tc>
          <w:tcPr>
            <w:tcBorders/>
            <w:tcW w:w="1663" w:type="dxa"/>
            <w:vAlign w:val="center"/>
            <w:textDirection w:val="lrTb"/>
            <w:noWrap w:val="false"/>
          </w:tcPr>
          <w:p>
            <w:pPr>
              <w:pBdr/>
              <w:spacing/>
              <w:ind/>
              <w:jc w:val="center"/>
              <w:rPr>
                <w:b/>
                <w:bCs/>
              </w:rPr>
            </w:pPr>
            <w:r>
              <w:rPr>
                <w:b/>
                <w:bCs/>
              </w:rPr>
              <w:t xml:space="preserve">Các yếu tố</w:t>
            </w:r>
            <w:r>
              <w:rPr>
                <w:b/>
                <w:bCs/>
              </w:rPr>
            </w:r>
          </w:p>
        </w:tc>
        <w:tc>
          <w:tcPr>
            <w:tcBorders/>
            <w:tcW w:w="1560" w:type="dxa"/>
            <w:vAlign w:val="center"/>
            <w:textDirection w:val="lrTb"/>
            <w:noWrap w:val="false"/>
          </w:tcPr>
          <w:p>
            <w:pPr>
              <w:pBdr/>
              <w:spacing/>
              <w:ind/>
              <w:jc w:val="center"/>
              <w:rPr>
                <w:b/>
                <w:bCs/>
              </w:rPr>
            </w:pPr>
            <w:r>
              <w:rPr>
                <w:b/>
                <w:bCs/>
              </w:rPr>
              <w:t xml:space="preserve">Thông tin TSTĐ</w:t>
            </w:r>
            <w:r>
              <w:rPr>
                <w:b/>
                <w:bCs/>
              </w:rPr>
            </w:r>
          </w:p>
        </w:tc>
        <w:tc>
          <w:tcPr>
            <w:tcBorders/>
            <w:tcW w:w="1605" w:type="dxa"/>
            <w:vAlign w:val="center"/>
            <w:textDirection w:val="lrTb"/>
            <w:noWrap w:val="false"/>
          </w:tcPr>
          <w:p>
            <w:pPr>
              <w:pBdr/>
              <w:spacing/>
              <w:ind/>
              <w:jc w:val="center"/>
              <w:rPr>
                <w:b/>
                <w:bCs/>
              </w:rPr>
            </w:pPr>
            <w:r>
              <w:rPr>
                <w:b/>
                <w:bCs/>
              </w:rPr>
              <w:t xml:space="preserve">Thông tin khảo sát</w:t>
            </w:r>
            <w:r>
              <w:rPr>
                <w:b/>
                <w:bCs/>
              </w:rPr>
            </w:r>
          </w:p>
        </w:tc>
        <w:tc>
          <w:tcPr>
            <w:tcBorders/>
            <w:tcW w:w="1371" w:type="dxa"/>
            <w:vAlign w:val="center"/>
            <w:textDirection w:val="lrTb"/>
            <w:noWrap w:val="false"/>
          </w:tcPr>
          <w:p>
            <w:pPr>
              <w:pBdr/>
              <w:spacing/>
              <w:ind/>
              <w:jc w:val="center"/>
              <w:rPr>
                <w:b/>
                <w:bCs/>
              </w:rPr>
            </w:pPr>
            <w:r>
              <w:rPr>
                <w:b/>
                <w:bCs/>
              </w:rPr>
              <w:t xml:space="preserve">Chênh lệch</w:t>
            </w:r>
            <w:r>
              <w:rPr>
                <w:b/>
                <w:bCs/>
              </w:rPr>
            </w:r>
          </w:p>
        </w:tc>
        <w:tc>
          <w:tcPr>
            <w:tcBorders/>
            <w:tcW w:w="2149" w:type="dxa"/>
            <w:vAlign w:val="center"/>
            <w:textDirection w:val="lrTb"/>
            <w:noWrap w:val="false"/>
          </w:tcPr>
          <w:p>
            <w:pPr>
              <w:pBdr/>
              <w:spacing/>
              <w:ind/>
              <w:jc w:val="center"/>
              <w:rPr>
                <w:b/>
                <w:bCs/>
              </w:rPr>
            </w:pPr>
            <w:r>
              <w:rPr>
                <w:b/>
                <w:bCs/>
              </w:rPr>
              <w:t xml:space="preserve">Nguyên nhân</w:t>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 trên sổ</w:t>
            </w:r>
            <w:r/>
          </w:p>
        </w:tc>
        <w:tc>
          <w:tcPr>
            <w:tcBorders/>
            <w:tcW w:w="1560" w:type="dxa"/>
            <w:vAlign w:val="center"/>
            <w:textDirection w:val="lrTb"/>
            <w:noWrap w:val="false"/>
          </w:tcPr>
          <w:p>
            <w:pPr>
              <w:pBdr/>
              <w:spacing/>
              <w:ind/>
              <w:jc w:val="center"/>
              <w:rPr/>
            </w:pPr>
            <w:r>
              <w:t xml:space="preserve">54/1/1 Đường số 36 KP8 P Linh Đông Q Thủ Đức TPHCM ✔</w:t>
            </w:r>
            <w:r/>
          </w:p>
        </w:tc>
        <w:tc>
          <w:tcPr>
            <w:tcBorders/>
            <w:tcW w:w="1605" w:type="dxa"/>
            <w:vAlign w:val="center"/>
            <w:textDirection w:val="lrTb"/>
            <w:noWrap w:val="false"/>
          </w:tcPr>
          <w:p>
            <w:pPr>
              <w:pBdr/>
              <w:spacing/>
              <w:ind/>
              <w:jc w:val="center"/>
              <w:rPr/>
            </w:pPr>
            <w:r>
              <w:t xml:space="preserve">Phường Linh Đông, Quận Thủ Đức, Thành phố Hồ Chí Minh</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Địa chỉ thực tế</w:t>
            </w:r>
            <w:r/>
          </w:p>
        </w:tc>
        <w:tc>
          <w:tcPr>
            <w:tcBorders/>
            <w:tcW w:w="1560" w:type="dxa"/>
            <w:vAlign w:val="center"/>
            <w:textDirection w:val="lrTb"/>
            <w:noWrap w:val="false"/>
          </w:tcPr>
          <w:p>
            <w:pPr>
              <w:pBdr/>
              <w:spacing/>
              <w:ind/>
              <w:jc w:val="center"/>
              <w:rPr/>
            </w:pPr>
            <w:r>
              <w:t xml:space="preserve">Phường Linh Đông, Quận Thủ Đức, Thành phố Hồ Chí Minh</w:t>
            </w:r>
            <w:r/>
          </w:p>
        </w:tc>
        <w:tc>
          <w:tcPr>
            <w:tcBorders/>
            <w:tcW w:w="1605" w:type="dxa"/>
            <w:vAlign w:val="center"/>
            <w:textDirection w:val="lrTb"/>
            <w:noWrap w:val="false"/>
          </w:tcPr>
          <w:p>
            <w:pPr>
              <w:pBdr/>
              <w:spacing/>
              <w:ind/>
              <w:jc w:val="center"/>
              <w:rPr/>
            </w:pPr>
            <w:r>
              <w:t xml:space="preserve">Phường Linh Đông, Quận Thủ Đức, Thành phố Hồ Chí Minh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jc w:val="center"/>
              <w:rPr/>
            </w:pPr>
            <w:r>
              <w:t xml:space="preserve">Đất ở tại đô thị</w:t>
            </w:r>
            <w:r/>
          </w:p>
        </w:tc>
        <w:tc>
          <w:tcPr>
            <w:tcBorders/>
            <w:tcW w:w="1605" w:type="dxa"/>
            <w:vAlign w:val="center"/>
            <w:textDirection w:val="lrTb"/>
            <w:noWrap w:val="false"/>
          </w:tcPr>
          <w:p>
            <w:pPr>
              <w:pBdr/>
              <w:spacing/>
              <w:ind/>
              <w:jc w:val="center"/>
              <w:rPr/>
            </w:pPr>
            <w:r>
              <w:t xml:space="preserve">Đất ở tại đô thị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Thời hạn sử dụng</w:t>
            </w:r>
            <w:r/>
          </w:p>
        </w:tc>
        <w:tc>
          <w:tcPr>
            <w:tcBorders/>
            <w:tcW w:w="1560" w:type="dxa"/>
            <w:vAlign w:val="center"/>
            <w:textDirection w:val="lrTb"/>
            <w:noWrap w:val="false"/>
          </w:tcPr>
          <w:p>
            <w:pPr>
              <w:pBdr/>
              <w:spacing/>
              <w:ind/>
              <w:jc w:val="center"/>
              <w:rPr/>
            </w:pPr>
            <w:r>
              <w:t xml:space="preserve">Lâu dài</w:t>
            </w:r>
            <w:r/>
          </w:p>
        </w:tc>
        <w:tc>
          <w:tcPr>
            <w:tcBorders/>
            <w:tcW w:w="1605" w:type="dxa"/>
            <w:vAlign w:val="center"/>
            <w:textDirection w:val="lrTb"/>
            <w:noWrap w:val="false"/>
          </w:tcPr>
          <w:p>
            <w:pPr>
              <w:pBdr/>
              <w:spacing/>
              <w:ind/>
              <w:jc w:val="center"/>
              <w:rPr/>
            </w:pPr>
            <w:r>
              <w:t xml:space="preserve">Lâu dài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Vị trí</w:t>
            </w:r>
            <w:r/>
          </w:p>
        </w:tc>
        <w:tc>
          <w:tcPr>
            <w:tcBorders/>
            <w:tcW w:w="1560" w:type="dxa"/>
            <w:vAlign w:val="center"/>
            <w:textDirection w:val="lrTb"/>
            <w:noWrap w:val="false"/>
          </w:tcPr>
          <w:p>
            <w:pPr>
              <w:pBdr/>
              <w:spacing/>
              <w:ind/>
              <w:jc w:val="center"/>
              <w:rPr/>
            </w:pPr>
            <w:r>
              <w:t xml:space="preserve">VT4</w:t>
            </w:r>
            <w:r/>
          </w:p>
        </w:tc>
        <w:tc>
          <w:tcPr>
            <w:tcBorders/>
            <w:tcW w:w="1605" w:type="dxa"/>
            <w:vAlign w:val="center"/>
            <w:textDirection w:val="lrTb"/>
            <w:noWrap w:val="false"/>
          </w:tcPr>
          <w:p>
            <w:pPr>
              <w:pBdr/>
              <w:spacing/>
              <w:ind/>
              <w:jc w:val="center"/>
              <w:rPr/>
            </w:pPr>
            <w:r>
              <w:t xml:space="preserve">VT3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Kết cấu mặt đường</w:t>
            </w:r>
            <w:r/>
          </w:p>
        </w:tc>
        <w:tc>
          <w:tcPr>
            <w:tcBorders/>
            <w:tcW w:w="1560" w:type="dxa"/>
            <w:vAlign w:val="center"/>
            <w:textDirection w:val="lrTb"/>
            <w:noWrap w:val="false"/>
          </w:tcPr>
          <w:p>
            <w:pPr>
              <w:pBdr/>
              <w:spacing/>
              <w:ind/>
              <w:jc w:val="center"/>
              <w:rPr/>
            </w:pPr>
            <w:r>
              <w:t xml:space="preserve">Đường bê tông</w:t>
            </w:r>
            <w:r/>
          </w:p>
        </w:tc>
        <w:tc>
          <w:tcPr>
            <w:tcBorders/>
            <w:tcW w:w="1605" w:type="dxa"/>
            <w:vAlign w:val="center"/>
            <w:textDirection w:val="lrTb"/>
            <w:noWrap w:val="false"/>
          </w:tcPr>
          <w:p>
            <w:pPr>
              <w:pBdr/>
              <w:spacing/>
              <w:ind/>
              <w:jc w:val="center"/>
              <w:rPr/>
            </w:pPr>
            <w:r>
              <w:t xml:space="preserve">Đường đất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Mặt cắt đường trước nhà</w:t>
            </w:r>
            <w:r/>
          </w:p>
        </w:tc>
        <w:tc>
          <w:tcPr>
            <w:tcBorders/>
            <w:tcW w:w="1560" w:type="dxa"/>
            <w:vAlign w:val="center"/>
            <w:textDirection w:val="lrTb"/>
            <w:noWrap w:val="false"/>
          </w:tcPr>
          <w:p>
            <w:pPr>
              <w:pBdr/>
              <w:spacing/>
              <w:ind/>
              <w:jc w:val="center"/>
              <w:rPr/>
            </w:pPr>
            <w:r>
              <w:t xml:space="preserve">3</w:t>
            </w:r>
            <w:r/>
          </w:p>
        </w:tc>
        <w:tc>
          <w:tcPr>
            <w:tcBorders/>
            <w:tcW w:w="1605" w:type="dxa"/>
            <w:vAlign w:val="center"/>
            <w:textDirection w:val="lrTb"/>
            <w:noWrap w:val="false"/>
          </w:tcPr>
          <w:p>
            <w:pPr>
              <w:pBdr/>
              <w:spacing/>
              <w:ind/>
              <w:jc w:val="center"/>
              <w:rPr/>
            </w:pPr>
            <w:r>
              <w:t xml:space="preserve">3.67 ✔</w:t>
            </w:r>
            <w:r/>
          </w:p>
        </w:tc>
        <w:tc>
          <w:tcPr>
            <w:tcBorders/>
            <w:tcW w:w="1371" w:type="dxa"/>
            <w:vAlign w:val="center"/>
            <w:textDirection w:val="lrTb"/>
            <w:noWrap w:val="false"/>
          </w:tcPr>
          <w:p>
            <w:pPr>
              <w:pBdr/>
              <w:spacing/>
              <w:ind/>
              <w:jc w:val="center"/>
              <w:rPr/>
            </w:pPr>
            <w:r>
              <w:t xml:space="preserve">0.7</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9</w:t>
            </w:r>
            <w:r/>
          </w:p>
        </w:tc>
        <w:tc>
          <w:tcPr>
            <w:tcBorders/>
            <w:tcW w:w="1663" w:type="dxa"/>
            <w:vAlign w:val="center"/>
            <w:textDirection w:val="lrTb"/>
            <w:noWrap w:val="false"/>
          </w:tcPr>
          <w:p>
            <w:pPr>
              <w:pBdr/>
              <w:spacing/>
              <w:ind/>
              <w:jc w:val="center"/>
              <w:rPr/>
            </w:pPr>
            <w:r>
              <w:t xml:space="preserve">Cơ sở hạ tầng kỹ thuật</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Hạ tầng khu dân cư thông thường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10</w:t>
            </w:r>
            <w:r/>
          </w:p>
        </w:tc>
        <w:tc>
          <w:tcPr>
            <w:tcBorders/>
            <w:tcW w:w="1663" w:type="dxa"/>
            <w:vAlign w:val="center"/>
            <w:textDirection w:val="lrTb"/>
            <w:noWrap w:val="false"/>
          </w:tcPr>
          <w:p>
            <w:pPr>
              <w:pBdr/>
              <w:spacing/>
              <w:ind/>
              <w:jc w:val="center"/>
              <w:rPr/>
            </w:pPr>
            <w:r>
              <w:t xml:space="preserve">Môi trường, an ninh</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Tốt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11</w:t>
            </w:r>
            <w:r/>
          </w:p>
        </w:tc>
        <w:tc>
          <w:tcPr>
            <w:tcBorders/>
            <w:tcW w:w="1663" w:type="dxa"/>
            <w:vAlign w:val="center"/>
            <w:textDirection w:val="lrTb"/>
            <w:noWrap w:val="false"/>
          </w:tcPr>
          <w:p>
            <w:pPr>
              <w:pBdr/>
              <w:spacing/>
              <w:ind/>
              <w:jc w:val="center"/>
              <w:rPr/>
            </w:pPr>
            <w:r>
              <w:t xml:space="preserve">Diện tích</w:t>
            </w:r>
            <w:r/>
          </w:p>
        </w:tc>
        <w:tc>
          <w:tcPr>
            <w:tcBorders/>
            <w:tcW w:w="1560" w:type="dxa"/>
            <w:vAlign w:val="center"/>
            <w:textDirection w:val="lrTb"/>
            <w:noWrap w:val="false"/>
          </w:tcPr>
          <w:p>
            <w:pPr>
              <w:pBdr/>
              <w:spacing/>
              <w:ind/>
              <w:jc w:val="center"/>
              <w:rPr/>
            </w:pPr>
            <w:r>
              <w:t xml:space="preserve">115.6</w:t>
            </w:r>
            <w:r/>
          </w:p>
        </w:tc>
        <w:tc>
          <w:tcPr>
            <w:tcBorders/>
            <w:tcW w:w="1605" w:type="dxa"/>
            <w:vAlign w:val="center"/>
            <w:textDirection w:val="lrTb"/>
            <w:noWrap w:val="false"/>
          </w:tcPr>
          <w:p>
            <w:pPr>
              <w:pBdr/>
              <w:spacing/>
              <w:ind/>
              <w:jc w:val="center"/>
              <w:rPr/>
            </w:pPr>
            <w:r>
              <w:t xml:space="preserve">123.1 ✔</w:t>
            </w:r>
            <w:r/>
          </w:p>
        </w:tc>
        <w:tc>
          <w:tcPr>
            <w:tcBorders/>
            <w:tcW w:w="1371" w:type="dxa"/>
            <w:vAlign w:val="center"/>
            <w:textDirection w:val="lrTb"/>
            <w:noWrap w:val="false"/>
          </w:tcPr>
          <w:p>
            <w:pPr>
              <w:pBdr/>
              <w:spacing/>
              <w:ind/>
              <w:jc w:val="center"/>
              <w:rPr/>
            </w:pPr>
            <w:r>
              <w:t xml:space="preserve">7.5</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12</w:t>
            </w:r>
            <w:r/>
          </w:p>
        </w:tc>
        <w:tc>
          <w:tcPr>
            <w:tcBorders/>
            <w:tcW w:w="1663" w:type="dxa"/>
            <w:vAlign w:val="center"/>
            <w:textDirection w:val="lrTb"/>
            <w:noWrap w:val="false"/>
          </w:tcPr>
          <w:p>
            <w:pPr>
              <w:pBdr/>
              <w:spacing/>
              <w:ind/>
              <w:jc w:val="center"/>
              <w:rPr/>
            </w:pPr>
            <w:r>
              <w:t xml:space="preserve">Mặt tiền</w:t>
            </w:r>
            <w:r/>
          </w:p>
        </w:tc>
        <w:tc>
          <w:tcPr>
            <w:tcBorders/>
            <w:tcW w:w="1560" w:type="dxa"/>
            <w:vAlign w:val="center"/>
            <w:textDirection w:val="lrTb"/>
            <w:noWrap w:val="false"/>
          </w:tcPr>
          <w:p>
            <w:pPr>
              <w:pBdr/>
              <w:spacing/>
              <w:ind/>
              <w:jc w:val="center"/>
              <w:rPr/>
            </w:pPr>
            <w:r>
              <w:t xml:space="preserve">5.78</w:t>
            </w:r>
            <w:r/>
          </w:p>
        </w:tc>
        <w:tc>
          <w:tcPr>
            <w:tcBorders/>
            <w:tcW w:w="1605" w:type="dxa"/>
            <w:vAlign w:val="center"/>
            <w:textDirection w:val="lrTb"/>
            <w:noWrap w:val="false"/>
          </w:tcPr>
          <w:p>
            <w:pPr>
              <w:pBdr/>
              <w:spacing/>
              <w:ind/>
              <w:jc w:val="center"/>
              <w:rPr/>
            </w:pPr>
            <w:r>
              <w:t xml:space="preserve">5.01 ✔</w:t>
            </w:r>
            <w:r/>
          </w:p>
        </w:tc>
        <w:tc>
          <w:tcPr>
            <w:tcBorders/>
            <w:tcW w:w="1371" w:type="dxa"/>
            <w:vAlign w:val="center"/>
            <w:textDirection w:val="lrTb"/>
            <w:noWrap w:val="false"/>
          </w:tcPr>
          <w:p>
            <w:pPr>
              <w:pBdr/>
              <w:spacing/>
              <w:ind/>
              <w:jc w:val="center"/>
              <w:rPr/>
            </w:pPr>
            <w:r>
              <w:t xml:space="preserve">-0.8</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13</w:t>
            </w:r>
            <w:r/>
          </w:p>
        </w:tc>
        <w:tc>
          <w:tcPr>
            <w:tcBorders/>
            <w:tcW w:w="1663" w:type="dxa"/>
            <w:vAlign w:val="center"/>
            <w:textDirection w:val="lrTb"/>
            <w:noWrap w:val="false"/>
          </w:tcPr>
          <w:p>
            <w:pPr>
              <w:pBdr/>
              <w:spacing/>
              <w:ind/>
              <w:jc w:val="center"/>
              <w:rPr/>
            </w:pPr>
            <w:r>
              <w:t xml:space="preserve">Chiều sâu</w:t>
            </w:r>
            <w:r/>
          </w:p>
        </w:tc>
        <w:tc>
          <w:tcPr>
            <w:tcBorders/>
            <w:tcW w:w="1560" w:type="dxa"/>
            <w:vAlign w:val="center"/>
            <w:textDirection w:val="lrTb"/>
            <w:noWrap w:val="false"/>
          </w:tcPr>
          <w:p>
            <w:pPr>
              <w:pBdr/>
              <w:spacing/>
              <w:ind/>
              <w:jc w:val="center"/>
              <w:rPr/>
            </w:pPr>
            <w:r>
              <w:t xml:space="preserve">20</w:t>
            </w:r>
            <w:r/>
          </w:p>
        </w:tc>
        <w:tc>
          <w:tcPr>
            <w:tcBorders/>
            <w:tcW w:w="1605" w:type="dxa"/>
            <w:vAlign w:val="center"/>
            <w:textDirection w:val="lrTb"/>
            <w:noWrap w:val="false"/>
          </w:tcPr>
          <w:p>
            <w:pPr>
              <w:pBdr/>
              <w:spacing/>
              <w:ind/>
              <w:jc w:val="center"/>
              <w:rPr/>
            </w:pPr>
            <w:r>
              <w:t xml:space="preserve">20.08 ✔</w:t>
            </w:r>
            <w:r/>
          </w:p>
        </w:tc>
        <w:tc>
          <w:tcPr>
            <w:tcBorders/>
            <w:tcW w:w="1371" w:type="dxa"/>
            <w:vAlign w:val="center"/>
            <w:textDirection w:val="lrTb"/>
            <w:noWrap w:val="false"/>
          </w:tcPr>
          <w:p>
            <w:pPr>
              <w:pBdr/>
              <w:spacing/>
              <w:ind/>
              <w:jc w:val="center"/>
              <w:rPr/>
            </w:pPr>
            <w:r>
              <w:t xml:space="preserve">0.1</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14</w:t>
            </w:r>
            <w:r/>
          </w:p>
        </w:tc>
        <w:tc>
          <w:tcPr>
            <w:tcBorders/>
            <w:tcW w:w="1663" w:type="dxa"/>
            <w:vAlign w:val="center"/>
            <w:textDirection w:val="lrTb"/>
            <w:noWrap w:val="false"/>
          </w:tcPr>
          <w:p>
            <w:pPr>
              <w:pBdr/>
              <w:spacing/>
              <w:ind/>
              <w:jc w:val="center"/>
              <w:rPr/>
            </w:pPr>
            <w:r>
              <w:t xml:space="preserve">Mặt tiếp giáp</w:t>
            </w:r>
            <w:r/>
          </w:p>
        </w:tc>
        <w:tc>
          <w:tcPr>
            <w:tcBorders/>
            <w:tcW w:w="1560" w:type="dxa"/>
            <w:vAlign w:val="center"/>
            <w:textDirection w:val="lrTb"/>
            <w:noWrap w:val="false"/>
          </w:tcPr>
          <w:p>
            <w:pPr>
              <w:pBdr/>
              <w:spacing/>
              <w:ind/>
              <w:jc w:val="center"/>
              <w:rPr/>
            </w:pPr>
            <w:r>
              <w:t xml:space="preserve">Tiếp giáp 1 mặt tiền</w:t>
            </w:r>
            <w:r/>
          </w:p>
        </w:tc>
        <w:tc>
          <w:tcPr>
            <w:tcBorders/>
            <w:tcW w:w="1605" w:type="dxa"/>
            <w:vAlign w:val="center"/>
            <w:textDirection w:val="lrTb"/>
            <w:noWrap w:val="false"/>
          </w:tcPr>
          <w:p>
            <w:pPr>
              <w:pBdr/>
              <w:spacing/>
              <w:ind/>
              <w:jc w:val="center"/>
              <w:rPr/>
            </w:pPr>
            <w:r>
              <w:t xml:space="preserve">Tiếp giáp 1 mặt tiền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15</w:t>
            </w:r>
            <w:r/>
          </w:p>
        </w:tc>
        <w:tc>
          <w:tcPr>
            <w:tcBorders/>
            <w:tcW w:w="1663" w:type="dxa"/>
            <w:vAlign w:val="center"/>
            <w:textDirection w:val="lrTb"/>
            <w:noWrap w:val="false"/>
          </w:tcPr>
          <w:p>
            <w:pPr>
              <w:pBdr/>
              <w:spacing/>
              <w:ind/>
              <w:jc w:val="center"/>
              <w:rPr/>
            </w:pPr>
            <w:r>
              <w:t xml:space="preserve">Hình dạng thửa đất</w:t>
            </w:r>
            <w:r/>
          </w:p>
        </w:tc>
        <w:tc>
          <w:tcPr>
            <w:tcBorders/>
            <w:tcW w:w="1560" w:type="dxa"/>
            <w:vAlign w:val="center"/>
            <w:textDirection w:val="lrTb"/>
            <w:noWrap w:val="false"/>
          </w:tcPr>
          <w:p>
            <w:pPr>
              <w:pBdr/>
              <w:spacing/>
              <w:ind/>
              <w:jc w:val="center"/>
              <w:rPr/>
            </w:pPr>
            <w:r>
              <w:t xml:space="preserve">Tương đối vuông vức</w:t>
            </w:r>
            <w:r/>
          </w:p>
        </w:tc>
        <w:tc>
          <w:tcPr>
            <w:tcBorders/>
            <w:tcW w:w="1605" w:type="dxa"/>
            <w:vAlign w:val="center"/>
            <w:textDirection w:val="lrTb"/>
            <w:noWrap w:val="false"/>
          </w:tcPr>
          <w:p>
            <w:pPr>
              <w:pBdr/>
              <w:spacing/>
              <w:ind/>
              <w:jc w:val="center"/>
              <w:rPr/>
            </w:pPr>
            <w:r>
              <w:t xml:space="preserve">Tương đối vuông vức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16</w:t>
            </w:r>
            <w:r/>
          </w:p>
        </w:tc>
        <w:tc>
          <w:tcPr>
            <w:tcBorders/>
            <w:tcW w:w="1663" w:type="dxa"/>
            <w:vAlign w:val="center"/>
            <w:textDirection w:val="lrTb"/>
            <w:noWrap w:val="false"/>
          </w:tcPr>
          <w:p>
            <w:pPr>
              <w:pBdr/>
              <w:spacing/>
              <w:ind/>
              <w:jc w:val="center"/>
              <w:rPr/>
            </w:pPr>
            <w:r>
              <w:t xml:space="preserve">Hướng</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Đông Bắc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17</w:t>
            </w:r>
            <w:r/>
          </w:p>
        </w:tc>
        <w:tc>
          <w:tcPr>
            <w:tcBorders/>
            <w:tcW w:w="1663" w:type="dxa"/>
            <w:vAlign w:val="center"/>
            <w:textDirection w:val="lrTb"/>
            <w:noWrap w:val="false"/>
          </w:tcPr>
          <w:p>
            <w:pPr>
              <w:pBdr/>
              <w:spacing/>
              <w:ind/>
              <w:jc w:val="center"/>
              <w:rPr/>
            </w:pPr>
            <w:r>
              <w:t xml:space="preserve">Cảnh quan</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View khu dân cư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18</w:t>
            </w:r>
            <w:r/>
          </w:p>
        </w:tc>
        <w:tc>
          <w:tcPr>
            <w:tcBorders/>
            <w:tcW w:w="1663" w:type="dxa"/>
            <w:vAlign w:val="center"/>
            <w:textDirection w:val="lrTb"/>
            <w:noWrap w:val="false"/>
          </w:tcPr>
          <w:p>
            <w:pPr>
              <w:pBdr/>
              <w:spacing/>
              <w:ind/>
              <w:jc w:val="center"/>
              <w:rPr/>
            </w:pPr>
            <w:r>
              <w:t xml:space="preserve">Lợi thế kinh doanh</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Không có lợi thế kinh doanh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19</w:t>
            </w:r>
            <w:r/>
          </w:p>
        </w:tc>
        <w:tc>
          <w:tcPr>
            <w:tcBorders/>
            <w:tcW w:w="1663" w:type="dxa"/>
            <w:vAlign w:val="center"/>
            <w:textDirection w:val="lrTb"/>
            <w:noWrap w:val="false"/>
          </w:tcPr>
          <w:p>
            <w:pPr>
              <w:pBdr/>
              <w:spacing/>
              <w:ind/>
              <w:jc w:val="center"/>
              <w:rPr/>
            </w:pPr>
            <w:r>
              <w:t xml:space="preserve">Bất lợi thương mại</w:t>
            </w:r>
            <w:r/>
          </w:p>
        </w:tc>
        <w:tc>
          <w:tcPr>
            <w:tcBorders/>
            <w:tcW w:w="1560" w:type="dxa"/>
            <w:vAlign w:val="center"/>
            <w:textDirection w:val="lrTb"/>
            <w:noWrap w:val="false"/>
          </w:tcPr>
          <w:p>
            <w:pPr>
              <w:pBdr/>
              <w:spacing/>
              <w:ind/>
              <w:jc w:val="center"/>
              <w:rPr/>
            </w:pPr>
            <w:r>
              <w:t xml:space="preserve">Đường vào thẳng tắp như mũi tên đâm thẳng cửa chính 'Thế tiễn khí' ✔</w:t>
            </w:r>
            <w:r/>
          </w:p>
        </w:tc>
        <w:tc>
          <w:tcPr>
            <w:tcBorders/>
            <w:tcW w:w="1605" w:type="dxa"/>
            <w:vAlign w:val="center"/>
            <w:textDirection w:val="lrTb"/>
            <w:noWrap w:val="false"/>
          </w:tcPr>
          <w:p>
            <w:pPr>
              <w:pBdr/>
              <w:spacing/>
              <w:ind/>
              <w:jc w:val="center"/>
              <w:rPr/>
            </w:pPr>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bl>
    <w:p>
      <w:pPr>
        <w:pBdr/>
        <w:spacing w:line="235" w:lineRule="auto"/>
        <w:ind w:left="646"/>
        <w:jc w:val="both"/>
        <w:rPr>
          <w:u w:val="single"/>
        </w:rPr>
      </w:pP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p>
    <w:p>
      <w:pPr>
        <w:pBdr/>
        <w:spacing w:line="235" w:lineRule="auto"/>
        <w:ind w:left="284"/>
        <w:jc w:val="both"/>
        <w:rPr>
          <w:b/>
          <w:bCs/>
          <w:u w:val="single"/>
        </w:rPr>
      </w:pP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bl>
    <w:p>
      <w:pPr>
        <w:pBdr/>
        <w:spacing w:line="235" w:lineRule="auto"/>
        <w:ind w:left="646"/>
        <w:jc w:val="both"/>
        <w:rPr>
          <w:u w:val="single"/>
        </w:rPr>
      </w:pP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p>
    <w:p>
      <w:pPr>
        <w:pBdr/>
        <w:spacing w:line="235" w:lineRule="auto"/>
        <w:ind w:left="284"/>
        <w:jc w:val="both"/>
        <w:rPr>
          <w:b/>
          <w:bCs/>
          <w:u w:val="single"/>
        </w:rPr>
      </w:pP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bl>
    <w:p>
      <w:pPr>
        <w:pBdr/>
        <w:spacing w:line="235" w:lineRule="auto"/>
        <w:ind w:left="646"/>
        <w:jc w:val="both"/>
        <w:rPr>
          <w:u w:val="single"/>
        </w:rPr>
      </w:pPr>
      <w:r>
        <w:rPr>
          <w:u w:val="single"/>
        </w:rPr>
      </w:r>
      <w:r>
        <w:rPr>
          <w:u w:val="single"/>
        </w:rPr>
      </w:r>
    </w:p>
    <w:p>
      <w:pPr>
        <w:pStyle w:val="856"/>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p>
    <w:p>
      <w:pPr>
        <w:pStyle w:val="856"/>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p>
    <w:p>
      <w:pPr>
        <w:pStyle w:val="856"/>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p>
    <w:p>
      <w:pPr>
        <w:pStyle w:val="856"/>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p>
    <w:p>
      <w:pPr>
        <w:pStyle w:val="856"/>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p>
    <w:p>
      <w:pPr>
        <w:pStyle w:val="856"/>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p>
    <w:p>
      <w:pPr>
        <w:pStyle w:val="856"/>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p>
    <w:p>
      <w:pPr>
        <w:pStyle w:val="856"/>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p>
    <w:p>
      <w:pPr>
        <w:pStyle w:val="856"/>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p>
    <w:p>
      <w:pPr>
        <w:pStyle w:val="856"/>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p>
    <w:p>
      <w:pPr>
        <w:pStyle w:val="856"/>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p>
    <w:p>
      <w:pPr>
        <w:pStyle w:val="856"/>
        <w:numPr>
          <w:ilvl w:val="0"/>
          <w:numId w:val="3"/>
        </w:numPr>
        <w:pBdr/>
        <w:spacing w:after="120" w:before="120" w:line="276" w:lineRule="auto"/>
        <w:ind/>
        <w:jc w:val="both"/>
        <w:rPr>
          <w:lang w:val="de-DE"/>
        </w:rPr>
      </w:pPr>
      <w:r>
        <w:rPr>
          <w:spacing w:val="-4"/>
          <w:lang w:val="pt-BR"/>
        </w:rPr>
        <w:t xml:space="preserve">Đối với công trình xây dựng gắn liền trên đất, tại thời điểm thẩm định giá, qua thu thập thông tin từ thị trường, Tổ thẩm định nh</w:t>
      </w:r>
      <w:r>
        <w:rPr>
          <w:spacing w:val="-4"/>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spacing w:val="-4"/>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spacing w:val="-4"/>
          <w:lang w:val="pt-BR"/>
        </w:rPr>
        <w:t xml:space="preserve">tài sản so sánh và </w:t>
      </w:r>
      <w:r>
        <w:rPr>
          <w:spacing w:val="-4"/>
          <w:lang w:val="pt-BR"/>
        </w:rPr>
        <w:t xml:space="preserve">tài sản thẩm định</w:t>
      </w:r>
      <w:r>
        <w:rPr>
          <w:spacing w:val="-2"/>
          <w:lang w:val="pt-BR"/>
        </w:rPr>
        <w:t xml:space="preserve">.</w:t>
      </w:r>
      <w:r>
        <w:rPr>
          <w:lang w:val="de-DE"/>
        </w:rPr>
      </w:r>
    </w:p>
    <w:p>
      <w:pPr>
        <w:pStyle w:val="856"/>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p>
    <w:p>
      <w:pPr>
        <w:pStyle w:val="856"/>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p>
    <w:p>
      <w:pPr>
        <w:pStyle w:val="856"/>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p>
    <w:p>
      <w:pPr>
        <w:pStyle w:val="856"/>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Linh Đông, Quận Thủ Đức, Thành phố Hồ Chí Minh</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Hiệp Bình, Thành phố Hồ Chí Minh</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Hiệp Bình, Thành phố Hồ Chí Minh</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Hiệp Bình, Thành phố Hồ Chí Minh</w:t>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https://guland.vn/post/64m-dat-4ty2-hem-3gat-rong-2m3-duong-36-phuong-linh-dong-thu-duc-1748013</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https://batdongsan.com.vn/ban-dat-duong-so-36-phuong-linh-dong-71/ban-at-hem-xe-hoi-7-cho-uong-36-ong-cach-pham-van-ong-kha-van-can-300m-pr45253923?gidzl=RlSmFX4Vzt5lwpSu7mZmT6ZaD3y1NQPq8xGrQLnU_20hvZaxM5YiT7gtRsbSNQqaVxSzRJL7sl5-6nprS0</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https://guland.vn/post/nha-vuong-shr-hxh-115m2-duong-so-32-thu-duc-1621822</w:t>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0369165425</w:t>
            </w:r>
            <w:r>
              <w:rPr>
                <w:sz w:val="22"/>
                <w:szCs w:val="22"/>
              </w:rPr>
              <w:t xml:space="preserve"> </w:t>
            </w:r>
            <w:r>
              <w:rPr>
                <w:sz w:val="22"/>
                <w:szCs w:val="22"/>
              </w:rPr>
              <w:br/>
              <w:t xml:space="preserve">(</w:t>
            </w:r>
            <w:r>
              <w:rPr>
                <w:sz w:val="22"/>
                <w:szCs w:val="22"/>
              </w:rPr>
              <w:t xml:space="preserve">Đoàn Tiến</w:t>
            </w:r>
            <w:r>
              <w:rPr>
                <w:sz w:val="22"/>
                <w:szCs w:val="22"/>
              </w:rPr>
              <w:t xml:space="preserve">)</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0908279227</w:t>
            </w:r>
            <w:r>
              <w:rPr>
                <w:sz w:val="22"/>
                <w:szCs w:val="22"/>
              </w:rPr>
              <w:br/>
            </w:r>
            <w:r>
              <w:rPr>
                <w:sz w:val="22"/>
                <w:szCs w:val="22"/>
              </w:rPr>
              <w:t xml:space="preserve">(</w:t>
            </w:r>
            <w:r>
              <w:rPr>
                <w:sz w:val="22"/>
                <w:szCs w:val="22"/>
              </w:rPr>
              <w:t xml:space="preserve">Anh Lĩnh</w:t>
            </w:r>
            <w:r>
              <w:rPr>
                <w:sz w:val="22"/>
                <w:szCs w:val="22"/>
              </w:rPr>
              <w:t xml:space="preserve">)</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0983357366</w:t>
            </w:r>
            <w:r>
              <w:rPr>
                <w:sz w:val="22"/>
                <w:szCs w:val="22"/>
              </w:rPr>
              <w:br/>
            </w:r>
            <w:r>
              <w:rPr>
                <w:sz w:val="22"/>
                <w:szCs w:val="22"/>
              </w:rPr>
              <w:t xml:space="preserve">(</w:t>
            </w:r>
            <w:r>
              <w:rPr>
                <w:sz w:val="22"/>
                <w:szCs w:val="22"/>
              </w:rPr>
              <w:t xml:space="preserve">Anh Long</w:t>
            </w:r>
            <w:r>
              <w:rPr>
                <w:sz w:val="22"/>
                <w:szCs w:val="22"/>
              </w:rPr>
              <w:t xml:space="preserve">)</w:t>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05/2026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05/2026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06/2026</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Linh Đông, Quận Thủ Đức, Thành phố Hồ Chí Minh, độ rộng đường trước mặt tài sản 3m, mặt tiền 5.78m, 10.838138888889, 106.74463888889</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Hiệp Bình, Thành phố Hồ Chí Minh, khoảng cách ra đường chính Cách đường 36 khoảng 15mm, độ rộng đường trước mặt tài sản 2.3m, mặt tiền 7.02m, 10.83741432528061, 106.74445076487753</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Hiệp Bình, Thành phố Hồ Chí Minh, độ rộng đường trước mặt tài sản 4m, mặt tiền 4m, 10.8362096, 106.7459604</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Hiệp Bình, Thành phố Hồ Chí Minh, khoảng cách ra đường chính Cách đường 32 khoảng 30m, độ rộng đường trước mặt tài sản 5m, mặt tiền 5m, 10.84262823422448, 106.74170230621762</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3.67</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2.3</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123.1</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64</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115</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5.01</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7.02</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20.08</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9.12</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22.5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23</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thương mại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vào thẳng tắp như mũi tên đâm thẳng cửa chính 'Thế tiễn khí'</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w:t>
            </w:r>
            <w:r>
              <w:rPr>
                <w:color w:val="000000" w:themeColor="text1"/>
                <w:sz w:val="22"/>
                <w:szCs w:val="22"/>
              </w:rPr>
              <w:t xml:space="preserve">ô</w:t>
            </w:r>
            <w:r>
              <w:rPr>
                <w:color w:val="000000" w:themeColor="text1"/>
                <w:sz w:val="22"/>
                <w:szCs w:val="22"/>
              </w:rPr>
              <w:t xml:space="preserve">ng c</w:t>
            </w:r>
            <w:r>
              <w:rPr>
                <w:color w:val="000000" w:themeColor="text1"/>
                <w:sz w:val="22"/>
                <w:szCs w:val="22"/>
              </w:rPr>
              <w:t xml:space="preserve">ó</w:t>
            </w:r>
            <w:r>
              <w:rPr>
                <w:color w:val="000000" w:themeColor="text1"/>
                <w:sz w:val="22"/>
                <w:szCs w:val="22"/>
              </w:rPr>
              <w:t xml:space="preserve"> b</w:t>
            </w:r>
            <w:r>
              <w:rPr>
                <w:color w:val="000000" w:themeColor="text1"/>
                <w:sz w:val="22"/>
                <w:szCs w:val="22"/>
              </w:rPr>
            </w:r>
            <w:r>
              <w:rPr>
                <w:color w:val="000000" w:themeColor="text1"/>
                <w:sz w:val="22"/>
                <w:szCs w:val="22"/>
              </w:rPr>
              <w:t xml:space="preserve">ất</w:t>
            </w:r>
            <w:r>
              <w:rPr>
                <w:color w:val="000000" w:themeColor="text1"/>
                <w:sz w:val="22"/>
                <w:szCs w:val="22"/>
              </w:rPr>
              <w:t xml:space="preserve"> l</w:t>
            </w:r>
            <w:r>
              <w:rPr>
                <w:color w:val="000000" w:themeColor="text1"/>
                <w:sz w:val="22"/>
                <w:szCs w:val="22"/>
              </w:rPr>
            </w:r>
            <w:r>
              <w:rPr>
                <w:color w:val="000000" w:themeColor="text1"/>
                <w:sz w:val="22"/>
                <w:szCs w:val="22"/>
              </w:rPr>
              <w:t xml:space="preserve">ợi</w:t>
            </w: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Kh</w:t>
            </w:r>
            <w:r>
              <w:rPr>
                <w:color w:val="000000" w:themeColor="text1"/>
                <w:sz w:val="22"/>
                <w:szCs w:val="22"/>
              </w:rPr>
              <w:t xml:space="preserve">ô</w:t>
            </w:r>
            <w:r>
              <w:rPr>
                <w:color w:val="000000" w:themeColor="text1"/>
                <w:sz w:val="22"/>
                <w:szCs w:val="22"/>
              </w:rPr>
              <w:t xml:space="preserve">ng c</w:t>
            </w:r>
            <w:r>
              <w:rPr>
                <w:color w:val="000000" w:themeColor="text1"/>
                <w:sz w:val="22"/>
                <w:szCs w:val="22"/>
              </w:rPr>
              <w:t xml:space="preserve">ó</w:t>
            </w:r>
            <w:r>
              <w:rPr>
                <w:color w:val="000000" w:themeColor="text1"/>
                <w:sz w:val="22"/>
                <w:szCs w:val="22"/>
              </w:rPr>
              <w:t xml:space="preserve"> b</w:t>
            </w:r>
            <w:r>
              <w:rPr>
                <w:color w:val="000000" w:themeColor="text1"/>
                <w:sz w:val="22"/>
                <w:szCs w:val="22"/>
              </w:rPr>
              <w:t xml:space="preserve">ất</w:t>
            </w:r>
            <w:r>
              <w:rPr>
                <w:color w:val="000000" w:themeColor="text1"/>
                <w:sz w:val="22"/>
                <w:szCs w:val="22"/>
              </w:rPr>
              <w:t xml:space="preserve"> l</w:t>
            </w:r>
            <w:r>
              <w:rPr>
                <w:color w:val="000000" w:themeColor="text1"/>
                <w:sz w:val="22"/>
                <w:szCs w:val="22"/>
              </w:rPr>
              <w:t xml:space="preserve">ợi</w:t>
            </w:r>
            <w: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rPr>
            </w:r>
            <w:r>
              <w:rPr>
                <w:color w:val="000000" w:themeColor="text1"/>
                <w:sz w:val="22"/>
                <w:szCs w:val="22"/>
              </w:rPr>
              <w:t xml:space="preserve">Kh</w:t>
            </w:r>
            <w:r>
              <w:rPr>
                <w:color w:val="000000" w:themeColor="text1"/>
                <w:sz w:val="22"/>
                <w:szCs w:val="22"/>
              </w:rPr>
              <w:t xml:space="preserve">ô</w:t>
            </w:r>
            <w:r>
              <w:rPr>
                <w:color w:val="000000" w:themeColor="text1"/>
                <w:sz w:val="22"/>
                <w:szCs w:val="22"/>
              </w:rPr>
              <w:t xml:space="preserve">ng c</w:t>
            </w:r>
            <w:r>
              <w:rPr>
                <w:color w:val="000000" w:themeColor="text1"/>
                <w:sz w:val="22"/>
                <w:szCs w:val="22"/>
              </w:rPr>
              <w:t xml:space="preserve">ó</w:t>
            </w:r>
            <w:r>
              <w:rPr>
                <w:color w:val="000000" w:themeColor="text1"/>
                <w:sz w:val="22"/>
                <w:szCs w:val="22"/>
              </w:rPr>
              <w:t xml:space="preserve"> b</w:t>
            </w:r>
            <w:r>
              <w:rPr>
                <w:color w:val="000000" w:themeColor="text1"/>
                <w:sz w:val="22"/>
                <w:szCs w:val="22"/>
              </w:rPr>
              <w:t xml:space="preserve">ất</w:t>
            </w:r>
            <w:r>
              <w:rPr>
                <w:color w:val="000000" w:themeColor="text1"/>
                <w:sz w:val="22"/>
                <w:szCs w:val="22"/>
              </w:rPr>
              <w:t xml:space="preserve"> l</w:t>
            </w:r>
            <w:r>
              <w:rPr>
                <w:color w:val="000000" w:themeColor="text1"/>
                <w:sz w:val="22"/>
                <w:szCs w:val="22"/>
              </w:rPr>
              <w:t xml:space="preserve">ợi</w:t>
            </w:r>
            <w:r>
              <w:rPr>
                <w:color w:val="000000"/>
                <w:sz w:val="22"/>
                <w:szCs w:val="22"/>
              </w:rPr>
            </w:r>
            <w:r>
              <w:rPr>
                <w:color w:val="000000" w:themeColor="text1"/>
                <w:sz w:val="22"/>
                <w:szCs w:val="22"/>
                <w:highlight w:val="none"/>
              </w:rPr>
            </w:r>
            <w:r>
              <w:rPr>
                <w:color w:val="000000" w:themeColor="text1"/>
                <w:sz w:val="22"/>
                <w:szCs w:val="22"/>
                <w:highlight w:val="none"/>
              </w:rPr>
            </w:r>
            <w:r>
              <w:rPr>
                <w:color w:val="000000" w:themeColor="text1"/>
                <w:sz w:val="22"/>
                <w:szCs w:val="22"/>
                <w:highlight w:val="none"/>
              </w:rPr>
            </w:r>
            <w:r>
              <w:rPr>
                <w:color w:val="000000" w:themeColor="text1"/>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4.200.000.000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6.000.000.000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7.500.000.000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3.570.000.000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5.100.000.000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6.750.000.000</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Số tầng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Diện tích sàn sử dụng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rao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4.200.000.000</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6.000.000.000</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7.500.000.000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thương lượng/bán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3.570.000.000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5.100.000.000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6.750.000.000</w:t>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3.570.000.000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5.100.000.000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6.750.000.000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51.802.607</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56.666.667</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53.838.008</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thương mại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p>
    <w:p>
      <w:pPr>
        <w:pStyle w:val="856"/>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3.315.366.816</w:t>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5.100.000.000</w:t>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6.191.370.963</w:t>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51.802.607</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56.666.667</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53.838.008</w:t>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51.802.607</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56.666.667</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53.838.008</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51.802.607</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56.666.667</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53.838.008</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51.802.607</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56.666.667</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53.838.008</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Phường Linh Đông, Quận Thủ Đức, Thành phố Hồ Chí Minh, độ rộng đường trước mặt tài sản 3m, mặt tiền 5.78m, 10.838138888889, 106.74463888889</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Phường Hiệp Bình, Thành phố Hồ Chí Minh, khoảng cách ra đường chính Cách đường 36 khoảng 15mm, độ rộng đường trước mặt tài sản 2.3m, mặt tiền 7.02m, 10.83741432528061, 106.74445076487753</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Phường Hiệp Bình, Thành phố Hồ Chí Minh, độ rộng đường trước mặt tài sản 4m, mặt tiền 4m, 10.8362096, 106.7459604</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Phường Hiệp Bình, Thành phố Hồ Chí Minh, khoảng cách ra đường chính Cách đường 32 khoảng 30m, độ rộng đường trước mặt tài sản 5m, mặt tiền 5m, 10.84262823422448, 106.74170230621762</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51.802.607</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56.666.667</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53.838.008</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đất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-2.590.130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-5.666.667</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-2.691.900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49.212.477</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51.000.000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51.146.108</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3.67</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2.3</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49.212.477</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51.000.000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51.146.108</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123.1</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64</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115</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-5.180.261</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-2.833.333</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46.622.346</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46.466.667</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49.530.968</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5.01</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7.02</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-1.554.078</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45.068.268</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46.466.667</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49.530.968</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Chiều sâu (m)</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20.08</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9.12</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22.5</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23</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45.068.268</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46.466.667</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49.530.968</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45.068.268</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46.466.667</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49.530.968</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45.068.268</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46.466.667</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49.530.968</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C.12</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Bất lợi thương mại</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vào thẳng tắp như mũi tên đâm thẳng cửa chính 'Thế tiễn khí'</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-5.180.261</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-5.666.667</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-5.383.801</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39.888.007</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40.800.000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44.147.167</w:t>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32.117.616</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32.300.000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36.071.466</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33.496.361</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-4.12%</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-3.57%</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7.69%</w:t>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24.865.251</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24.366.667</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17.766.542</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- 15%%</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- 15%%</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- 15%%</w:t>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19.684.991</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24.366.667</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17.766.542</w:t>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-4.12</w:t>
      </w:r>
      <w:r>
        <w:t xml:space="preserve">% đến</w:t>
      </w:r>
      <w:r>
        <w:t xml:space="preserve"> </w:t>
      </w:r>
      <w:r>
        <w:t xml:space="preserve"> </w:t>
      </w:r>
      <w:r>
        <w:t xml:space="preserve">7.69</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p>
    <w:p>
      <w:pPr>
        <w:pBdr/>
        <w:spacing/>
        <w:ind/>
        <w:jc w:val="right"/>
        <w:rPr>
          <w:i/>
          <w:iCs/>
        </w:rPr>
      </w:pPr>
      <w:r>
        <w:rPr>
          <w:i/>
          <w:iCs/>
        </w:rPr>
        <w:t xml:space="preserve">Đơn vị tính: Đồng/m²</w:t>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32.117.616</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10.708.013</w:t>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32.300.000</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10.765.590</w:t>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36.071.466</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12.022.620</w:t>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33.496.223</w:t>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33.000.000</w:t>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33.000.000</w:t>
      </w:r>
      <w:r>
        <w:rPr>
          <w:b/>
          <w:bCs/>
          <w:color w:val="000000" w:themeColor="text1"/>
        </w:rPr>
        <w:t xml:space="preserve"> </w:t>
      </w:r>
      <w:r>
        <w:rPr>
          <w:b/>
          <w:bCs/>
        </w:rPr>
        <w:t xml:space="preserve">đồng/m².</w:t>
      </w:r>
      <w:r>
        <w:rPr>
          <w:b/>
          <w:bCs/>
        </w:rPr>
      </w:r>
    </w:p>
    <w:p>
      <w:pPr>
        <w:pStyle w:val="856"/>
        <w:numPr>
          <w:ilvl w:val="0"/>
          <w:numId w:val="26"/>
        </w:numPr>
        <w:pBdr/>
        <w:spacing w:after="120" w:before="120" w:line="276" w:lineRule="auto"/>
        <w:ind w:hanging="357" w:left="357"/>
        <w:jc w:val="both"/>
        <w:rPr>
          <w:b/>
          <w:bCs/>
        </w:rPr>
      </w:pPr>
      <w:r>
        <w:rPr>
          <w:b/>
          <w:bCs/>
        </w:rPr>
        <w:t xml:space="preserve">Xác định giá trị tài sản gắn liền với đất</w:t>
      </w:r>
      <w:r>
        <w:rPr>
          <w:b/>
          <w:bCs/>
        </w:rPr>
      </w:r>
    </w:p>
    <w:p>
      <w:pPr>
        <w:pStyle w:val="856"/>
        <w:pBdr/>
        <w:spacing w:after="120" w:before="120" w:line="276" w:lineRule="auto"/>
        <w:ind w:left="357"/>
        <w:jc w:val="both"/>
        <w:rPr>
          <w:b/>
          <w:lang w:val="pt-BR"/>
        </w:rPr>
      </w:pPr>
      <w:r>
        <w:rPr>
          <w:b/>
          <w:lang w:val="pt-BR"/>
        </w:rPr>
      </w:r>
      <w:r>
        <w:rPr>
          <w:b/>
          <w:lang w:val="pt-BR"/>
        </w:rPr>
      </w:r>
    </w:p>
    <w:p>
      <w:pPr>
        <w:pStyle w:val="856"/>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p>
    <w:p>
      <w:pPr>
        <w:pStyle w:val="856"/>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07/2026</w:t>
      </w:r>
      <w:r>
        <w:t xml:space="preserve"> </w:t>
      </w:r>
      <w:r>
        <w:t xml:space="preserve">ước tính </w:t>
      </w:r>
      <w:r>
        <w:t xml:space="preserve">như sau</w:t>
      </w:r>
      <w:r>
        <w:t xml:space="preserve">:</w:t>
      </w:r>
      <w:r/>
    </w:p>
    <w:p>
      <w:pPr>
        <w:pStyle w:val="856"/>
        <w:pBdr/>
        <w:tabs>
          <w:tab w:val="left" w:leader="none" w:pos="993"/>
        </w:tabs>
        <w:spacing w:after="120" w:before="120" w:line="276" w:lineRule="auto"/>
        <w:ind w:left="0"/>
        <w:jc w:val="both"/>
        <w:rPr/>
      </w:pPr>
      <w:r/>
      <w:r/>
    </w:p>
    <w:p>
      <w:pPr>
        <w:pStyle w:val="856"/>
        <w:pBdr/>
        <w:tabs>
          <w:tab w:val="left" w:leader="none" w:pos="993"/>
        </w:tabs>
        <w:spacing w:after="120" w:before="120" w:line="276" w:lineRule="auto"/>
        <w:ind w:left="0"/>
        <w:jc w:val="both"/>
        <w:rPr/>
      </w:pPr>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 sản</w:t>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 tích (m²)</w:t>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 giá (đồng/m²)</w:t>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 tiền (đồng)</w:t>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p>
        </w:tc>
        <w:tc>
          <w:tcPr>
            <w:gridSpan w:val="3"/>
            <w:shd w:val="clear" w:color="000000" w:fill="ffffff"/>
            <w:tcBorders/>
            <w:tcW w:w="3467" w:type="pct"/>
            <w:vAlign w:val="center"/>
            <w:textDirection w:val="lrTb"/>
            <w:noWrap w:val="false"/>
          </w:tcPr>
          <w:p>
            <w:pPr>
              <w:pBdr/>
              <w:spacing w:after="40" w:before="40" w:line="288" w:lineRule="auto"/>
              <w:ind/>
              <w:jc w:val="both"/>
              <w:rPr>
                <w:b/>
                <w:bCs/>
              </w:rPr>
            </w:pPr>
            <w:r>
              <w:rPr>
                <w:color w:val="000000"/>
              </w:rPr>
              <w:t xml:space="preserve">Số vào sổ cấp GCN CA198240, Số thửa 739, Tờ bản đồ 47, Địa chỉ trên sổ </w:t>
            </w:r>
            <w:r>
              <w:rPr>
                <w:color w:val="000000"/>
              </w:rPr>
              <w:t xml:space="preserve">54/1/1 Đường số 36 KP8 P Linh Đông Q Thủ Đức TPHCM, Diện tích: Đất ở tại đô thị (123.1 m2, QH: 7.5m2) | Tài sản tại: Phường Linh Đông, Quận Thủ Đức, Thành phố Hồ Chí Minh, độ rộng đường trước mặt tài sản 3m, mặt tiền 5.78m, 10.838138888889, 106.74463888889</w:t>
            </w:r>
            <w:r>
              <w:rPr>
                <w:b/>
                <w:bCs/>
              </w:rPr>
              <w:t xml:space="preserve">.</w:t>
            </w:r>
            <w:r>
              <w:rPr>
                <w:b/>
                <w:bCs/>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97" w:type="pct"/>
            <w:vAlign w:val="center"/>
            <w:textDirection w:val="lrTb"/>
            <w:noWrap w:val="false"/>
          </w:tcPr>
          <w:p>
            <w:pPr>
              <w:pBdr/>
              <w:spacing w:after="40" w:before="40" w:line="288" w:lineRule="auto"/>
              <w:ind/>
              <w:rPr/>
            </w:pPr>
            <w:r>
              <w:rPr>
                <w:b/>
                <w:bCs/>
              </w:rPr>
              <w:t xml:space="preserve">Đất ở tại đô thị</w:t>
            </w: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123.1</w:t>
              <w:br/>
              <w:t xml:space="preserve">7.5(QH)</w:t>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33.000.000</w:t>
              <w:br/>
              <w:t xml:space="preserve">15.920.000(QH)</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4.062.300.000</w:t>
              <w:br/>
              <w:t xml:space="preserve">119.400.000(QH)</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t xml:space="preserve">4.181.700.000</w:t>
            </w:r>
            <w:r>
              <w:rPr>
                <w:b/>
                <w:bCs/>
                <w:color w:val="000000"/>
              </w:rP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color w:val="000000"/>
              </w:rPr>
              <w:t xml:space="preserve">4.181.700.000</w:t>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Bốn tỷ một trăm tám mươi mốt triệu bảy trăm nghìn</w:t>
            </w:r>
            <w:r>
              <w:rPr>
                <w:b/>
                <w:bCs/>
                <w:i/>
                <w:iCs/>
                <w:color w:val="000000"/>
              </w:rPr>
              <w:t xml:space="preserve">./.)</w:t>
            </w:r>
            <w:r>
              <w:rPr>
                <w:b/>
                <w:bCs/>
                <w:i/>
                <w:iCs/>
                <w:color w:val="000000"/>
              </w:rPr>
            </w:r>
          </w:p>
        </w:tc>
      </w:tr>
    </w:tbl>
    <w:p>
      <w:pPr>
        <w:pStyle w:val="856"/>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p>
    <w:p>
      <w:pPr>
        <w:pStyle w:val="856"/>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p>
    <w:p>
      <w:pPr>
        <w:pStyle w:val="856"/>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p>
    <w:p>
      <w:pPr>
        <w:pStyle w:val="856"/>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p>
    <w:p>
      <w:pPr>
        <w:pStyle w:val="856"/>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p>
    <w:p>
      <w:pPr>
        <w:pStyle w:val="856"/>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p>
    <w:p>
      <w:pPr>
        <w:pStyle w:val="856"/>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p>
    <w:p>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p>
    <w:p>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p>
    <w:p>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p>
    <w:p>
      <w:pPr>
        <w:pStyle w:val="856"/>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p>
    <w:p>
      <w:pPr>
        <w:pStyle w:val="856"/>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p>
    <w:p>
      <w:pPr>
        <w:pStyle w:val="856"/>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p>
    <w:p>
      <w:pPr>
        <w:pStyle w:val="856"/>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p>
    <w:p>
      <w:pPr>
        <w:pStyle w:val="856"/>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p>
    <w:p>
      <w:pPr>
        <w:pStyle w:val="856"/>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p>
    <w:p>
      <w:pPr>
        <w:pStyle w:val="856"/>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 ngày phát hành chứng thư thẩm định giá, Chúng tôi không nhận được bất kỳ văn bản đánh giá hiện trạng công trình tài sản thẩm định của các cơ quan có chức năng. Do vậy, việc đánh giá chất lượng</w:t>
      </w:r>
      <w:r>
        <w:rPr>
          <w:bCs/>
          <w:spacing w:val="-2"/>
          <w:lang w:val="pt-BR"/>
        </w:rPr>
        <w:t xml:space="preserve">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w:t>
      </w:r>
      <w:r>
        <w:rPr>
          <w:bCs/>
          <w:spacing w:val="-2"/>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spacing w:val="-2"/>
          <w:lang w:val="pt-BR"/>
        </w:rPr>
      </w:r>
    </w:p>
    <w:p>
      <w:pPr>
        <w:pStyle w:val="856"/>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p>
    <w:p>
      <w:pPr>
        <w:pStyle w:val="856"/>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p>
    <w:p>
      <w:pPr>
        <w:pStyle w:val="856"/>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p>
    <w:p>
      <w:pPr>
        <w:pStyle w:val="856"/>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p>
    <w:p>
      <w:pPr>
        <w:pStyle w:val="856"/>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p>
    <w:p>
      <w:pPr>
        <w:pStyle w:val="856"/>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HSTD-20260521-0002/CT-VFI</w:t>
      </w:r>
      <w:r>
        <w:rPr>
          <w:color w:val="ff0000"/>
          <w:lang w:val="vi-VN"/>
        </w:rPr>
        <w:t xml:space="preserve"> </w:t>
      </w:r>
      <w:r>
        <w:rPr>
          <w:color w:val="000000" w:themeColor="text1"/>
        </w:rPr>
        <w:t xml:space="preserve">ngày 21 tháng 7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p>
    <w:p>
      <w:pPr>
        <w:pStyle w:val="856"/>
        <w:pBdr/>
        <w:tabs>
          <w:tab w:val="left" w:leader="none" w:pos="993"/>
        </w:tabs>
        <w:spacing w:after="120" w:before="120" w:line="288" w:lineRule="auto"/>
        <w:ind w:left="0"/>
        <w:jc w:val="both"/>
        <w:rPr>
          <w:lang w:val="vi-VN"/>
        </w:rPr>
      </w:pPr>
      <w:r>
        <w:rPr>
          <w:lang w:val="vi-VN"/>
        </w:rPr>
      </w:r>
      <w:r>
        <w:rPr>
          <w:lang w:val="vi-VN"/>
        </w:rPr>
      </w:r>
    </w:p>
    <w:p>
      <w:pPr>
        <w:pStyle w:val="856"/>
        <w:pBdr/>
        <w:tabs>
          <w:tab w:val="left" w:leader="none" w:pos="993"/>
        </w:tabs>
        <w:spacing w:after="120" w:before="120" w:line="288" w:lineRule="auto"/>
        <w:ind w:left="0"/>
        <w:jc w:val="both"/>
        <w:rPr>
          <w:lang w:val="vi-VN"/>
        </w:rPr>
      </w:pPr>
      <w:r>
        <w:rPr>
          <w:lang w:val="vi-VN"/>
        </w:rPr>
      </w:r>
      <w:r>
        <w:rPr>
          <w:lang w:val="vi-VN"/>
        </w:rPr>
      </w:r>
    </w:p>
    <w:p>
      <w:pPr>
        <w:pStyle w:val="856"/>
        <w:pBdr/>
        <w:tabs>
          <w:tab w:val="left" w:leader="none" w:pos="993"/>
        </w:tabs>
        <w:spacing w:after="120" w:before="120" w:line="288" w:lineRule="auto"/>
        <w:ind w:left="0"/>
        <w:jc w:val="both"/>
        <w:rPr>
          <w:lang w:val="pt-BR"/>
        </w:rPr>
      </w:pP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Đỗ Thanh Thảo</w:t>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Đinh Thị Lan Hương</w:t>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p>
          <w:p>
            <w:pPr>
              <w:pBdr/>
              <w:spacing w:line="276" w:lineRule="auto"/>
              <w:ind/>
              <w:rPr>
                <w:rFonts w:eastAsia="Calibri"/>
                <w:b/>
                <w:lang w:val="pt-BR"/>
              </w:rPr>
            </w:pP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HSTD-20260521-0002/BC-VFI</w:t>
      </w:r>
      <w:r>
        <w:rPr>
          <w:i/>
          <w:lang w:val="pt-BR"/>
        </w:rPr>
        <w:t xml:space="preserve"> </w:t>
      </w:r>
      <w:r>
        <w:rPr>
          <w:i/>
          <w:lang w:val="pt-BR"/>
        </w:rPr>
        <w:t xml:space="preserve">21 tháng 7 năm 2026</w:t>
      </w:r>
      <w:r>
        <w:rPr>
          <w:i/>
          <w:lang w:val="pt-BR"/>
        </w:rPr>
        <w:t xml:space="preserve"> </w:t>
      </w:r>
      <w:r>
        <w:rPr>
          <w:i/>
          <w:lang w:val="pt-BR"/>
        </w:rPr>
        <w:t xml:space="preserve">của </w:t>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p>
    <w:tbl>
      <w:tblPr>
        <w:tblStyle w:val="860"/>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428750" cy="1905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12.50pt;height:150.00pt;mso-wrap-distance-left:0.00pt;mso-wrap-distance-top:0.00pt;mso-wrap-distance-right:0.00pt;mso-wrap-distance-bottom:0.00pt;z-index:1;" stroked="false">
                      <v:imagedata r:id="rId18" o:title=""/>
                      <o:lock v:ext="edit" rotation="t"/>
                    </v:shape>
                  </w:pict>
                </mc:Fallback>
              </mc:AlternateContent>
            </w:r>
            <w:r>
              <w:rPr>
                <w:i/>
                <w:lang w:val="pt-BR"/>
              </w:rPr>
            </w:r>
          </w:p>
        </w:tc>
        <w:tc>
          <w:tcPr>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428750" cy="1905000"/>
                      <wp:effectExtent l="0" t="0" r="0" b="0"/>
                      <wp:docPr id="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9"/>
                              <a:stretch/>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12.50pt;height:150.00pt;mso-wrap-distance-left:0.00pt;mso-wrap-distance-top:0.00pt;mso-wrap-distance-right:0.00pt;mso-wrap-distance-bottom:0.00pt;z-index:1;" stroked="false">
                      <v:imagedata r:id="rId19" o:title=""/>
                      <o:lock v:ext="edit" rotation="t"/>
                    </v:shape>
                  </w:pict>
                </mc:Fallback>
              </mc:AlternateContent>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0"/>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0.00pt;height:150.00pt;mso-wrap-distance-left:0.00pt;mso-wrap-distance-top:0.00pt;mso-wrap-distance-right:0.00pt;mso-wrap-distance-bottom:0.00pt;z-index:1;" stroked="false">
                      <v:imagedata r:id="rId20" o:title=""/>
                      <o:lock v:ext="edit" rotation="t"/>
                    </v:shape>
                  </w:pict>
                </mc:Fallback>
              </mc:AlternateContent>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p>
    <w:p>
      <w:pPr>
        <w:pBdr/>
        <w:spacing/>
        <w:ind/>
        <w:jc w:val="center"/>
        <w:rPr>
          <w:i/>
          <w:lang w:val="pt-BR"/>
        </w:rPr>
      </w:pPr>
      <w:r>
        <w:rPr>
          <w:i/>
          <w:lang w:val="pt-BR"/>
        </w:rPr>
        <w:t xml:space="preserve">(Kèm theo Báo cáo thẩm định số </w:t>
      </w:r>
      <w:r>
        <w:rPr>
          <w:i/>
        </w:rPr>
        <w:t xml:space="preserve">HSTD-20260521-0002/BC-VFI</w:t>
      </w:r>
      <w:r>
        <w:rPr>
          <w:i/>
          <w:lang w:val="pt-BR"/>
        </w:rPr>
        <w:t xml:space="preserve"> </w:t>
      </w:r>
      <w:r>
        <w:rPr>
          <w:i/>
          <w:lang w:val="pt-BR"/>
        </w:rPr>
        <w:t xml:space="preserve">21 tháng 7 năm 2026</w:t>
      </w:r>
      <w:r>
        <w:rPr>
          <w:i/>
          <w:lang w:val="pt-BR"/>
        </w:rPr>
        <w:t xml:space="preserve"> </w:t>
      </w:r>
      <w:r>
        <w:rPr>
          <w:i/>
          <w:lang w:val="pt-BR"/>
        </w:rPr>
        <w:t xml:space="preserve">của </w:t>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p>
    <w:p>
      <w:pPr>
        <w:pBdr/>
        <w:spacing w:after="120"/>
        <w:ind/>
        <w:jc w:val="center"/>
        <w:rPr>
          <w:b/>
          <w:bCs/>
          <w:iCs/>
          <w:lang w:val="pt-BR"/>
        </w:rPr>
      </w:pPr>
      <w:r>
        <w:rPr>
          <w:b/>
          <w:bCs/>
          <w:iCs/>
          <w:lang w:val="pt-BR"/>
        </w:rPr>
        <w:t xml:space="preserve">TSSS1</w:t>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https://guland.vn/post/64m-dat-4ty2-hem-3gat-rong-2m3-duong-36-phuong-linh-dong-thu-duc-1748013</w:t>
            </w:r>
            <w:r>
              <w:rPr>
                <w:color w:val="000000" w:themeColor="text1"/>
                <w:sz w:val="22"/>
                <w:szCs w:val="22"/>
              </w:rPr>
              <w:br/>
              <w:t xml:space="preserve">0369165425</w:t>
            </w:r>
            <w:r>
              <w:rPr>
                <w:sz w:val="22"/>
                <w:szCs w:val="22"/>
              </w:rPr>
              <w:t xml:space="preserve"> </w:t>
            </w:r>
            <w:r>
              <w:rPr>
                <w:sz w:val="22"/>
                <w:szCs w:val="22"/>
              </w:rPr>
              <w:br/>
              <w:t xml:space="preserve">(Đoàn Tiến</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4.200.000.000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3.570.000.000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(64m²)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Phường Hiệp Bình, Thành phố Hồ Chí Minh, khoảng cách ra đường chính Cách đường 36 khoảng 15mm, độ rộng đường trước mặt tài sản 2.3m, mặt tiền 7.02m, 10.83741432528061, 106.74445076487753</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64</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7.02</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bất lợi thương mại </w:t>
            </w:r>
            <w:r>
              <w:rPr>
                <w:color w:val="000000"/>
                <w:sz w:val="22"/>
                <w:szCs w:val="22"/>
              </w:rPr>
              <w:t xml:space="preserve">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531962" cy="3175000"/>
                      <wp:effectExtent l="0" t="0" r="0" b="0"/>
                      <wp:docPr id="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1"/>
                              <a:stretch/>
                            </pic:blipFill>
                            <pic:spPr bwMode="auto">
                              <a:xfrm>
                                <a:off x="0" y="0"/>
                                <a:ext cx="453196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356.85pt;height:250.00pt;mso-wrap-distance-left:0.00pt;mso-wrap-distance-top:0.00pt;mso-wrap-distance-right:0.00pt;mso-wrap-distance-bottom:0.00pt;z-index:1;" stroked="false">
                      <v:imagedata r:id="rId21"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06836" cy="3175000"/>
                      <wp:effectExtent l="0" t="0" r="0" b="0"/>
                      <wp:docPr id="1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2"/>
                              <a:stretch/>
                            </pic:blipFill>
                            <pic:spPr bwMode="auto">
                              <a:xfrm>
                                <a:off x="0" y="0"/>
                                <a:ext cx="230683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81.64pt;height:250.00pt;mso-wrap-distance-left:0.00pt;mso-wrap-distance-top:0.00pt;mso-wrap-distance-right:0.00pt;mso-wrap-distance-bottom:0.00pt;z-index:1;" stroked="false">
                      <v:imagedata r:id="rId22"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996507" cy="3175000"/>
                      <wp:effectExtent l="0" t="0" r="0" b="0"/>
                      <wp:docPr id="1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3"/>
                              <a:stretch/>
                            </pic:blipFill>
                            <pic:spPr bwMode="auto">
                              <a:xfrm>
                                <a:off x="0" y="0"/>
                                <a:ext cx="199650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57.21pt;height:250.00pt;mso-wrap-distance-left:0.00pt;mso-wrap-distance-top:0.00pt;mso-wrap-distance-right:0.00pt;mso-wrap-distance-bottom:0.00pt;z-index:1;" stroked="false">
                      <v:imagedata r:id="rId2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885148"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a:off x="0" y="0"/>
                                <a:ext cx="3885148"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305.92pt;height:250.00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87.50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p>
    <w:p>
      <w:pPr>
        <w:pBdr/>
        <w:spacing w:after="200" w:line="276" w:lineRule="auto"/>
        <w:ind/>
        <w:jc w:val="center"/>
        <w:rPr>
          <w:i/>
          <w:lang w:val="pt-BR"/>
        </w:rPr>
      </w:pP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p>
        </w:tc>
        <w:tc>
          <w:tcPr>
            <w:tcBorders/>
            <w:tcW w:w="4701" w:type="dxa"/>
            <w:vAlign w:val="center"/>
            <w:textDirection w:val="lrTb"/>
            <w:noWrap/>
          </w:tcPr>
          <w:p>
            <w:pPr>
              <w:pBdr/>
              <w:spacing/>
              <w:ind/>
              <w:jc w:val="center"/>
              <w:rPr/>
            </w:pPr>
            <w:r>
              <w:t xml:space="preserve">Đinh Thị Lan Hương</w:t>
            </w:r>
            <w:r/>
          </w:p>
        </w:tc>
      </w:tr>
      <w:tr>
        <w:trPr>
          <w:trHeight w:val="298"/>
        </w:trPr>
        <w:tc>
          <w:tcPr>
            <w:tcBorders/>
            <w:tcW w:w="4358" w:type="dxa"/>
            <w:vAlign w:val="bottom"/>
            <w:textDirection w:val="lrTb"/>
            <w:noWrap w:val="false"/>
          </w:tcPr>
          <w:p>
            <w:pPr>
              <w:pBdr/>
              <w:spacing/>
              <w:ind/>
              <w:jc w:val="center"/>
              <w:rPr>
                <w:b/>
                <w:bCs/>
              </w:rPr>
            </w:pPr>
            <w:r>
              <w:rPr>
                <w:b/>
                <w:bCs/>
              </w:rPr>
            </w:r>
            <w:r>
              <w:rPr>
                <w:b/>
                <w:bCs/>
              </w:rPr>
            </w:r>
          </w:p>
        </w:tc>
        <w:tc>
          <w:tcPr>
            <w:tcBorders/>
            <w:tcW w:w="4701" w:type="dxa"/>
            <w:vAlign w:val="center"/>
            <w:textDirection w:val="lrTb"/>
            <w:noWrap/>
          </w:tcPr>
          <w:p>
            <w:pPr>
              <w:pBdr/>
              <w:spacing/>
              <w:ind/>
              <w:jc w:val="center"/>
              <w:rPr>
                <w:b/>
                <w:bCs/>
              </w:rPr>
            </w:pPr>
            <w:r>
              <w:rPr>
                <w:b/>
                <w:bCs/>
              </w:rPr>
            </w:r>
            <w:r>
              <w:rPr>
                <w:b/>
                <w:bCs/>
              </w:rPr>
            </w:r>
          </w:p>
        </w:tc>
      </w:tr>
    </w:tbl>
    <w:p>
      <w:pPr>
        <w:pBdr/>
        <w:spacing w:after="200" w:line="276" w:lineRule="auto"/>
        <w:ind/>
        <w:jc w:val="center"/>
        <w:rPr>
          <w:b/>
          <w:bCs/>
          <w:iCs/>
          <w:lang w:val="pt-BR"/>
        </w:rPr>
      </w:pP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p>
    <w:p>
      <w:pPr>
        <w:pBdr/>
        <w:spacing w:after="200" w:line="276" w:lineRule="auto"/>
        <w:ind/>
        <w:jc w:val="center"/>
        <w:rPr>
          <w:iCs/>
          <w:lang w:val="pt-BR"/>
        </w:rPr>
      </w:pPr>
      <w:r>
        <w:rPr>
          <w:b/>
          <w:bCs/>
          <w:iCs/>
          <w:lang w:val="pt-BR"/>
        </w:rPr>
        <w:t xml:space="preserve">TSSS2</w:t>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https://batdongsan.com.vn/ban-dat-duong-so-36-phuong-linh-dong-71/ban-at-hem-xe-hoi-7-cho-uong-36-ong-cach-pham-van-ong-kha-van-can-300m-pr45253923?gidzl=RlSmFX4Vzt5lwpSu7mZmT6ZaD3y1NQPq8xGrQLnU_20hvZaxM5YiT7gtRsbSNQqaVxSzRJL7sl5-6nprS0</w:t>
            </w:r>
            <w:r>
              <w:rPr>
                <w:color w:val="000000" w:themeColor="text1"/>
                <w:sz w:val="22"/>
                <w:szCs w:val="22"/>
              </w:rPr>
              <w:br/>
              <w:t xml:space="preserve">0908279227</w:t>
            </w:r>
            <w:r>
              <w:rPr>
                <w:sz w:val="22"/>
                <w:szCs w:val="22"/>
              </w:rPr>
              <w:t xml:space="preserve"> </w:t>
            </w:r>
            <w:r>
              <w:rPr>
                <w:sz w:val="22"/>
                <w:szCs w:val="22"/>
              </w:rPr>
              <w:br/>
              <w:t xml:space="preserve">(Anh Lĩnh</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6.000.000.000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5.100.000.000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(90m²)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Phường Hiệp Bình, Thành phố Hồ Chí Minh, độ rộng đường trước mặt tài sản 4m, mặt tiền 4m, 10.8362096, 106.7459604</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307687"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430768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339.19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622"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238162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87.53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622"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238162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87.53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rPr>
                <w:b/>
                <w:bCs/>
              </w:rPr>
            </w:pP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pPr>
            <w:r>
              <w:t xml:space="preserve">Đinh Thị Lan Hương</w:t>
            </w:r>
            <w:r/>
          </w:p>
          <w:p>
            <w:pPr>
              <w:pBdr/>
              <w:spacing/>
              <w:ind/>
              <w:jc w:val="center"/>
              <w:rPr/>
            </w:pPr>
            <w:r/>
            <w:r/>
          </w:p>
        </w:tc>
      </w:tr>
    </w:tbl>
    <w:p>
      <w:pPr>
        <w:pBdr/>
        <w:spacing w:after="200" w:line="276" w:lineRule="auto"/>
        <w:ind/>
        <w:rPr>
          <w:iCs/>
          <w:lang w:val="pt-BR"/>
        </w:rPr>
      </w:pPr>
      <w:r>
        <w:rPr>
          <w:iCs/>
          <w:lang w:val="pt-BR"/>
        </w:rPr>
      </w:r>
      <w:r>
        <w:rPr>
          <w:iCs/>
          <w:lang w:val="pt-BR"/>
        </w:rPr>
      </w:r>
    </w:p>
    <w:p>
      <w:pPr>
        <w:pBdr/>
        <w:spacing w:after="200" w:line="276" w:lineRule="auto"/>
        <w:ind/>
        <w:rPr>
          <w:iCs/>
          <w:lang w:val="pt-BR"/>
        </w:rPr>
      </w:pPr>
      <w:r>
        <w:rPr>
          <w:iCs/>
          <w:lang w:val="pt-BR"/>
        </w:rPr>
        <w:br w:type="page" w:clear="all"/>
      </w:r>
      <w:r>
        <w:rPr>
          <w:iCs/>
          <w:lang w:val="pt-BR"/>
        </w:rPr>
      </w:r>
    </w:p>
    <w:p>
      <w:pPr>
        <w:pBdr/>
        <w:spacing w:after="200" w:line="276" w:lineRule="auto"/>
        <w:ind/>
        <w:jc w:val="center"/>
        <w:rPr>
          <w:b/>
          <w:bCs/>
          <w:iCs/>
          <w:lang w:val="pt-BR"/>
        </w:rPr>
      </w:pPr>
      <w:r>
        <w:rPr>
          <w:b/>
          <w:bCs/>
          <w:iCs/>
          <w:lang w:val="pt-BR"/>
        </w:rPr>
        <w:t xml:space="preserve">TSSS 3</w:t>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https://guland.vn/post/nha-vuong-shr-hxh-115m2-duong-so-32-thu-duc-1621822</w:t>
            </w:r>
            <w:r>
              <w:rPr>
                <w:color w:val="000000" w:themeColor="text1"/>
                <w:sz w:val="22"/>
                <w:szCs w:val="22"/>
              </w:rPr>
              <w:br/>
            </w:r>
            <w:r>
              <w:rPr>
                <w:sz w:val="22"/>
                <w:szCs w:val="22"/>
              </w:rPr>
              <w:t xml:space="preserve">SĐT: </w:t>
            </w:r>
            <w:r>
              <w:rPr>
                <w:color w:val="000000" w:themeColor="text1"/>
                <w:sz w:val="22"/>
                <w:szCs w:val="22"/>
              </w:rPr>
              <w:t xml:space="preserve">0983357366</w:t>
            </w:r>
            <w:r>
              <w:rPr>
                <w:sz w:val="22"/>
                <w:szCs w:val="22"/>
              </w:rPr>
              <w:t xml:space="preserve"> </w:t>
            </w:r>
            <w:r>
              <w:rPr>
                <w:sz w:val="22"/>
                <w:szCs w:val="22"/>
              </w:rPr>
              <w:br/>
              <w:t xml:space="preserve">(Anh Long</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7.500.000.000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6.750.000.000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(115m²)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Phường Hiệp Bình, Thành phố Hồ Chí Minh, khoảng cách ra đường chính Cách đường 32 khoảng 30m, độ rộng đường trước mặt tài sản 5m, mặt tiền 5m, 10.84262823422448, 106.74170230621762</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115</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582892"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458289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360.86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532407"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453240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356.88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pPr>
            <w:r>
              <w:t xml:space="preserve">Đinh Thị Lan Hương</w:t>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b/>
                <w:bCs/>
              </w:rPr>
            </w:pPr>
            <w:r>
              <w:rPr>
                <w:b/>
                <w:bCs/>
              </w:rPr>
            </w:r>
            <w:r>
              <w:rPr>
                <w:b/>
                <w:bCs/>
              </w:rPr>
            </w:r>
          </w:p>
        </w:tc>
      </w:tr>
    </w:tbl>
    <w:p>
      <w:pPr>
        <w:pBdr/>
        <w:spacing w:after="200" w:line="276" w:lineRule="auto"/>
        <w:ind/>
        <w:rPr>
          <w:iCs/>
          <w:lang w:val="pt-BR"/>
        </w:rPr>
      </w:pP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p>
  <w:p>
    <w:pPr>
      <w:pStyle w:val="852"/>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0"/>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13">
    <w:name w:val="Table Grid Light"/>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
    <w:name w:val="Plain Table 1"/>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
    <w:name w:val="Plain Table 2"/>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
    <w:name w:val="Plain Table 3"/>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
    <w:name w:val="Plain Table 4"/>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8">
    <w:name w:val="Plain Table 5"/>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9">
    <w:name w:val="Grid Table 1 Light"/>
    <w:basedOn w:val="840"/>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0">
    <w:name w:val="Grid Table 1 Light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1">
    <w:name w:val="Grid Table 1 Light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2">
    <w:name w:val="Grid Table 1 Light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3">
    <w:name w:val="Grid Table 1 Light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4">
    <w:name w:val="Grid Table 1 Light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5">
    <w:name w:val="Grid Table 1 Light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6">
    <w:name w:val="Grid Table 2"/>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7">
    <w:name w:val="Grid Table 2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8">
    <w:name w:val="Grid Table 2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9">
    <w:name w:val="Grid Table 2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0">
    <w:name w:val="Grid Table 2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1">
    <w:name w:val="Grid Table 2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2">
    <w:name w:val="Grid Table 2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3">
    <w:name w:val="Grid Table 3"/>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4">
    <w:name w:val="Grid Table 3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5">
    <w:name w:val="Grid Table 3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6">
    <w:name w:val="Grid Table 3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7">
    <w:name w:val="Grid Table 3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8">
    <w:name w:val="Grid Table 3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9">
    <w:name w:val="Grid Table 3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0">
    <w:name w:val="Grid Table 4"/>
    <w:basedOn w:val="840"/>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1">
    <w:name w:val="Grid Table 4 - Accent 1"/>
    <w:basedOn w:val="840"/>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2">
    <w:name w:val="Grid Table 4 - Accent 2"/>
    <w:basedOn w:val="840"/>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3">
    <w:name w:val="Grid Table 4 - Accent 3"/>
    <w:basedOn w:val="840"/>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4">
    <w:name w:val="Grid Table 4 - Accent 4"/>
    <w:basedOn w:val="840"/>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5">
    <w:name w:val="Grid Table 4 - Accent 5"/>
    <w:basedOn w:val="840"/>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6">
    <w:name w:val="Grid Table 4 - Accent 6"/>
    <w:basedOn w:val="840"/>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7">
    <w:name w:val="Grid Table 5 Dark"/>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8">
    <w:name w:val="Grid Table 5 Dark- Accent 1"/>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9">
    <w:name w:val="Grid Table 5 Dark - Accent 2"/>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0">
    <w:name w:val="Grid Table 5 Dark - Accent 3"/>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1">
    <w:name w:val="Grid Table 5 Dark- Accent 4"/>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2">
    <w:name w:val="Grid Table 5 Dark - Accent 5"/>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3">
    <w:name w:val="Grid Table 5 Dark - Accent 6"/>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4">
    <w:name w:val="Grid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55">
    <w:name w:val="Grid Table 6 Colorful - Accent 1"/>
    <w:basedOn w:val="840"/>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56">
    <w:name w:val="Grid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57">
    <w:name w:val="Grid Table 6 Colorful - Accent 3"/>
    <w:basedOn w:val="840"/>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58">
    <w:name w:val="Grid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59">
    <w:name w:val="Grid Table 6 Colorful - Accent 5"/>
    <w:basedOn w:val="840"/>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0">
    <w:name w:val="Grid Table 6 Colorful - Accent 6"/>
    <w:basedOn w:val="840"/>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1">
    <w:name w:val="Grid Table 7 Colorful"/>
    <w:basedOn w:val="840"/>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2">
    <w:name w:val="Grid Table 7 Colorful - Accent 1"/>
    <w:basedOn w:val="840"/>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color="ffffff"/>
        <w:tcBorders>
          <w:top w:val="none"/>
          <w:left w:val="none"/>
          <w:bottom w:val="none"/>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left w:val="none"/>
          <w:bottom w:val="single" w:color="000000" w:themeColor="accent1" w:themeTint="80" w:sz="4" w:space="0"/>
          <w:right w:val="none"/>
        </w:tcBorders>
      </w:tcPr>
    </w:tblStylePr>
    <w:tblStylePr w:type="lastCol">
      <w:rPr>
        <w:rFonts w:ascii="Arial" w:hAnsi="Arial"/>
        <w:i/>
        <w:color w:val="3e6da5" w:themeColor="accent1" w:themeTint="80" w:themeShade="95"/>
        <w:sz w:val="22"/>
      </w:rPr>
      <w:pPr>
        <w:pBdr/>
        <w:spacing/>
        <w:ind/>
      </w:pPr>
      <w:tblPr>
        <w:tblBorders/>
      </w:tblPr>
      <w:tcPr>
        <w:shd w:color="ffffff"/>
        <w:tcBorders>
          <w:top w:val="none"/>
          <w:left w:val="single" w:color="000000" w:themeColor="accent1" w:themeTint="80" w:sz="4" w:space="0"/>
          <w:bottom w:val="none"/>
          <w:right w:val="none"/>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3">
    <w:name w:val="Grid Table 7 Colorful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4">
    <w:name w:val="Grid Table 7 Colorful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color="ffffff"/>
        <w:tcBorders>
          <w:top w:val="none"/>
          <w:left w:val="none"/>
          <w:bottom w:val="none"/>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left w:val="none"/>
          <w:bottom w:val="single" w:color="000000" w:themeColor="accent3" w:themeTint="FE" w:sz="4" w:space="0"/>
          <w:right w:val="none"/>
        </w:tcBorders>
      </w:tcPr>
    </w:tblStylePr>
    <w:tblStylePr w:type="lastCol">
      <w:rPr>
        <w:rFonts w:ascii="Arial" w:hAnsi="Arial"/>
        <w:i/>
        <w:color w:val="5d732f" w:themeColor="accent3" w:themeTint="FE" w:themeShade="95"/>
        <w:sz w:val="22"/>
      </w:rPr>
      <w:pPr>
        <w:pBdr/>
        <w:spacing/>
        <w:ind/>
      </w:pPr>
      <w:tblPr>
        <w:tblBorders/>
      </w:tblPr>
      <w:tcPr>
        <w:shd w:color="ffffff"/>
        <w:tcBorders>
          <w:top w:val="none"/>
          <w:left w:val="single" w:color="000000" w:themeColor="accent3" w:themeTint="FE" w:sz="4" w:space="0"/>
          <w:bottom w:val="none"/>
          <w:right w:val="none"/>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5">
    <w:name w:val="Grid Table 7 Colorful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6">
    <w:name w:val="Grid Table 7 Colorful - Accent 5"/>
    <w:basedOn w:val="840"/>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color="ffffff"/>
        <w:tcBorders>
          <w:top w:val="none"/>
          <w:left w:val="none"/>
          <w:bottom w:val="none"/>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left w:val="none"/>
          <w:bottom w:val="single" w:color="000000" w:themeColor="accent5" w:themeTint="90" w:sz="4" w:space="0"/>
          <w:right w:val="none"/>
        </w:tcBorders>
      </w:tcPr>
    </w:tblStylePr>
    <w:tblStylePr w:type="lastCol">
      <w:rPr>
        <w:rFonts w:ascii="Arial" w:hAnsi="Arial"/>
        <w:i/>
        <w:color w:val="266879" w:themeColor="accent5" w:themeShade="95"/>
        <w:sz w:val="22"/>
      </w:rPr>
      <w:pPr>
        <w:pBdr/>
        <w:spacing/>
        <w:ind/>
      </w:pPr>
      <w:tblPr>
        <w:tblBorders/>
      </w:tblPr>
      <w:tcPr>
        <w:shd w:color="ffffff"/>
        <w:tcBorders>
          <w:top w:val="none"/>
          <w:left w:val="single" w:color="000000" w:themeColor="accent5" w:themeTint="90" w:sz="4" w:space="0"/>
          <w:bottom w:val="none"/>
          <w:right w:val="none"/>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7">
    <w:name w:val="Grid Table 7 Colorful - Accent 6"/>
    <w:basedOn w:val="840"/>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color="ffffff"/>
        <w:tcBorders>
          <w:top w:val="none"/>
          <w:left w:val="none"/>
          <w:bottom w:val="none"/>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left w:val="none"/>
          <w:bottom w:val="single" w:color="000000" w:themeColor="accent6" w:themeTint="90" w:sz="4" w:space="0"/>
          <w:right w:val="none"/>
        </w:tcBorders>
      </w:tcPr>
    </w:tblStylePr>
    <w:tblStylePr w:type="lastCol">
      <w:rPr>
        <w:rFonts w:ascii="Arial" w:hAnsi="Arial"/>
        <w:i/>
        <w:color w:val="b25408" w:themeColor="accent6" w:themeShade="95"/>
        <w:sz w:val="22"/>
      </w:rPr>
      <w:pPr>
        <w:pBdr/>
        <w:spacing/>
        <w:ind/>
      </w:pPr>
      <w:tblPr>
        <w:tblBorders/>
      </w:tblPr>
      <w:tcPr>
        <w:shd w:color="ffffff"/>
        <w:tcBorders>
          <w:top w:val="none"/>
          <w:left w:val="single" w:color="000000" w:themeColor="accent6" w:themeTint="90" w:sz="4" w:space="0"/>
          <w:bottom w:val="none"/>
          <w:right w:val="none"/>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
    <w:name w:val="List Table 1 Light"/>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
    <w:name w:val="List Table 1 Light - Accent 1"/>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
    <w:name w:val="List Table 1 Light - Accent 2"/>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
    <w:name w:val="List Table 1 Light - Accent 3"/>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
    <w:name w:val="List Table 1 Light - Accent 4"/>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
    <w:name w:val="List Table 1 Light - Accent 5"/>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
    <w:name w:val="List Table 1 Light - Accent 6"/>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
    <w:name w:val="List Table 2"/>
    <w:basedOn w:val="840"/>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
    <w:name w:val="List Table 2 - Accent 1"/>
    <w:basedOn w:val="840"/>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
    <w:name w:val="List Table 2 - Accent 2"/>
    <w:basedOn w:val="840"/>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
    <w:name w:val="List Table 2 - Accent 3"/>
    <w:basedOn w:val="840"/>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
    <w:name w:val="List Table 2 - Accent 4"/>
    <w:basedOn w:val="840"/>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
    <w:name w:val="List Table 2 - Accent 5"/>
    <w:basedOn w:val="840"/>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
    <w:name w:val="List Table 2 - Accent 6"/>
    <w:basedOn w:val="840"/>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
    <w:name w:val="List Table 3"/>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
    <w:name w:val="List Table 3 - Accent 1"/>
    <w:basedOn w:val="840"/>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
    <w:name w:val="List Table 3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
    <w:name w:val="List Table 3 - Accent 3"/>
    <w:basedOn w:val="840"/>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
    <w:name w:val="List Table 3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
    <w:name w:val="List Table 3 - Accent 5"/>
    <w:basedOn w:val="840"/>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
    <w:name w:val="List Table 3 - Accent 6"/>
    <w:basedOn w:val="840"/>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
    <w:name w:val="List Table 4"/>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
    <w:name w:val="List Table 4 - Accent 1"/>
    <w:basedOn w:val="840"/>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
    <w:name w:val="List Table 4 - Accent 2"/>
    <w:basedOn w:val="840"/>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
    <w:name w:val="List Table 4 - Accent 3"/>
    <w:basedOn w:val="840"/>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
    <w:name w:val="List Table 4 - Accent 4"/>
    <w:basedOn w:val="840"/>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
    <w:name w:val="List Table 4 - Accent 5"/>
    <w:basedOn w:val="840"/>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
    <w:name w:val="List Table 4 - Accent 6"/>
    <w:basedOn w:val="840"/>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
    <w:name w:val="List Table 5 Dark"/>
    <w:basedOn w:val="840"/>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7">
    <w:name w:val="List Table 5 Dark - Accent 1"/>
    <w:basedOn w:val="840"/>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8">
    <w:name w:val="List Table 5 Dark - Accent 2"/>
    <w:basedOn w:val="840"/>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9">
    <w:name w:val="List Table 5 Dark - Accent 3"/>
    <w:basedOn w:val="840"/>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0">
    <w:name w:val="List Table 5 Dark - Accent 4"/>
    <w:basedOn w:val="840"/>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1">
    <w:name w:val="List Table 5 Dark - Accent 5"/>
    <w:basedOn w:val="840"/>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2">
    <w:name w:val="List Table 5 Dark - Accent 6"/>
    <w:basedOn w:val="840"/>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3">
    <w:name w:val="List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4">
    <w:name w:val="List Table 6 Colorful - Accent 1"/>
    <w:basedOn w:val="840"/>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5">
    <w:name w:val="List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6">
    <w:name w:val="List Table 6 Colorful - Accent 3"/>
    <w:basedOn w:val="840"/>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7">
    <w:name w:val="List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8">
    <w:name w:val="List Table 6 Colorful - Accent 5"/>
    <w:basedOn w:val="840"/>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9">
    <w:name w:val="List Table 6 Colorful - Accent 6"/>
    <w:basedOn w:val="840"/>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0">
    <w:name w:val="List Table 7 Colorful"/>
    <w:basedOn w:val="840"/>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111">
    <w:name w:val="List Table 7 Colorful - Accent 1"/>
    <w:basedOn w:val="840"/>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color="ffffff"/>
        <w:tcBorders>
          <w:top w:val="none"/>
          <w:left w:val="none"/>
          <w:bottom w:val="none"/>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left w:val="none"/>
          <w:bottom w:val="single" w:color="000000" w:themeColor="accent1" w:sz="4" w:space="0"/>
          <w:right w:val="none"/>
        </w:tcBorders>
      </w:tcPr>
    </w:tblStylePr>
    <w:tblStylePr w:type="lastCol">
      <w:rPr>
        <w:rFonts w:ascii="Arial" w:hAnsi="Arial"/>
        <w:i/>
        <w:color w:val="2b4b72" w:themeColor="accent1" w:themeShade="95"/>
        <w:sz w:val="22"/>
      </w:rPr>
      <w:pPr>
        <w:pBdr/>
        <w:spacing/>
        <w:ind/>
      </w:pPr>
      <w:tblPr>
        <w:tblBorders/>
      </w:tblPr>
      <w:tcPr>
        <w:shd w:color="ffffff"/>
        <w:tcBorders>
          <w:top w:val="none"/>
          <w:left w:val="single" w:color="000000" w:themeColor="accent1" w:sz="4" w:space="0"/>
          <w:bottom w:val="none"/>
          <w:right w:val="none"/>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112">
    <w:name w:val="List Table 7 Colorful - Accent 2"/>
    <w:basedOn w:val="840"/>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113">
    <w:name w:val="List Table 7 Colorful - Accent 3"/>
    <w:basedOn w:val="840"/>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color="ffffff"/>
        <w:tcBorders>
          <w:top w:val="none"/>
          <w:left w:val="none"/>
          <w:bottom w:val="none"/>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left w:val="none"/>
          <w:bottom w:val="single" w:color="000000" w:themeColor="accent3" w:themeTint="98" w:sz="4" w:space="0"/>
          <w:right w:val="none"/>
        </w:tcBorders>
      </w:tcPr>
    </w:tblStylePr>
    <w:tblStylePr w:type="lastCol">
      <w:rPr>
        <w:rFonts w:ascii="Arial" w:hAnsi="Arial"/>
        <w:i/>
        <w:color w:val="7c9a3f" w:themeColor="accent3" w:themeTint="98" w:themeShade="95"/>
        <w:sz w:val="22"/>
      </w:rPr>
      <w:pPr>
        <w:pBdr/>
        <w:spacing/>
        <w:ind/>
      </w:pPr>
      <w:tblPr>
        <w:tblBorders/>
      </w:tblPr>
      <w:tcPr>
        <w:shd w:color="ffffff"/>
        <w:tcBorders>
          <w:top w:val="none"/>
          <w:left w:val="single" w:color="000000" w:themeColor="accent3" w:themeTint="98" w:sz="4" w:space="0"/>
          <w:bottom w:val="none"/>
          <w:right w:val="none"/>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114">
    <w:name w:val="List Table 7 Colorful - Accent 4"/>
    <w:basedOn w:val="840"/>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115">
    <w:name w:val="List Table 7 Colorful - Accent 5"/>
    <w:basedOn w:val="840"/>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color="ffffff"/>
        <w:tcBorders>
          <w:top w:val="none"/>
          <w:left w:val="none"/>
          <w:bottom w:val="none"/>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left w:val="none"/>
          <w:bottom w:val="single" w:color="000000" w:themeColor="accent5" w:themeTint="9A" w:sz="4" w:space="0"/>
          <w:right w:val="none"/>
        </w:tcBorders>
      </w:tcPr>
    </w:tblStylePr>
    <w:tblStylePr w:type="lastCol">
      <w:rPr>
        <w:rFonts w:ascii="Arial" w:hAnsi="Arial"/>
        <w:i/>
        <w:color w:val="348ba3" w:themeColor="accent5" w:themeTint="9A" w:themeShade="95"/>
        <w:sz w:val="22"/>
      </w:rPr>
      <w:pPr>
        <w:pBdr/>
        <w:spacing/>
        <w:ind/>
      </w:pPr>
      <w:tblPr>
        <w:tblBorders/>
      </w:tblPr>
      <w:tcPr>
        <w:shd w:color="ffffff"/>
        <w:tcBorders>
          <w:top w:val="none"/>
          <w:left w:val="single" w:color="000000" w:themeColor="accent5" w:themeTint="9A" w:sz="4" w:space="0"/>
          <w:bottom w:val="none"/>
          <w:right w:val="none"/>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116">
    <w:name w:val="List Table 7 Colorful - Accent 6"/>
    <w:basedOn w:val="840"/>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color="ffffff"/>
        <w:tcBorders>
          <w:top w:val="none"/>
          <w:left w:val="none"/>
          <w:bottom w:val="none"/>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left w:val="none"/>
          <w:bottom w:val="single" w:color="000000" w:themeColor="accent6" w:themeTint="98" w:sz="4" w:space="0"/>
          <w:right w:val="none"/>
        </w:tcBorders>
      </w:tcPr>
    </w:tblStylePr>
    <w:tblStylePr w:type="lastCol">
      <w:rPr>
        <w:rFonts w:ascii="Arial" w:hAnsi="Arial"/>
        <w:i/>
        <w:color w:val="dd690a" w:themeColor="accent6" w:themeTint="98" w:themeShade="95"/>
        <w:sz w:val="22"/>
      </w:rPr>
      <w:pPr>
        <w:pBdr/>
        <w:spacing/>
        <w:ind/>
      </w:pPr>
      <w:tblPr>
        <w:tblBorders/>
      </w:tblPr>
      <w:tcPr>
        <w:shd w:color="ffffff"/>
        <w:tcBorders>
          <w:top w:val="none"/>
          <w:left w:val="single" w:color="000000" w:themeColor="accent6" w:themeTint="98" w:sz="4" w:space="0"/>
          <w:bottom w:val="none"/>
          <w:right w:val="none"/>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117">
    <w:name w:val="Lined - Accent"/>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8">
    <w:name w:val="Lined - Accent 1"/>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9">
    <w:name w:val="Lined - Accent 2"/>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0">
    <w:name w:val="Lined - Accent 3"/>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1">
    <w:name w:val="Lined - Accent 4"/>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2">
    <w:name w:val="Lined - Accent 5"/>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3">
    <w:name w:val="Lined - Accent 6"/>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4">
    <w:name w:val="Bordered &amp; Lined - Accent"/>
    <w:basedOn w:val="840"/>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5">
    <w:name w:val="Bordered &amp; Lined - Accent 1"/>
    <w:basedOn w:val="840"/>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6">
    <w:name w:val="Bordered &amp; Lined - Accent 2"/>
    <w:basedOn w:val="840"/>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7">
    <w:name w:val="Bordered &amp; Lined - Accent 3"/>
    <w:basedOn w:val="840"/>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8">
    <w:name w:val="Bordered &amp; Lined - Accent 4"/>
    <w:basedOn w:val="840"/>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9">
    <w:name w:val="Bordered &amp; Lined - Accent 5"/>
    <w:basedOn w:val="840"/>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0">
    <w:name w:val="Bordered &amp; Lined - Accent 6"/>
    <w:basedOn w:val="840"/>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1">
    <w:name w:val="Bordered"/>
    <w:basedOn w:val="840"/>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2">
    <w:name w:val="Bordered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3">
    <w:name w:val="Bordered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4">
    <w:name w:val="Bordered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5">
    <w:name w:val="Bordered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6">
    <w:name w:val="Bordered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7">
    <w:name w:val="Bordered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43">
    <w:name w:val="Heading 5"/>
    <w:basedOn w:val="834"/>
    <w:next w:val="834"/>
    <w:link w:val="154"/>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144">
    <w:name w:val="Heading 6"/>
    <w:basedOn w:val="834"/>
    <w:next w:val="834"/>
    <w:link w:val="155"/>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145">
    <w:name w:val="Heading 7"/>
    <w:basedOn w:val="834"/>
    <w:next w:val="834"/>
    <w:link w:val="156"/>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146">
    <w:name w:val="Heading 8"/>
    <w:basedOn w:val="834"/>
    <w:next w:val="834"/>
    <w:link w:val="157"/>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147">
    <w:name w:val="Heading 9"/>
    <w:basedOn w:val="834"/>
    <w:next w:val="834"/>
    <w:link w:val="158"/>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154">
    <w:name w:val="Heading 5 Char"/>
    <w:basedOn w:val="839"/>
    <w:link w:val="143"/>
    <w:uiPriority w:val="9"/>
    <w:pPr>
      <w:pBdr/>
      <w:spacing/>
      <w:ind/>
    </w:pPr>
    <w:rPr>
      <w:rFonts w:ascii="Arial" w:hAnsi="Arial" w:eastAsia="Arial" w:cs="Arial"/>
      <w:color w:val="0f4761" w:themeColor="accent1" w:themeShade="BF"/>
    </w:rPr>
  </w:style>
  <w:style w:type="character" w:styleId="155">
    <w:name w:val="Heading 6 Char"/>
    <w:basedOn w:val="839"/>
    <w:link w:val="144"/>
    <w:uiPriority w:val="9"/>
    <w:pPr>
      <w:pBdr/>
      <w:spacing/>
      <w:ind/>
    </w:pPr>
    <w:rPr>
      <w:rFonts w:ascii="Arial" w:hAnsi="Arial" w:eastAsia="Arial" w:cs="Arial"/>
      <w:i/>
      <w:iCs/>
      <w:color w:val="595959" w:themeColor="text1" w:themeTint="A6"/>
    </w:rPr>
  </w:style>
  <w:style w:type="character" w:styleId="156">
    <w:name w:val="Heading 7 Char"/>
    <w:basedOn w:val="839"/>
    <w:link w:val="145"/>
    <w:uiPriority w:val="9"/>
    <w:pPr>
      <w:pBdr/>
      <w:spacing/>
      <w:ind/>
    </w:pPr>
    <w:rPr>
      <w:rFonts w:ascii="Arial" w:hAnsi="Arial" w:eastAsia="Arial" w:cs="Arial"/>
      <w:color w:val="595959" w:themeColor="text1" w:themeTint="A6"/>
    </w:rPr>
  </w:style>
  <w:style w:type="character" w:styleId="157">
    <w:name w:val="Heading 8 Char"/>
    <w:basedOn w:val="839"/>
    <w:link w:val="146"/>
    <w:uiPriority w:val="9"/>
    <w:pPr>
      <w:pBdr/>
      <w:spacing/>
      <w:ind/>
    </w:pPr>
    <w:rPr>
      <w:rFonts w:ascii="Arial" w:hAnsi="Arial" w:eastAsia="Arial" w:cs="Arial"/>
      <w:i/>
      <w:iCs/>
      <w:color w:val="272727" w:themeColor="text1" w:themeTint="D8"/>
    </w:rPr>
  </w:style>
  <w:style w:type="character" w:styleId="158">
    <w:name w:val="Heading 9 Char"/>
    <w:basedOn w:val="839"/>
    <w:link w:val="147"/>
    <w:uiPriority w:val="9"/>
    <w:pPr>
      <w:pBdr/>
      <w:spacing/>
      <w:ind/>
    </w:pPr>
    <w:rPr>
      <w:rFonts w:ascii="Arial" w:hAnsi="Arial" w:eastAsia="Arial" w:cs="Arial"/>
      <w:i/>
      <w:iCs/>
      <w:color w:val="272727" w:themeColor="text1" w:themeTint="D8"/>
    </w:rPr>
  </w:style>
  <w:style w:type="paragraph" w:styleId="161">
    <w:name w:val="Subtitle"/>
    <w:basedOn w:val="834"/>
    <w:next w:val="834"/>
    <w:link w:val="162"/>
    <w:uiPriority w:val="11"/>
    <w:qFormat/>
    <w:pPr>
      <w:numPr>
        <w:ilvl w:val="1"/>
      </w:numPr>
      <w:pBdr/>
      <w:spacing/>
      <w:ind/>
    </w:pPr>
    <w:rPr>
      <w:color w:val="595959" w:themeColor="text1" w:themeTint="A6"/>
      <w:spacing w:val="15"/>
      <w:sz w:val="28"/>
      <w:szCs w:val="28"/>
    </w:rPr>
  </w:style>
  <w:style w:type="character" w:styleId="162">
    <w:name w:val="Subtitle Char"/>
    <w:basedOn w:val="839"/>
    <w:link w:val="161"/>
    <w:uiPriority w:val="11"/>
    <w:pPr>
      <w:pBdr/>
      <w:spacing/>
      <w:ind/>
    </w:pPr>
    <w:rPr>
      <w:color w:val="595959" w:themeColor="text1" w:themeTint="A6"/>
      <w:spacing w:val="15"/>
      <w:sz w:val="28"/>
      <w:szCs w:val="28"/>
    </w:rPr>
  </w:style>
  <w:style w:type="paragraph" w:styleId="163">
    <w:name w:val="Quote"/>
    <w:basedOn w:val="834"/>
    <w:next w:val="834"/>
    <w:link w:val="164"/>
    <w:uiPriority w:val="29"/>
    <w:qFormat/>
    <w:pPr>
      <w:pBdr/>
      <w:spacing w:before="160"/>
      <w:ind/>
      <w:jc w:val="center"/>
    </w:pPr>
    <w:rPr>
      <w:i/>
      <w:iCs/>
      <w:color w:val="404040" w:themeColor="text1" w:themeTint="BF"/>
    </w:rPr>
  </w:style>
  <w:style w:type="character" w:styleId="164">
    <w:name w:val="Quote Char"/>
    <w:basedOn w:val="839"/>
    <w:link w:val="163"/>
    <w:uiPriority w:val="29"/>
    <w:pPr>
      <w:pBdr/>
      <w:spacing/>
      <w:ind/>
    </w:pPr>
    <w:rPr>
      <w:i/>
      <w:iCs/>
      <w:color w:val="404040" w:themeColor="text1" w:themeTint="BF"/>
    </w:rPr>
  </w:style>
  <w:style w:type="character" w:styleId="166">
    <w:name w:val="Intense Emphasis"/>
    <w:basedOn w:val="839"/>
    <w:uiPriority w:val="21"/>
    <w:qFormat/>
    <w:pPr>
      <w:pBdr/>
      <w:spacing/>
      <w:ind/>
    </w:pPr>
    <w:rPr>
      <w:i/>
      <w:iCs/>
      <w:color w:val="0f4761" w:themeColor="accent1" w:themeShade="BF"/>
    </w:rPr>
  </w:style>
  <w:style w:type="paragraph" w:styleId="167">
    <w:name w:val="Intense Quote"/>
    <w:basedOn w:val="834"/>
    <w:next w:val="834"/>
    <w:link w:val="16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168">
    <w:name w:val="Intense Quote Char"/>
    <w:basedOn w:val="839"/>
    <w:link w:val="167"/>
    <w:uiPriority w:val="30"/>
    <w:pPr>
      <w:pBdr/>
      <w:spacing/>
      <w:ind/>
    </w:pPr>
    <w:rPr>
      <w:i/>
      <w:iCs/>
      <w:color w:val="0f4761" w:themeColor="accent1" w:themeShade="BF"/>
    </w:rPr>
  </w:style>
  <w:style w:type="character" w:styleId="169">
    <w:name w:val="Intense Reference"/>
    <w:basedOn w:val="839"/>
    <w:uiPriority w:val="32"/>
    <w:qFormat/>
    <w:pPr>
      <w:pBdr/>
      <w:spacing/>
      <w:ind/>
    </w:pPr>
    <w:rPr>
      <w:b/>
      <w:bCs/>
      <w:smallCaps/>
      <w:color w:val="0f4761" w:themeColor="accent1" w:themeShade="BF"/>
      <w:spacing w:val="5"/>
    </w:rPr>
  </w:style>
  <w:style w:type="paragraph" w:styleId="170">
    <w:name w:val="No Spacing"/>
    <w:basedOn w:val="834"/>
    <w:uiPriority w:val="1"/>
    <w:qFormat/>
    <w:pPr>
      <w:pBdr/>
      <w:spacing w:after="0" w:line="240" w:lineRule="auto"/>
      <w:ind/>
    </w:pPr>
  </w:style>
  <w:style w:type="character" w:styleId="171">
    <w:name w:val="Subtle Emphasis"/>
    <w:basedOn w:val="839"/>
    <w:uiPriority w:val="19"/>
    <w:qFormat/>
    <w:pPr>
      <w:pBdr/>
      <w:spacing/>
      <w:ind/>
    </w:pPr>
    <w:rPr>
      <w:i/>
      <w:iCs/>
      <w:color w:val="404040" w:themeColor="text1" w:themeTint="BF"/>
    </w:rPr>
  </w:style>
  <w:style w:type="character" w:styleId="174">
    <w:name w:val="Subtle Reference"/>
    <w:basedOn w:val="839"/>
    <w:uiPriority w:val="31"/>
    <w:qFormat/>
    <w:pPr>
      <w:pBdr/>
      <w:spacing/>
      <w:ind/>
    </w:pPr>
    <w:rPr>
      <w:smallCaps/>
      <w:color w:val="5a5a5a" w:themeColor="text1" w:themeTint="A5"/>
    </w:rPr>
  </w:style>
  <w:style w:type="character" w:styleId="175">
    <w:name w:val="Book Title"/>
    <w:basedOn w:val="839"/>
    <w:uiPriority w:val="33"/>
    <w:qFormat/>
    <w:pPr>
      <w:pBdr/>
      <w:spacing/>
      <w:ind/>
    </w:pPr>
    <w:rPr>
      <w:b/>
      <w:bCs/>
      <w:i/>
      <w:iCs/>
      <w:spacing w:val="5"/>
    </w:rPr>
  </w:style>
  <w:style w:type="paragraph" w:styleId="180">
    <w:name w:val="Caption"/>
    <w:basedOn w:val="834"/>
    <w:next w:val="834"/>
    <w:uiPriority w:val="35"/>
    <w:unhideWhenUsed/>
    <w:qFormat/>
    <w:pPr>
      <w:pBdr/>
      <w:spacing w:after="200" w:line="240" w:lineRule="auto"/>
      <w:ind/>
    </w:pPr>
    <w:rPr>
      <w:i/>
      <w:iCs/>
      <w:color w:val="0e2841" w:themeColor="text2"/>
      <w:sz w:val="18"/>
      <w:szCs w:val="18"/>
    </w:rPr>
  </w:style>
  <w:style w:type="paragraph" w:styleId="181">
    <w:name w:val="footnote text"/>
    <w:basedOn w:val="834"/>
    <w:link w:val="182"/>
    <w:uiPriority w:val="99"/>
    <w:semiHidden/>
    <w:unhideWhenUsed/>
    <w:pPr>
      <w:pBdr/>
      <w:spacing w:after="0" w:line="240" w:lineRule="auto"/>
      <w:ind/>
    </w:pPr>
    <w:rPr>
      <w:sz w:val="20"/>
      <w:szCs w:val="20"/>
    </w:rPr>
  </w:style>
  <w:style w:type="character" w:styleId="182">
    <w:name w:val="Footnote Text Char"/>
    <w:basedOn w:val="839"/>
    <w:link w:val="181"/>
    <w:uiPriority w:val="99"/>
    <w:semiHidden/>
    <w:pPr>
      <w:pBdr/>
      <w:spacing/>
      <w:ind/>
    </w:pPr>
    <w:rPr>
      <w:sz w:val="20"/>
      <w:szCs w:val="20"/>
    </w:rPr>
  </w:style>
  <w:style w:type="character" w:styleId="183">
    <w:name w:val="footnote reference"/>
    <w:basedOn w:val="839"/>
    <w:uiPriority w:val="99"/>
    <w:semiHidden/>
    <w:unhideWhenUsed/>
    <w:pPr>
      <w:pBdr/>
      <w:spacing/>
      <w:ind/>
    </w:pPr>
    <w:rPr>
      <w:vertAlign w:val="superscript"/>
    </w:rPr>
  </w:style>
  <w:style w:type="paragraph" w:styleId="184">
    <w:name w:val="endnote text"/>
    <w:basedOn w:val="834"/>
    <w:link w:val="185"/>
    <w:uiPriority w:val="99"/>
    <w:semiHidden/>
    <w:unhideWhenUsed/>
    <w:pPr>
      <w:pBdr/>
      <w:spacing w:after="0" w:line="240" w:lineRule="auto"/>
      <w:ind/>
    </w:pPr>
    <w:rPr>
      <w:sz w:val="20"/>
      <w:szCs w:val="20"/>
    </w:rPr>
  </w:style>
  <w:style w:type="character" w:styleId="185">
    <w:name w:val="Endnote Text Char"/>
    <w:basedOn w:val="839"/>
    <w:link w:val="184"/>
    <w:uiPriority w:val="99"/>
    <w:semiHidden/>
    <w:pPr>
      <w:pBdr/>
      <w:spacing/>
      <w:ind/>
    </w:pPr>
    <w:rPr>
      <w:sz w:val="20"/>
      <w:szCs w:val="20"/>
    </w:rPr>
  </w:style>
  <w:style w:type="character" w:styleId="186">
    <w:name w:val="endnote reference"/>
    <w:basedOn w:val="839"/>
    <w:uiPriority w:val="99"/>
    <w:semiHidden/>
    <w:unhideWhenUsed/>
    <w:pPr>
      <w:pBdr/>
      <w:spacing/>
      <w:ind/>
    </w:pPr>
    <w:rPr>
      <w:vertAlign w:val="superscript"/>
    </w:rPr>
  </w:style>
  <w:style w:type="paragraph" w:styleId="189">
    <w:name w:val="toc 1"/>
    <w:basedOn w:val="834"/>
    <w:next w:val="834"/>
    <w:uiPriority w:val="39"/>
    <w:unhideWhenUsed/>
    <w:pPr>
      <w:pBdr/>
      <w:spacing w:after="100"/>
      <w:ind/>
    </w:pPr>
  </w:style>
  <w:style w:type="paragraph" w:styleId="190">
    <w:name w:val="toc 2"/>
    <w:basedOn w:val="834"/>
    <w:next w:val="834"/>
    <w:uiPriority w:val="39"/>
    <w:unhideWhenUsed/>
    <w:pPr>
      <w:pBdr/>
      <w:spacing w:after="100"/>
      <w:ind w:left="220"/>
    </w:pPr>
  </w:style>
  <w:style w:type="paragraph" w:styleId="191">
    <w:name w:val="toc 3"/>
    <w:basedOn w:val="834"/>
    <w:next w:val="834"/>
    <w:uiPriority w:val="39"/>
    <w:unhideWhenUsed/>
    <w:pPr>
      <w:pBdr/>
      <w:spacing w:after="100"/>
      <w:ind w:left="440"/>
    </w:pPr>
  </w:style>
  <w:style w:type="paragraph" w:styleId="192">
    <w:name w:val="toc 4"/>
    <w:basedOn w:val="834"/>
    <w:next w:val="834"/>
    <w:uiPriority w:val="39"/>
    <w:unhideWhenUsed/>
    <w:pPr>
      <w:pBdr/>
      <w:spacing w:after="100"/>
      <w:ind w:left="660"/>
    </w:pPr>
  </w:style>
  <w:style w:type="paragraph" w:styleId="193">
    <w:name w:val="toc 5"/>
    <w:basedOn w:val="834"/>
    <w:next w:val="834"/>
    <w:uiPriority w:val="39"/>
    <w:unhideWhenUsed/>
    <w:pPr>
      <w:pBdr/>
      <w:spacing w:after="100"/>
      <w:ind w:left="880"/>
    </w:pPr>
  </w:style>
  <w:style w:type="paragraph" w:styleId="194">
    <w:name w:val="toc 6"/>
    <w:basedOn w:val="834"/>
    <w:next w:val="834"/>
    <w:uiPriority w:val="39"/>
    <w:unhideWhenUsed/>
    <w:pPr>
      <w:pBdr/>
      <w:spacing w:after="100"/>
      <w:ind w:left="1100"/>
    </w:pPr>
  </w:style>
  <w:style w:type="paragraph" w:styleId="195">
    <w:name w:val="toc 7"/>
    <w:basedOn w:val="834"/>
    <w:next w:val="834"/>
    <w:uiPriority w:val="39"/>
    <w:unhideWhenUsed/>
    <w:pPr>
      <w:pBdr/>
      <w:spacing w:after="100"/>
      <w:ind w:left="1320"/>
    </w:pPr>
  </w:style>
  <w:style w:type="paragraph" w:styleId="196">
    <w:name w:val="toc 8"/>
    <w:basedOn w:val="834"/>
    <w:next w:val="834"/>
    <w:uiPriority w:val="39"/>
    <w:unhideWhenUsed/>
    <w:pPr>
      <w:pBdr/>
      <w:spacing w:after="100"/>
      <w:ind w:left="1540"/>
    </w:pPr>
  </w:style>
  <w:style w:type="paragraph" w:styleId="197">
    <w:name w:val="toc 9"/>
    <w:basedOn w:val="834"/>
    <w:next w:val="834"/>
    <w:uiPriority w:val="39"/>
    <w:unhideWhenUsed/>
    <w:pPr>
      <w:pBdr/>
      <w:spacing w:after="100"/>
      <w:ind w:left="1760"/>
    </w:pPr>
  </w:style>
  <w:style w:type="character" w:styleId="198">
    <w:name w:val="Placeholder Text"/>
    <w:basedOn w:val="839"/>
    <w:uiPriority w:val="99"/>
    <w:semiHidden/>
    <w:pPr>
      <w:pBdr/>
      <w:spacing/>
      <w:ind/>
    </w:pPr>
    <w:rPr>
      <w:color w:val="666666"/>
    </w:rPr>
  </w:style>
  <w:style w:type="paragraph" w:styleId="208">
    <w:name w:val="TOC Heading"/>
    <w:uiPriority w:val="39"/>
    <w:unhideWhenUsed/>
    <w:pPr>
      <w:pBdr/>
      <w:spacing/>
      <w:ind/>
    </w:pPr>
  </w:style>
  <w:style w:type="paragraph" w:styleId="209">
    <w:name w:val="table of figures"/>
    <w:basedOn w:val="834"/>
    <w:next w:val="834"/>
    <w:uiPriority w:val="99"/>
    <w:unhideWhenUsed/>
    <w:pPr>
      <w:pBdr/>
      <w:spacing w:after="0" w:afterAutospacing="0"/>
      <w:ind/>
    </w:pPr>
  </w:style>
  <w:style w:type="paragraph" w:styleId="834" w:default="1">
    <w:name w:val="Normal"/>
    <w:qFormat/>
    <w:pPr>
      <w:pBdr/>
      <w:spacing w:after="0" w:line="240" w:lineRule="auto"/>
      <w:ind/>
    </w:pPr>
    <w:rPr>
      <w:rFonts w:ascii="Times New Roman" w:hAnsi="Times New Roman" w:eastAsia="Times New Roman" w:cs="Times New Roman"/>
      <w:sz w:val="24"/>
      <w:szCs w:val="24"/>
    </w:rPr>
  </w:style>
  <w:style w:type="paragraph" w:styleId="835">
    <w:name w:val="Heading 1"/>
    <w:basedOn w:val="834"/>
    <w:next w:val="834"/>
    <w:link w:val="842"/>
    <w:qFormat/>
    <w:pPr>
      <w:keepNext w:val="true"/>
      <w:pBdr/>
      <w:spacing w:after="120" w:before="120"/>
      <w:ind/>
      <w:jc w:val="center"/>
      <w:outlineLvl w:val="0"/>
    </w:pPr>
    <w:rPr>
      <w:b/>
      <w:bCs/>
      <w:sz w:val="27"/>
      <w:szCs w:val="27"/>
    </w:rPr>
  </w:style>
  <w:style w:type="paragraph" w:styleId="836">
    <w:name w:val="Heading 2"/>
    <w:basedOn w:val="834"/>
    <w:next w:val="834"/>
    <w:link w:val="843"/>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837">
    <w:name w:val="Heading 3"/>
    <w:basedOn w:val="834"/>
    <w:next w:val="834"/>
    <w:link w:val="844"/>
    <w:qFormat/>
    <w:pPr>
      <w:keepNext w:val="true"/>
      <w:pBdr/>
      <w:spacing w:before="60"/>
      <w:ind/>
      <w:outlineLvl w:val="2"/>
    </w:pPr>
    <w:rPr>
      <w:sz w:val="28"/>
      <w:szCs w:val="28"/>
    </w:rPr>
  </w:style>
  <w:style w:type="paragraph" w:styleId="838">
    <w:name w:val="Heading 4"/>
    <w:basedOn w:val="834"/>
    <w:next w:val="834"/>
    <w:link w:val="845"/>
    <w:qFormat/>
    <w:pPr>
      <w:keepNext w:val="true"/>
      <w:pBdr/>
      <w:spacing/>
      <w:ind/>
      <w:jc w:val="center"/>
      <w:outlineLvl w:val="3"/>
    </w:pPr>
    <w:rPr>
      <w:b/>
      <w:bCs/>
    </w:rPr>
  </w:style>
  <w:style w:type="character" w:styleId="839" w:default="1">
    <w:name w:val="Default Paragraph Font"/>
    <w:uiPriority w:val="1"/>
    <w:semiHidden/>
    <w:unhideWhenUsed/>
    <w:pPr>
      <w:pBdr/>
      <w:spacing/>
      <w:ind/>
    </w:pPr>
  </w:style>
  <w:style w:type="table" w:styleId="840"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841" w:default="1">
    <w:name w:val="No List"/>
    <w:uiPriority w:val="99"/>
    <w:semiHidden/>
    <w:unhideWhenUsed/>
    <w:pPr>
      <w:pBdr/>
      <w:spacing/>
      <w:ind/>
    </w:pPr>
  </w:style>
  <w:style w:type="character" w:styleId="842" w:customStyle="1">
    <w:name w:val="Heading 1 Char"/>
    <w:basedOn w:val="839"/>
    <w:link w:val="835"/>
    <w:pPr>
      <w:pBdr/>
      <w:spacing/>
      <w:ind/>
    </w:pPr>
    <w:rPr>
      <w:rFonts w:ascii="Times New Roman" w:hAnsi="Times New Roman" w:eastAsia="Times New Roman" w:cs="Times New Roman"/>
      <w:b/>
      <w:bCs/>
      <w:sz w:val="27"/>
      <w:szCs w:val="27"/>
    </w:rPr>
  </w:style>
  <w:style w:type="character" w:styleId="843" w:customStyle="1">
    <w:name w:val="Heading 2 Char"/>
    <w:basedOn w:val="839"/>
    <w:link w:val="836"/>
    <w:uiPriority w:val="9"/>
    <w:pPr>
      <w:pBdr/>
      <w:spacing/>
      <w:ind/>
    </w:pPr>
    <w:rPr>
      <w:rFonts w:asciiTheme="majorHAnsi" w:hAnsiTheme="majorHAnsi" w:eastAsiaTheme="majorEastAsia" w:cstheme="majorBidi"/>
      <w:color w:val="365f91" w:themeColor="accent1" w:themeShade="BF"/>
      <w:sz w:val="26"/>
      <w:szCs w:val="26"/>
    </w:rPr>
  </w:style>
  <w:style w:type="character" w:styleId="844" w:customStyle="1">
    <w:name w:val="Heading 3 Char"/>
    <w:basedOn w:val="839"/>
    <w:link w:val="837"/>
    <w:pPr>
      <w:pBdr/>
      <w:spacing/>
      <w:ind/>
    </w:pPr>
    <w:rPr>
      <w:rFonts w:ascii="Times New Roman" w:hAnsi="Times New Roman" w:eastAsia="Times New Roman" w:cs="Times New Roman"/>
      <w:sz w:val="28"/>
      <w:szCs w:val="28"/>
    </w:rPr>
  </w:style>
  <w:style w:type="character" w:styleId="845" w:customStyle="1">
    <w:name w:val="Heading 4 Char"/>
    <w:basedOn w:val="839"/>
    <w:link w:val="838"/>
    <w:pPr>
      <w:pBdr/>
      <w:spacing/>
      <w:ind/>
    </w:pPr>
    <w:rPr>
      <w:rFonts w:ascii="Times New Roman" w:hAnsi="Times New Roman" w:eastAsia="Times New Roman" w:cs="Times New Roman"/>
      <w:b/>
      <w:bCs/>
      <w:sz w:val="24"/>
      <w:szCs w:val="24"/>
    </w:rPr>
  </w:style>
  <w:style w:type="character" w:styleId="846">
    <w:name w:val="Hyperlink"/>
    <w:uiPriority w:val="99"/>
    <w:pPr>
      <w:pBdr/>
      <w:spacing/>
      <w:ind/>
    </w:pPr>
    <w:rPr>
      <w:color w:val="000000"/>
      <w:u w:val="single"/>
    </w:rPr>
  </w:style>
  <w:style w:type="character" w:styleId="847">
    <w:name w:val="Strong"/>
    <w:uiPriority w:val="22"/>
    <w:qFormat/>
    <w:pPr>
      <w:pBdr/>
      <w:spacing/>
      <w:ind/>
    </w:pPr>
    <w:rPr>
      <w:b/>
      <w:bCs/>
    </w:rPr>
  </w:style>
  <w:style w:type="paragraph" w:styleId="848">
    <w:name w:val="Balloon Text"/>
    <w:basedOn w:val="834"/>
    <w:link w:val="849"/>
    <w:uiPriority w:val="99"/>
    <w:semiHidden/>
    <w:unhideWhenUsed/>
    <w:pPr>
      <w:pBdr/>
      <w:spacing/>
      <w:ind/>
    </w:pPr>
    <w:rPr>
      <w:rFonts w:ascii="Tahoma" w:hAnsi="Tahoma" w:cs="Tahoma"/>
      <w:sz w:val="16"/>
      <w:szCs w:val="16"/>
    </w:rPr>
  </w:style>
  <w:style w:type="character" w:styleId="849" w:customStyle="1">
    <w:name w:val="Balloon Text Char"/>
    <w:basedOn w:val="839"/>
    <w:link w:val="848"/>
    <w:uiPriority w:val="99"/>
    <w:semiHidden/>
    <w:pPr>
      <w:pBdr/>
      <w:spacing/>
      <w:ind/>
    </w:pPr>
    <w:rPr>
      <w:rFonts w:ascii="Tahoma" w:hAnsi="Tahoma" w:eastAsia="Times New Roman" w:cs="Tahoma"/>
      <w:sz w:val="16"/>
      <w:szCs w:val="16"/>
    </w:rPr>
  </w:style>
  <w:style w:type="paragraph" w:styleId="850">
    <w:name w:val="Header"/>
    <w:basedOn w:val="834"/>
    <w:link w:val="851"/>
    <w:unhideWhenUsed/>
    <w:pPr>
      <w:pBdr/>
      <w:tabs>
        <w:tab w:val="center" w:leader="none" w:pos="4680"/>
        <w:tab w:val="right" w:leader="none" w:pos="9360"/>
      </w:tabs>
      <w:spacing/>
      <w:ind/>
    </w:pPr>
  </w:style>
  <w:style w:type="character" w:styleId="851" w:customStyle="1">
    <w:name w:val="Header Char"/>
    <w:basedOn w:val="839"/>
    <w:link w:val="850"/>
    <w:pPr>
      <w:pBdr/>
      <w:spacing/>
      <w:ind/>
    </w:pPr>
    <w:rPr>
      <w:rFonts w:ascii="Times New Roman" w:hAnsi="Times New Roman" w:eastAsia="Times New Roman" w:cs="Times New Roman"/>
      <w:sz w:val="24"/>
      <w:szCs w:val="24"/>
    </w:rPr>
  </w:style>
  <w:style w:type="paragraph" w:styleId="852">
    <w:name w:val="Footer"/>
    <w:basedOn w:val="834"/>
    <w:link w:val="853"/>
    <w:uiPriority w:val="99"/>
    <w:unhideWhenUsed/>
    <w:pPr>
      <w:pBdr/>
      <w:tabs>
        <w:tab w:val="center" w:leader="none" w:pos="4680"/>
        <w:tab w:val="right" w:leader="none" w:pos="9360"/>
      </w:tabs>
      <w:spacing/>
      <w:ind/>
    </w:pPr>
  </w:style>
  <w:style w:type="character" w:styleId="853" w:customStyle="1">
    <w:name w:val="Footer Char"/>
    <w:basedOn w:val="839"/>
    <w:link w:val="852"/>
    <w:uiPriority w:val="99"/>
    <w:pPr>
      <w:pBdr/>
      <w:spacing/>
      <w:ind/>
    </w:pPr>
    <w:rPr>
      <w:rFonts w:ascii="Times New Roman" w:hAnsi="Times New Roman" w:eastAsia="Times New Roman" w:cs="Times New Roman"/>
      <w:sz w:val="24"/>
      <w:szCs w:val="24"/>
    </w:rPr>
  </w:style>
  <w:style w:type="character" w:styleId="854" w:customStyle="1">
    <w:name w:val="normal-h1"/>
    <w:pPr>
      <w:pBdr/>
      <w:spacing/>
      <w:ind/>
    </w:pPr>
    <w:rPr>
      <w:rFonts w:hint="default" w:ascii=".VnTime" w:hAnsi=".VnTime"/>
      <w:color w:val="0000ff"/>
      <w:sz w:val="24"/>
      <w:szCs w:val="24"/>
    </w:rPr>
  </w:style>
  <w:style w:type="paragraph" w:styleId="855" w:customStyle="1">
    <w:name w:val="normal-p"/>
    <w:basedOn w:val="834"/>
    <w:pPr>
      <w:pBdr/>
      <w:spacing/>
      <w:ind/>
      <w:jc w:val="both"/>
    </w:pPr>
    <w:rPr>
      <w:sz w:val="20"/>
      <w:szCs w:val="20"/>
    </w:rPr>
  </w:style>
  <w:style w:type="paragraph" w:styleId="856">
    <w:name w:val="List Paragraph"/>
    <w:basedOn w:val="834"/>
    <w:link w:val="943"/>
    <w:uiPriority w:val="34"/>
    <w:qFormat/>
    <w:pPr>
      <w:pBdr/>
      <w:spacing/>
      <w:ind w:left="720"/>
    </w:pPr>
  </w:style>
  <w:style w:type="paragraph" w:styleId="857">
    <w:name w:val="Normal (Web)"/>
    <w:basedOn w:val="834"/>
    <w:uiPriority w:val="99"/>
    <w:pPr>
      <w:pBdr/>
      <w:spacing w:after="100" w:afterAutospacing="1" w:before="100" w:beforeAutospacing="1"/>
      <w:ind/>
    </w:pPr>
  </w:style>
  <w:style w:type="paragraph" w:styleId="858">
    <w:name w:val="Body Text"/>
    <w:basedOn w:val="834"/>
    <w:link w:val="859"/>
    <w:pPr>
      <w:pBdr/>
      <w:spacing w:after="120"/>
      <w:ind/>
      <w:jc w:val="both"/>
    </w:pPr>
  </w:style>
  <w:style w:type="character" w:styleId="859" w:customStyle="1">
    <w:name w:val="Body Text Char"/>
    <w:basedOn w:val="839"/>
    <w:link w:val="858"/>
    <w:pPr>
      <w:pBdr/>
      <w:spacing/>
      <w:ind/>
    </w:pPr>
    <w:rPr>
      <w:rFonts w:ascii="Times New Roman" w:hAnsi="Times New Roman" w:eastAsia="Times New Roman" w:cs="Times New Roman"/>
      <w:sz w:val="24"/>
      <w:szCs w:val="24"/>
    </w:rPr>
  </w:style>
  <w:style w:type="table" w:styleId="860">
    <w:name w:val="Table Grid"/>
    <w:basedOn w:val="840"/>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861"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862">
    <w:name w:val="annotation reference"/>
    <w:basedOn w:val="839"/>
    <w:uiPriority w:val="99"/>
    <w:semiHidden/>
    <w:unhideWhenUsed/>
    <w:pPr>
      <w:pBdr/>
      <w:spacing/>
      <w:ind/>
    </w:pPr>
    <w:rPr>
      <w:sz w:val="16"/>
      <w:szCs w:val="16"/>
    </w:rPr>
  </w:style>
  <w:style w:type="paragraph" w:styleId="863">
    <w:name w:val="annotation text"/>
    <w:basedOn w:val="834"/>
    <w:link w:val="864"/>
    <w:uiPriority w:val="99"/>
    <w:unhideWhenUsed/>
    <w:pPr>
      <w:pBdr/>
      <w:spacing/>
      <w:ind/>
    </w:pPr>
    <w:rPr>
      <w:sz w:val="20"/>
      <w:szCs w:val="20"/>
    </w:rPr>
  </w:style>
  <w:style w:type="character" w:styleId="864" w:customStyle="1">
    <w:name w:val="Comment Text Char"/>
    <w:basedOn w:val="839"/>
    <w:link w:val="863"/>
    <w:uiPriority w:val="99"/>
    <w:pPr>
      <w:pBdr/>
      <w:spacing/>
      <w:ind/>
    </w:pPr>
    <w:rPr>
      <w:rFonts w:ascii="Times New Roman" w:hAnsi="Times New Roman" w:eastAsia="Times New Roman" w:cs="Times New Roman"/>
      <w:sz w:val="20"/>
      <w:szCs w:val="20"/>
    </w:rPr>
  </w:style>
  <w:style w:type="paragraph" w:styleId="865">
    <w:name w:val="annotation subject"/>
    <w:basedOn w:val="863"/>
    <w:next w:val="863"/>
    <w:link w:val="866"/>
    <w:uiPriority w:val="99"/>
    <w:semiHidden/>
    <w:unhideWhenUsed/>
    <w:pPr>
      <w:pBdr/>
      <w:spacing/>
      <w:ind/>
    </w:pPr>
    <w:rPr>
      <w:b/>
      <w:bCs/>
    </w:rPr>
  </w:style>
  <w:style w:type="character" w:styleId="866" w:customStyle="1">
    <w:name w:val="Comment Subject Char"/>
    <w:basedOn w:val="864"/>
    <w:link w:val="865"/>
    <w:uiPriority w:val="99"/>
    <w:semiHidden/>
    <w:pPr>
      <w:pBdr/>
      <w:spacing/>
      <w:ind/>
    </w:pPr>
    <w:rPr>
      <w:rFonts w:ascii="Times New Roman" w:hAnsi="Times New Roman" w:eastAsia="Times New Roman" w:cs="Times New Roman"/>
      <w:b/>
      <w:bCs/>
      <w:sz w:val="20"/>
      <w:szCs w:val="20"/>
    </w:rPr>
  </w:style>
  <w:style w:type="paragraph" w:styleId="867" w:customStyle="1">
    <w:name w:val="font5"/>
    <w:basedOn w:val="834"/>
    <w:pPr>
      <w:pBdr/>
      <w:spacing w:after="100" w:afterAutospacing="1" w:before="100" w:beforeAutospacing="1"/>
      <w:ind/>
    </w:pPr>
    <w:rPr>
      <w:rFonts w:ascii="Tahoma" w:hAnsi="Tahoma" w:cs="Tahoma"/>
      <w:color w:val="000000"/>
      <w:sz w:val="18"/>
      <w:szCs w:val="18"/>
    </w:rPr>
  </w:style>
  <w:style w:type="paragraph" w:styleId="868" w:customStyle="1">
    <w:name w:val="font6"/>
    <w:basedOn w:val="834"/>
    <w:pPr>
      <w:pBdr/>
      <w:spacing w:after="100" w:afterAutospacing="1" w:before="100" w:beforeAutospacing="1"/>
      <w:ind/>
    </w:pPr>
    <w:rPr>
      <w:rFonts w:ascii="Tahoma" w:hAnsi="Tahoma" w:cs="Tahoma"/>
      <w:b/>
      <w:bCs/>
      <w:color w:val="000000"/>
      <w:sz w:val="18"/>
      <w:szCs w:val="18"/>
    </w:rPr>
  </w:style>
  <w:style w:type="paragraph" w:styleId="869" w:customStyle="1">
    <w:name w:val="xl23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70" w:customStyle="1">
    <w:name w:val="xl234"/>
    <w:basedOn w:val="834"/>
    <w:pPr>
      <w:pBdr/>
      <w:spacing w:after="100" w:afterAutospacing="1" w:before="100" w:beforeAutospacing="1"/>
      <w:ind/>
      <w:jc w:val="center"/>
    </w:pPr>
  </w:style>
  <w:style w:type="paragraph" w:styleId="871" w:customStyle="1">
    <w:name w:val="xl235"/>
    <w:basedOn w:val="834"/>
    <w:pPr>
      <w:pBdr/>
      <w:spacing w:after="100" w:afterAutospacing="1" w:before="100" w:beforeAutospacing="1"/>
      <w:ind/>
      <w:jc w:val="center"/>
    </w:pPr>
    <w:rPr>
      <w:b/>
      <w:bCs/>
    </w:rPr>
  </w:style>
  <w:style w:type="paragraph" w:styleId="872" w:customStyle="1">
    <w:name w:val="xl236"/>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73" w:customStyle="1">
    <w:name w:val="xl23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4" w:customStyle="1">
    <w:name w:val="xl238"/>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75" w:customStyle="1">
    <w:name w:val="xl23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876" w:customStyle="1">
    <w:name w:val="xl240"/>
    <w:basedOn w:val="834"/>
    <w:pPr>
      <w:pBdr/>
      <w:spacing w:after="100" w:afterAutospacing="1" w:before="100" w:beforeAutospacing="1"/>
      <w:ind/>
    </w:pPr>
  </w:style>
  <w:style w:type="paragraph" w:styleId="877" w:customStyle="1">
    <w:name w:val="xl241"/>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8" w:customStyle="1">
    <w:name w:val="xl242"/>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79" w:customStyle="1">
    <w:name w:val="xl243"/>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80" w:customStyle="1">
    <w:name w:val="xl244"/>
    <w:basedOn w:val="834"/>
    <w:pPr>
      <w:pBdr/>
      <w:spacing w:after="100" w:afterAutospacing="1" w:before="100" w:beforeAutospacing="1"/>
      <w:ind/>
    </w:pPr>
    <w:rPr>
      <w:b/>
      <w:bCs/>
    </w:rPr>
  </w:style>
  <w:style w:type="paragraph" w:styleId="881" w:customStyle="1">
    <w:name w:val="xl245"/>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82" w:customStyle="1">
    <w:name w:val="xl24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83" w:customStyle="1">
    <w:name w:val="xl247"/>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84" w:customStyle="1">
    <w:name w:val="xl24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885" w:customStyle="1">
    <w:name w:val="xl24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86" w:customStyle="1">
    <w:name w:val="xl25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887" w:customStyle="1">
    <w:name w:val="xl25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888" w:customStyle="1">
    <w:name w:val="xl25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89" w:customStyle="1">
    <w:name w:val="xl253"/>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0" w:customStyle="1">
    <w:name w:val="xl254"/>
    <w:basedOn w:val="834"/>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91" w:customStyle="1">
    <w:name w:val="xl255"/>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892" w:customStyle="1">
    <w:name w:val="xl25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93" w:customStyle="1">
    <w:name w:val="xl25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4" w:customStyle="1">
    <w:name w:val="xl258"/>
    <w:basedOn w:val="834"/>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95" w:customStyle="1">
    <w:name w:val="xl25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6" w:customStyle="1">
    <w:name w:val="xl260"/>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7" w:customStyle="1">
    <w:name w:val="xl261"/>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98" w:customStyle="1">
    <w:name w:val="xl262"/>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99" w:customStyle="1">
    <w:name w:val="xl263"/>
    <w:basedOn w:val="834"/>
    <w:pPr>
      <w:pBdr/>
      <w:shd w:val="clear" w:color="000000" w:fill="ffffff"/>
      <w:spacing w:after="100" w:afterAutospacing="1" w:before="100" w:beforeAutospacing="1"/>
      <w:ind/>
    </w:pPr>
  </w:style>
  <w:style w:type="paragraph" w:styleId="900" w:customStyle="1">
    <w:name w:val="xl264"/>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01" w:customStyle="1">
    <w:name w:val="xl265"/>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02" w:customStyle="1">
    <w:name w:val="xl26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903" w:customStyle="1">
    <w:name w:val="xl26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904" w:customStyle="1">
    <w:name w:val="xl268"/>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5" w:customStyle="1">
    <w:name w:val="xl269"/>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6" w:customStyle="1">
    <w:name w:val="xl27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07" w:customStyle="1">
    <w:name w:val="xl271"/>
    <w:basedOn w:val="834"/>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908" w:customStyle="1">
    <w:name w:val="xl27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909" w:customStyle="1">
    <w:name w:val="xl273"/>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10" w:customStyle="1">
    <w:name w:val="xl274"/>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11" w:customStyle="1">
    <w:name w:val="xl275"/>
    <w:basedOn w:val="834"/>
    <w:pPr>
      <w:pBdr/>
      <w:spacing w:after="100" w:afterAutospacing="1" w:before="100" w:beforeAutospacing="1"/>
      <w:ind/>
    </w:pPr>
  </w:style>
  <w:style w:type="paragraph" w:styleId="912" w:customStyle="1">
    <w:name w:val="xl27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13" w:customStyle="1">
    <w:name w:val="xl277"/>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914" w:customStyle="1">
    <w:name w:val="xl27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5" w:customStyle="1">
    <w:name w:val="xl27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6" w:customStyle="1">
    <w:name w:val="xl28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17" w:customStyle="1">
    <w:name w:val="xl28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918" w:customStyle="1">
    <w:name w:val="xl28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19" w:customStyle="1">
    <w:name w:val="xl28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0" w:customStyle="1">
    <w:name w:val="xl284"/>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21" w:customStyle="1">
    <w:name w:val="xl285"/>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22" w:customStyle="1">
    <w:name w:val="xl28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23" w:customStyle="1">
    <w:name w:val="xl287"/>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4" w:customStyle="1">
    <w:name w:val="xl288"/>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5" w:customStyle="1">
    <w:name w:val="xl289"/>
    <w:basedOn w:val="834"/>
    <w:pPr>
      <w:pBdr>
        <w:left w:val="single" w:color="000000" w:sz="4" w:space="0"/>
        <w:right w:val="single" w:color="000000" w:sz="4" w:space="0"/>
      </w:pBdr>
      <w:spacing w:after="100" w:afterAutospacing="1" w:before="100" w:beforeAutospacing="1"/>
      <w:ind/>
    </w:pPr>
    <w:rPr>
      <w:b/>
      <w:bCs/>
    </w:rPr>
  </w:style>
  <w:style w:type="paragraph" w:styleId="926" w:customStyle="1">
    <w:name w:val="xl29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27" w:customStyle="1">
    <w:name w:val="xl291"/>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28" w:customStyle="1">
    <w:name w:val="xl292"/>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9" w:customStyle="1">
    <w:name w:val="xl293"/>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30" w:customStyle="1">
    <w:name w:val="xl294"/>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31">
    <w:name w:val="Title"/>
    <w:basedOn w:val="834"/>
    <w:link w:val="932"/>
    <w:qFormat/>
    <w:pPr>
      <w:pBdr/>
      <w:spacing/>
      <w:ind/>
      <w:jc w:val="center"/>
    </w:pPr>
    <w:rPr>
      <w:b/>
      <w:bCs/>
      <w:sz w:val="32"/>
      <w:szCs w:val="26"/>
    </w:rPr>
  </w:style>
  <w:style w:type="character" w:styleId="932" w:customStyle="1">
    <w:name w:val="Title Char"/>
    <w:basedOn w:val="839"/>
    <w:link w:val="931"/>
    <w:pPr>
      <w:pBdr/>
      <w:spacing/>
      <w:ind/>
    </w:pPr>
    <w:rPr>
      <w:rFonts w:ascii="Times New Roman" w:hAnsi="Times New Roman" w:eastAsia="Times New Roman" w:cs="Times New Roman"/>
      <w:b/>
      <w:bCs/>
      <w:sz w:val="32"/>
      <w:szCs w:val="26"/>
    </w:rPr>
  </w:style>
  <w:style w:type="character" w:styleId="933" w:customStyle="1">
    <w:name w:val="Unresolved Mention1"/>
    <w:basedOn w:val="839"/>
    <w:uiPriority w:val="99"/>
    <w:semiHidden/>
    <w:unhideWhenUsed/>
    <w:pPr>
      <w:pBdr/>
      <w:spacing/>
      <w:ind/>
    </w:pPr>
    <w:rPr>
      <w:color w:val="605e5c"/>
      <w:shd w:val="clear" w:color="auto" w:fill="e1dfdd"/>
    </w:rPr>
  </w:style>
  <w:style w:type="character" w:styleId="934" w:customStyle="1">
    <w:name w:val="Body text (3)_"/>
    <w:link w:val="935"/>
    <w:pPr>
      <w:pBdr/>
      <w:spacing/>
      <w:ind/>
    </w:pPr>
    <w:rPr>
      <w:rFonts w:ascii="Times New Roman" w:hAnsi="Times New Roman" w:cs="Times New Roman"/>
      <w:i/>
      <w:iCs/>
      <w:spacing w:val="4"/>
      <w:shd w:val="clear" w:color="auto" w:fill="ffffff"/>
    </w:rPr>
  </w:style>
  <w:style w:type="paragraph" w:styleId="935" w:customStyle="1">
    <w:name w:val="Body text (3)1"/>
    <w:basedOn w:val="834"/>
    <w:link w:val="934"/>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936" w:customStyle="1">
    <w:name w:val="t-j"/>
    <w:basedOn w:val="834"/>
    <w:pPr>
      <w:pBdr/>
      <w:spacing w:after="100" w:afterAutospacing="1" w:before="100" w:beforeAutospacing="1"/>
      <w:ind/>
    </w:pPr>
  </w:style>
  <w:style w:type="character" w:styleId="937" w:customStyle="1">
    <w:name w:val="Unresolved Mention2"/>
    <w:basedOn w:val="839"/>
    <w:uiPriority w:val="99"/>
    <w:semiHidden/>
    <w:unhideWhenUsed/>
    <w:pPr>
      <w:pBdr/>
      <w:spacing/>
      <w:ind/>
    </w:pPr>
    <w:rPr>
      <w:color w:val="605e5c"/>
      <w:shd w:val="clear" w:color="auto" w:fill="e1dfdd"/>
    </w:rPr>
  </w:style>
  <w:style w:type="character" w:styleId="938">
    <w:name w:val="FollowedHyperlink"/>
    <w:basedOn w:val="839"/>
    <w:uiPriority w:val="99"/>
    <w:semiHidden/>
    <w:unhideWhenUsed/>
    <w:pPr>
      <w:pBdr/>
      <w:spacing/>
      <w:ind/>
    </w:pPr>
    <w:rPr>
      <w:color w:val="800080" w:themeColor="followedHyperlink"/>
      <w:u w:val="single"/>
    </w:rPr>
  </w:style>
  <w:style w:type="character" w:styleId="939" w:customStyle="1">
    <w:name w:val="text"/>
    <w:basedOn w:val="839"/>
    <w:pPr>
      <w:pBdr/>
      <w:spacing/>
      <w:ind/>
    </w:pPr>
  </w:style>
  <w:style w:type="character" w:styleId="940" w:customStyle="1">
    <w:name w:val="card-send-time__sendtime"/>
    <w:basedOn w:val="839"/>
    <w:pPr>
      <w:pBdr/>
      <w:spacing/>
      <w:ind/>
    </w:pPr>
  </w:style>
  <w:style w:type="character" w:styleId="941" w:customStyle="1">
    <w:name w:val="Đề cập Chưa giải quyết1"/>
    <w:basedOn w:val="839"/>
    <w:uiPriority w:val="99"/>
    <w:semiHidden/>
    <w:unhideWhenUsed/>
    <w:pPr>
      <w:pBdr/>
      <w:spacing/>
      <w:ind/>
    </w:pPr>
    <w:rPr>
      <w:color w:val="605e5c"/>
      <w:shd w:val="clear" w:color="auto" w:fill="e1dfdd"/>
    </w:rPr>
  </w:style>
  <w:style w:type="paragraph" w:styleId="942" w:customStyle="1">
    <w:name w:val="nqtitle"/>
    <w:basedOn w:val="834"/>
    <w:pPr>
      <w:pBdr/>
      <w:spacing w:after="100" w:afterAutospacing="1" w:before="100" w:beforeAutospacing="1"/>
      <w:ind/>
    </w:pPr>
    <w:rPr>
      <w:lang w:val="vi-VN" w:eastAsia="vi-VN"/>
    </w:rPr>
  </w:style>
  <w:style w:type="character" w:styleId="943" w:customStyle="1">
    <w:name w:val="List Paragraph Char"/>
    <w:link w:val="856"/>
    <w:uiPriority w:val="34"/>
    <w:qFormat/>
    <w:pPr>
      <w:pBdr/>
      <w:spacing/>
      <w:ind/>
    </w:pPr>
    <w:rPr>
      <w:rFonts w:ascii="Times New Roman" w:hAnsi="Times New Roman" w:eastAsia="Times New Roman" w:cs="Times New Roman"/>
      <w:sz w:val="24"/>
      <w:szCs w:val="24"/>
    </w:rPr>
  </w:style>
  <w:style w:type="character" w:styleId="944" w:customStyle="1">
    <w:name w:val="Đề cập Chưa giải quyết2"/>
    <w:basedOn w:val="839"/>
    <w:uiPriority w:val="99"/>
    <w:semiHidden/>
    <w:unhideWhenUsed/>
    <w:pPr>
      <w:pBdr/>
      <w:spacing/>
      <w:ind/>
    </w:pPr>
    <w:rPr>
      <w:color w:val="605e5c"/>
      <w:shd w:val="clear" w:color="auto" w:fill="e1dfdd"/>
    </w:rPr>
  </w:style>
  <w:style w:type="character" w:styleId="945" w:customStyle="1">
    <w:name w:val="Unresolved Mention3"/>
    <w:basedOn w:val="839"/>
    <w:uiPriority w:val="99"/>
    <w:semiHidden/>
    <w:unhideWhenUsed/>
    <w:pPr>
      <w:pBdr/>
      <w:spacing/>
      <w:ind/>
    </w:pPr>
    <w:rPr>
      <w:color w:val="605e5c"/>
      <w:shd w:val="clear" w:color="auto" w:fill="e1dfdd"/>
    </w:rPr>
  </w:style>
  <w:style w:type="character" w:styleId="946" w:customStyle="1">
    <w:name w:val="copy"/>
    <w:basedOn w:val="839"/>
    <w:pPr>
      <w:pBdr/>
      <w:spacing/>
      <w:ind/>
    </w:pPr>
  </w:style>
  <w:style w:type="paragraph" w:styleId="947" w:customStyle="1">
    <w:name w:val="align-justify"/>
    <w:basedOn w:val="834"/>
    <w:pPr>
      <w:pBdr/>
      <w:spacing w:after="100" w:afterAutospacing="1" w:before="100" w:beforeAutospacing="1"/>
      <w:ind/>
    </w:pPr>
  </w:style>
  <w:style w:type="character" w:styleId="948" w:customStyle="1">
    <w:name w:val="btn"/>
    <w:basedOn w:val="839"/>
    <w:pPr>
      <w:pBdr/>
      <w:spacing/>
      <w:ind/>
    </w:pPr>
  </w:style>
  <w:style w:type="character" w:styleId="949" w:customStyle="1">
    <w:name w:val="hide_mobile"/>
    <w:basedOn w:val="839"/>
    <w:pPr>
      <w:pBdr/>
      <w:spacing/>
      <w:ind/>
    </w:pPr>
  </w:style>
  <w:style w:type="character" w:styleId="950">
    <w:name w:val="Emphasis"/>
    <w:basedOn w:val="839"/>
    <w:uiPriority w:val="20"/>
    <w:qFormat/>
    <w:pPr>
      <w:pBdr/>
      <w:spacing/>
      <w:ind/>
    </w:pPr>
    <w:rPr>
      <w:i/>
      <w:iCs/>
    </w:rPr>
  </w:style>
  <w:style w:type="character" w:styleId="951" w:customStyle="1">
    <w:name w:val="t1"/>
    <w:basedOn w:val="839"/>
    <w:pPr>
      <w:pBdr/>
      <w:spacing/>
      <w:ind/>
    </w:pPr>
  </w:style>
  <w:style w:type="character" w:styleId="952" w:customStyle="1">
    <w:name w:val="Unresolved Mention4"/>
    <w:basedOn w:val="839"/>
    <w:uiPriority w:val="99"/>
    <w:semiHidden/>
    <w:unhideWhenUsed/>
    <w:pPr>
      <w:pBdr/>
      <w:spacing/>
      <w:ind/>
    </w:pPr>
    <w:rPr>
      <w:color w:val="605e5c"/>
      <w:shd w:val="clear" w:color="auto" w:fill="e1dfdd"/>
    </w:rPr>
  </w:style>
  <w:style w:type="character" w:styleId="953">
    <w:name w:val="Unresolved Mention"/>
    <w:basedOn w:val="839"/>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jp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Đinh Thị Lan Hương</cp:lastModifiedBy>
  <cp:revision>279</cp:revision>
  <dcterms:created xsi:type="dcterms:W3CDTF">2025-09-15T09:58:00Z</dcterms:created>
  <dcterms:modified xsi:type="dcterms:W3CDTF">2026-07-22T03:58:16Z</dcterms:modified>
</cp:coreProperties>
</file>