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HSTD-20260521-0002/CT-VFI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Số vào sổ cấp GCN CA198240, Số thửa 739, Tờ bản đồ 47, Địa chỉ trên sổ </w:t>
                            </w:r>
                            <w:r>
                              <w:rPr>
                                <w:color w:val="000000"/>
                              </w:rPr>
                              <w:t xml:space="preserve">54/1/1 Đường số 36 KP8 P Linh Đông Q Thủ Đức TPHCM, Diện tích: Đất ở tại đô thị (123.1 m2, QH: 7.5m2) | Tài sản tại: Phường Linh Đông, Quận Thủ Đức, Thành phố Hồ Chí Minh, độ rộng đường trước mặt tài sản 3m, mặt tiền 5.78m, 10.838138888889, 106.74463888889</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HSTD-20260521-0002/CT-VFI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Số vào sổ cấp GCN CA198240, Số thửa 739, Tờ bản đồ 47, Địa chỉ trên sổ </w:t>
                      </w:r>
                      <w:r>
                        <w:rPr>
                          <w:color w:val="000000"/>
                        </w:rPr>
                        <w:t xml:space="preserve">54/1/1 Đường số 36 KP8 P Linh Đông Q Thủ Đức TPHCM, Diện tích: Đất ở tại đô thị (123.1 m2, QH: 7.5m2) | Tài sản tại: Phường Linh Đông, Quận Thủ Đức, Thành phố Hồ Chí Minh, độ rộng đường trước mặt tài sản 3m, mặt tiền 5.78m, 10.838138888889, 106.74463888889</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HSTD-20260521-0002/CT-VFI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22 tháng 7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HSTD-20260521-0002/HĐTĐ-VFI</w:t>
      </w:r>
      <w:r>
        <w:rPr>
          <w:spacing w:val="-4"/>
          <w:lang w:val="vi-VN"/>
        </w:rPr>
        <w:t xml:space="preserve"> ký ngày </w:t>
      </w:r>
      <w:r>
        <w:rPr>
          <w:color w:val="000000" w:themeColor="text1"/>
          <w:spacing w:val="-4"/>
        </w:rPr>
        <w:t xml:space="preserve">4 tháng 6 năm 2026</w:t>
      </w:r>
      <w:r>
        <w:rPr>
          <w:spacing w:val="-4"/>
          <w:lang w:val="vi-VN"/>
        </w:rPr>
        <w:t xml:space="preserve"> </w:t>
      </w:r>
      <w:r>
        <w:rPr>
          <w:spacing w:val="-4"/>
          <w:lang w:val="vi-VN"/>
        </w:rPr>
        <w:t xml:space="preserve">giữa </w:t>
      </w:r>
      <w:r>
        <w:rPr>
          <w:color w:val="000000" w:themeColor="text1"/>
          <w:spacing w:val="-4"/>
        </w:rPr>
        <w:t xml:space="preserve">Chưa biết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HSTD-20260521-0002/BC-VFI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21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011111111111</w:t>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Số vào sổ cấp GCN CA198240, Số thửa 739, Tờ bản đồ 47, Địa chỉ trên sổ </w:t>
      </w:r>
      <w:r>
        <w:rPr>
          <w:color w:val="000000" w:themeColor="text1"/>
        </w:rPr>
        <w:t xml:space="preserve">54/1/1 Đường số 36 KP8 P Linh Đông Q Thủ Đức TPHCM, Diện tích: Đất ở tại đô thị (123.1 m2, QH: 7.5m2) | Tài sản tại: Phường Linh Đông, Quận Thủ Đức, Thành phố Hồ Chí Minh, độ rộng đường trước mặt tài sản 3m, mặt tiền 5.78m, 10.838138888889, 106.74463888889</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Số vào sổ cấp GCN CA198240, Số thửa 739, Tờ bản đồ 47, Địa chỉ trên sổ </w:t>
            </w:r>
            <w:r>
              <w:rPr>
                <w:color w:val="000000"/>
              </w:rPr>
              <w:t xml:space="preserve">54/1/1 Đường số 36 KP8 P Linh Đông Q Thủ Đức TPHCM, Diện tích: Đất ở tại đô thị (123.1 m2, QH: 7.5m2) | Tài sản tại: Phường Linh Đông, Quận Thủ Đức, Thành phố Hồ Chí Minh, độ rộng đường trước mặt tài sản 3m, mặt tiền 5.78m, 10.838138888889, 106.74463888889</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123.1</w:t>
              <w:br/>
              <w:t xml:space="preserve">7.5(QH)</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33.000.000</w:t>
              <w:br/>
              <w:t xml:space="preserve">15.920.000(QH)</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4.062.300.000</w:t>
              <w:br/>
              <w:t xml:space="preserve">119.400.000(QH)</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4.181.700.000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4.181.700.000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một trăm tám mươi mốt triệu bảy trăm nghìn</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HSTD-20260521-0002/CT-VFI</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22 tháng 7 năm 2026</w:t>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rStyle w:val="854"/>
                <w:rFonts w:ascii="Times New Roman" w:hAnsi="Times New Roman"/>
                <w:color w:val="000000" w:themeColor="text1"/>
                <w:lang w:val="pt-BR"/>
              </w:rPr>
            </w:pPr>
            <w:r>
              <w:rPr>
                <w:rStyle w:val="854"/>
                <w:rFonts w:ascii="Times New Roman" w:hAnsi="Times New Roman"/>
                <w:color w:val="000000" w:themeColor="text1"/>
                <w:lang w:val="pt-BR"/>
              </w:rPr>
            </w:r>
            <w:r>
              <w:rPr>
                <w:rStyle w:val="85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HSTD-20260521-0002/CT-VFI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7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011111111111</w:t>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Số vào sổ cấp GCN CA198240, Số thửa 739, Tờ bản đồ 47, Địa chỉ trên sổ </w:t>
            </w:r>
            <w:r>
              <w:rPr>
                <w:bCs/>
                <w:color w:val="000000" w:themeColor="text1"/>
                <w:lang w:val="pt-BR"/>
              </w:rPr>
              <w:t xml:space="preserve">54/1/1 Đường số 36 KP8 P Linh Đông Q Thủ Đức TPHCM, Diện tích: Đất ở tại đô thị (123.1 m2, QH: 7.5m2) | Tài sản tại: Phường Linh Đông, Quận Thủ Đức, Thành phố Hồ Chí Minh, độ rộng đường trước mặt tài sản 3m, mặt tiền 5.78m, 10.838138888889, 106.74463888889</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54/1/1 Đường số 36 KP8 P Linh Đông Q Thủ Đức TPHCM</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10.838138888889, 106.74463888889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07/2026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Số vào sổ cấp GCN CA198240, Số thửa 739, Tờ bản đồ 47, Địa chỉ trên sổ </w:t>
      </w:r>
      <w:r>
        <w:rPr>
          <w:bCs/>
          <w:color w:val="000000" w:themeColor="text1"/>
          <w:lang w:val="pt-BR"/>
        </w:rPr>
        <w:t xml:space="preserve">54/1/1 Đường số 36 KP8 P Linh Đông Q Thủ Đức TPHCM, Diện tích: Đất ở tại đô thị (123.1 m2, QH: 7.5m2) | Tài sản tại: Phường Linh Đông, Quận Thủ Đức, Thành phố Hồ Chí Minh, độ rộng đường trước mặt tài sản 3m, mặt tiền 5.78m, 10.838138888889, 106.74463888889</w:t>
      </w:r>
      <w:r>
        <w:rPr>
          <w:lang w:val="pt-BR"/>
        </w:rPr>
        <w:t xml:space="preserve">.</w:t>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HSTD-20260521-0002/HĐTĐ-VFI ngày 04/06/2026 giữa Chưa biết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Số vào sổ cấp GCN CA198240, Số thửa 739, Tờ bản đồ 47, Địa chỉ trên sổ </w:t>
            </w:r>
            <w:r>
              <w:rPr>
                <w:b/>
                <w:bCs/>
                <w:color w:val="000000"/>
              </w:rPr>
              <w:t xml:space="preserve">54/1/1 Đường số 36 KP8 P Linh Đông Q Thủ Đức TPHCM, Diện tích: Đất ở tại đô thị (123.1 m2, QH: 7.5m2) | Tài sản tại: Phường Linh Đông, Quận Thủ Đức, Thành phố Hồ Chí Minh, độ rộng đường trước mặt tài sản 3m, mặt tiền 5.78m, 10.838138888889, 106.74463888889</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739</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47</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54/1/1 Đường số 36 KP8 P Linh Đông Q Thủ Đức TPHCM</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123.1</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123.1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3.67</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3.67</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10.838138888889</w:t>
            </w:r>
            <w:r>
              <w:rPr>
                <w:color w:val="000000"/>
              </w:rPr>
              <w:t xml:space="preserve">, </w:t>
            </w:r>
            <w:r>
              <w:rPr>
                <w:color w:val="000000"/>
              </w:rPr>
              <w:t xml:space="preserve">106.74463888889</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003609"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5003609"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3.98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123.1</w:t>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5.01</w:t>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20.08</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547"/>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54/1/1 Đường số 36 KP8 P Linh Đông Q Thủ Đức TPHCM ✔</w:t>
            </w:r>
            <w:r/>
          </w:p>
        </w:tc>
        <w:tc>
          <w:tcPr>
            <w:tcBorders/>
            <w:tcW w:w="1605" w:type="dxa"/>
            <w:vAlign w:val="center"/>
            <w:textDirection w:val="lrTb"/>
            <w:noWrap w:val="false"/>
          </w:tcPr>
          <w:p>
            <w:pPr>
              <w:pBdr/>
              <w:spacing/>
              <w:ind/>
              <w:jc w:val="center"/>
              <w:rPr/>
            </w:pPr>
            <w:r>
              <w:t xml:space="preserve">Phường Linh Đông, Quận Thủ Đức, Thành phố Hồ Chí Minh</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Linh Đông, Quận Thủ Đức, Thành phố Hồ Chí Minh</w:t>
            </w:r>
            <w:r/>
          </w:p>
        </w:tc>
        <w:tc>
          <w:tcPr>
            <w:tcBorders/>
            <w:tcW w:w="1605" w:type="dxa"/>
            <w:vAlign w:val="center"/>
            <w:textDirection w:val="lrTb"/>
            <w:noWrap w:val="false"/>
          </w:tcPr>
          <w:p>
            <w:pPr>
              <w:pBdr/>
              <w:spacing/>
              <w:ind/>
              <w:jc w:val="center"/>
              <w:rPr/>
            </w:pPr>
            <w:r>
              <w:t xml:space="preserve">Phường Linh Đông, Quận Thủ Đức, Thành phố Hồ Chí Minh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VT4</w:t>
            </w:r>
            <w:r/>
          </w:p>
        </w:tc>
        <w:tc>
          <w:tcPr>
            <w:tcBorders/>
            <w:tcW w:w="1605" w:type="dxa"/>
            <w:vAlign w:val="center"/>
            <w:textDirection w:val="lrTb"/>
            <w:noWrap w:val="false"/>
          </w:tcPr>
          <w:p>
            <w:pPr>
              <w:pBdr/>
              <w:spacing/>
              <w:ind/>
              <w:jc w:val="center"/>
              <w:rPr/>
            </w:pPr>
            <w:r>
              <w:t xml:space="preserve">VT3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đất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3</w:t>
            </w:r>
            <w:r/>
          </w:p>
        </w:tc>
        <w:tc>
          <w:tcPr>
            <w:tcBorders/>
            <w:tcW w:w="1605" w:type="dxa"/>
            <w:vAlign w:val="center"/>
            <w:textDirection w:val="lrTb"/>
            <w:noWrap w:val="false"/>
          </w:tcPr>
          <w:p>
            <w:pPr>
              <w:pBdr/>
              <w:spacing/>
              <w:ind/>
              <w:jc w:val="center"/>
              <w:rPr/>
            </w:pPr>
            <w:r>
              <w:t xml:space="preserve">3.67 ✔</w:t>
            </w:r>
            <w:r/>
          </w:p>
        </w:tc>
        <w:tc>
          <w:tcPr>
            <w:tcBorders/>
            <w:tcW w:w="1371" w:type="dxa"/>
            <w:vAlign w:val="center"/>
            <w:textDirection w:val="lrTb"/>
            <w:noWrap w:val="false"/>
          </w:tcPr>
          <w:p>
            <w:pPr>
              <w:pBdr/>
              <w:spacing/>
              <w:ind/>
              <w:jc w:val="center"/>
              <w:rPr/>
            </w:pPr>
            <w:r>
              <w:t xml:space="preserve">0.7</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115.6</w:t>
            </w:r>
            <w:r/>
          </w:p>
        </w:tc>
        <w:tc>
          <w:tcPr>
            <w:tcBorders/>
            <w:tcW w:w="1605" w:type="dxa"/>
            <w:vAlign w:val="center"/>
            <w:textDirection w:val="lrTb"/>
            <w:noWrap w:val="false"/>
          </w:tcPr>
          <w:p>
            <w:pPr>
              <w:pBdr/>
              <w:spacing/>
              <w:ind/>
              <w:jc w:val="center"/>
              <w:rPr/>
            </w:pPr>
            <w:r>
              <w:t xml:space="preserve">123.1 ✔</w:t>
            </w:r>
            <w:r/>
          </w:p>
        </w:tc>
        <w:tc>
          <w:tcPr>
            <w:tcBorders/>
            <w:tcW w:w="1371" w:type="dxa"/>
            <w:vAlign w:val="center"/>
            <w:textDirection w:val="lrTb"/>
            <w:noWrap w:val="false"/>
          </w:tcPr>
          <w:p>
            <w:pPr>
              <w:pBdr/>
              <w:spacing/>
              <w:ind/>
              <w:jc w:val="center"/>
              <w:rPr/>
            </w:pPr>
            <w:r>
              <w:t xml:space="preserve">7.5</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5.78</w:t>
            </w:r>
            <w:r/>
          </w:p>
        </w:tc>
        <w:tc>
          <w:tcPr>
            <w:tcBorders/>
            <w:tcW w:w="1605" w:type="dxa"/>
            <w:vAlign w:val="center"/>
            <w:textDirection w:val="lrTb"/>
            <w:noWrap w:val="false"/>
          </w:tcPr>
          <w:p>
            <w:pPr>
              <w:pBdr/>
              <w:spacing/>
              <w:ind/>
              <w:jc w:val="center"/>
              <w:rPr/>
            </w:pPr>
            <w:r>
              <w:t xml:space="preserve">5.01 ✔</w:t>
            </w:r>
            <w:r/>
          </w:p>
        </w:tc>
        <w:tc>
          <w:tcPr>
            <w:tcBorders/>
            <w:tcW w:w="1371" w:type="dxa"/>
            <w:vAlign w:val="center"/>
            <w:textDirection w:val="lrTb"/>
            <w:noWrap w:val="false"/>
          </w:tcPr>
          <w:p>
            <w:pPr>
              <w:pBdr/>
              <w:spacing/>
              <w:ind/>
              <w:jc w:val="center"/>
              <w:rPr/>
            </w:pPr>
            <w:r>
              <w:t xml:space="preserve">-0.8</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20</w:t>
            </w:r>
            <w:r/>
          </w:p>
        </w:tc>
        <w:tc>
          <w:tcPr>
            <w:tcBorders/>
            <w:tcW w:w="1605" w:type="dxa"/>
            <w:vAlign w:val="center"/>
            <w:textDirection w:val="lrTb"/>
            <w:noWrap w:val="false"/>
          </w:tcPr>
          <w:p>
            <w:pPr>
              <w:pBdr/>
              <w:spacing/>
              <w:ind/>
              <w:jc w:val="center"/>
              <w:rPr/>
            </w:pPr>
            <w:r>
              <w:t xml:space="preserve">20.08 ✔</w:t>
            </w:r>
            <w:r/>
          </w:p>
        </w:tc>
        <w:tc>
          <w:tcPr>
            <w:tcBorders/>
            <w:tcW w:w="1371" w:type="dxa"/>
            <w:vAlign w:val="center"/>
            <w:textDirection w:val="lrTb"/>
            <w:noWrap w:val="false"/>
          </w:tcPr>
          <w:p>
            <w:pPr>
              <w:pBdr/>
              <w:spacing/>
              <w:ind/>
              <w:jc w:val="center"/>
              <w:rPr/>
            </w:pPr>
            <w:r>
              <w:t xml:space="preserve">0.1</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Đông Bắc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Không có lợi thế kinh doanh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Đường vào thẳng tắp như mũi tên đâm thẳng cửa chính 'Thế tiễn khí' ✔</w:t>
            </w:r>
            <w:r/>
          </w:p>
        </w:tc>
        <w:tc>
          <w:tcPr>
            <w:tcBorders/>
            <w:tcW w:w="1605" w:type="dxa"/>
            <w:vAlign w:val="center"/>
            <w:textDirection w:val="lrTb"/>
            <w:noWrap w:val="false"/>
          </w:tcPr>
          <w:p>
            <w:pPr>
              <w:pBdr/>
              <w:spacing/>
              <w:ind/>
              <w:jc w:val="center"/>
              <w:rPr/>
            </w:pPr>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Linh Đông, Quận Thủ Đức, Thành phố Hồ Chí Minh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Hiệp Bình, Thành phố Hồ Chí Minh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Hiệp Bình, Thành phố Hồ Chí Minh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Hiệp Bình, Thành phố Hồ Chí Minh</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https://guland.vn/post/64m-dat-4ty2-hem-3gat-rong-2m3-duong-36-phuong-linh-dong-thu-duc-1748013</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https://batdongsan.com.vn/ban-dat-duong-so-36-phuong-linh-dong-71/ban-at-hem-xe-hoi-7-cho-uong-36-ong-cach-pham-van-ong-kha-van-can-300m-pr45253923?gidzl=RlSmFX4Vzt5lwpSu7mZmT6ZaD3y1NQPq8xGrQLnU_20hvZaxM5YiT7gtRsbSNQqaVxSzRJL7sl5-6nprS0</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https://guland.vn/post/nha-vuong-shr-hxh-115m2-duong-so-32-thu-duc-1621822</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0369165425</w:t>
            </w:r>
            <w:r>
              <w:rPr>
                <w:sz w:val="22"/>
                <w:szCs w:val="22"/>
              </w:rPr>
              <w:t xml:space="preserve"> </w:t>
            </w:r>
            <w:r>
              <w:rPr>
                <w:sz w:val="22"/>
                <w:szCs w:val="22"/>
              </w:rPr>
              <w:br/>
              <w:t xml:space="preserve">(</w:t>
            </w:r>
            <w:r>
              <w:rPr>
                <w:sz w:val="22"/>
                <w:szCs w:val="22"/>
              </w:rPr>
              <w:t xml:space="preserve">Đoàn Tiến</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0908279227</w:t>
            </w:r>
            <w:r>
              <w:rPr>
                <w:sz w:val="22"/>
                <w:szCs w:val="22"/>
              </w:rPr>
              <w:br/>
            </w:r>
            <w:r>
              <w:rPr>
                <w:sz w:val="22"/>
                <w:szCs w:val="22"/>
              </w:rPr>
              <w:t xml:space="preserve">(</w:t>
            </w:r>
            <w:r>
              <w:rPr>
                <w:sz w:val="22"/>
                <w:szCs w:val="22"/>
              </w:rPr>
              <w:t xml:space="preserve">Anh Lĩnh</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0983357366</w:t>
            </w:r>
            <w:r>
              <w:rPr>
                <w:sz w:val="22"/>
                <w:szCs w:val="22"/>
              </w:rPr>
              <w:br/>
            </w:r>
            <w:r>
              <w:rPr>
                <w:sz w:val="22"/>
                <w:szCs w:val="22"/>
              </w:rPr>
              <w:t xml:space="preserve">(</w:t>
            </w:r>
            <w:r>
              <w:rPr>
                <w:sz w:val="22"/>
                <w:szCs w:val="22"/>
              </w:rPr>
              <w:t xml:space="preserve">Anh Long</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Linh Đông, Quận Thủ Đức, Thành phố Hồ Chí Minh, độ rộng đường trước mặt tài sản 3m, mặt tiền 5.78m, 10.838138888889, 106.74463888889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Hiệp Bình, Thành phố Hồ Chí Minh, khoảng cách ra đường chính Cách đường 36 khoảng 15mm, độ rộng đường trước mặt tài sản 2.3m, mặt tiền 7.02m, 10.83741432528061, 106.74445076487753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Hiệp Bình, Thành phố Hồ Chí Minh, độ rộng đường trước mặt tài sản 4m, mặt tiền 4m, 10.8362096, 106.7459604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Hiệp Bình, Thành phố Hồ Chí Minh, khoảng cách ra đường chính Cách đường 32 khoảng 30m, độ rộng đường trước mặt tài sản 5m, mặt tiền 5m, 10.84262823422448, 106.74170230621762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123.1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9.12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vào thẳng tắp như mũi tên đâm thẳng cửa chính 'Thế tiễn khí'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w:t>
            </w:r>
            <w:r>
              <w:rPr>
                <w:color w:val="000000" w:themeColor="text1"/>
                <w:sz w:val="22"/>
                <w:szCs w:val="22"/>
              </w:rPr>
              <w:t xml:space="preserve">ô</w:t>
            </w:r>
            <w:r>
              <w:rPr>
                <w:color w:val="000000" w:themeColor="text1"/>
                <w:sz w:val="22"/>
                <w:szCs w:val="22"/>
              </w:rPr>
              <w:t xml:space="preserve">ng c</w:t>
            </w:r>
            <w:r>
              <w:rPr>
                <w:color w:val="000000" w:themeColor="text1"/>
                <w:sz w:val="22"/>
                <w:szCs w:val="22"/>
              </w:rPr>
              <w:t xml:space="preserve">ó</w:t>
            </w:r>
            <w:r>
              <w:rPr>
                <w:color w:val="000000" w:themeColor="text1"/>
                <w:sz w:val="22"/>
                <w:szCs w:val="22"/>
              </w:rPr>
              <w:t xml:space="preserve"> b</w:t>
            </w:r>
            <w:r>
              <w:rPr>
                <w:color w:val="000000" w:themeColor="text1"/>
                <w:sz w:val="22"/>
                <w:szCs w:val="22"/>
              </w:rPr>
            </w:r>
            <w:r>
              <w:rPr>
                <w:color w:val="000000" w:themeColor="text1"/>
                <w:sz w:val="22"/>
                <w:szCs w:val="22"/>
              </w:rPr>
              <w:t xml:space="preserve">ất</w:t>
            </w:r>
            <w:r>
              <w:rPr>
                <w:color w:val="000000" w:themeColor="text1"/>
                <w:sz w:val="22"/>
                <w:szCs w:val="22"/>
              </w:rPr>
              <w:t xml:space="preserve"> l</w:t>
            </w:r>
            <w:r>
              <w:rPr>
                <w:color w:val="000000" w:themeColor="text1"/>
                <w:sz w:val="22"/>
                <w:szCs w:val="22"/>
              </w:rPr>
            </w:r>
            <w:r>
              <w:rPr>
                <w:color w:val="000000" w:themeColor="text1"/>
                <w:sz w:val="22"/>
                <w:szCs w:val="22"/>
              </w:rPr>
              <w:t xml:space="preserve">ợi</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w:t>
            </w:r>
            <w:r>
              <w:rPr>
                <w:color w:val="000000" w:themeColor="text1"/>
                <w:sz w:val="22"/>
                <w:szCs w:val="22"/>
              </w:rPr>
              <w:t xml:space="preserve">ô</w:t>
            </w:r>
            <w:r>
              <w:rPr>
                <w:color w:val="000000" w:themeColor="text1"/>
                <w:sz w:val="22"/>
                <w:szCs w:val="22"/>
              </w:rPr>
              <w:t xml:space="preserve">ng c</w:t>
            </w:r>
            <w:r>
              <w:rPr>
                <w:color w:val="000000" w:themeColor="text1"/>
                <w:sz w:val="22"/>
                <w:szCs w:val="22"/>
              </w:rPr>
              <w:t xml:space="preserve">ó</w:t>
            </w:r>
            <w:r>
              <w:rPr>
                <w:color w:val="000000" w:themeColor="text1"/>
                <w:sz w:val="22"/>
                <w:szCs w:val="22"/>
              </w:rPr>
              <w:t xml:space="preserve"> b</w:t>
            </w:r>
            <w:r>
              <w:rPr>
                <w:color w:val="000000" w:themeColor="text1"/>
                <w:sz w:val="22"/>
                <w:szCs w:val="22"/>
              </w:rPr>
              <w:t xml:space="preserve">ất</w:t>
            </w:r>
            <w:r>
              <w:rPr>
                <w:color w:val="000000" w:themeColor="text1"/>
                <w:sz w:val="22"/>
                <w:szCs w:val="22"/>
              </w:rPr>
              <w:t xml:space="preserve"> l</w:t>
            </w:r>
            <w:r>
              <w:rPr>
                <w:color w:val="000000" w:themeColor="text1"/>
                <w:sz w:val="22"/>
                <w:szCs w:val="22"/>
              </w:rPr>
              <w:t xml:space="preserve">ợi</w:t>
            </w:r>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rPr>
            </w:r>
            <w:r>
              <w:rPr>
                <w:color w:val="000000" w:themeColor="text1"/>
                <w:sz w:val="22"/>
                <w:szCs w:val="22"/>
              </w:rPr>
              <w:t xml:space="preserve">Kh</w:t>
            </w:r>
            <w:r>
              <w:rPr>
                <w:color w:val="000000" w:themeColor="text1"/>
                <w:sz w:val="22"/>
                <w:szCs w:val="22"/>
              </w:rPr>
              <w:t xml:space="preserve">ô</w:t>
            </w:r>
            <w:r>
              <w:rPr>
                <w:color w:val="000000" w:themeColor="text1"/>
                <w:sz w:val="22"/>
                <w:szCs w:val="22"/>
              </w:rPr>
              <w:t xml:space="preserve">ng c</w:t>
            </w:r>
            <w:r>
              <w:rPr>
                <w:color w:val="000000" w:themeColor="text1"/>
                <w:sz w:val="22"/>
                <w:szCs w:val="22"/>
              </w:rPr>
              <w:t xml:space="preserve">ó</w:t>
            </w:r>
            <w:r>
              <w:rPr>
                <w:color w:val="000000" w:themeColor="text1"/>
                <w:sz w:val="22"/>
                <w:szCs w:val="22"/>
              </w:rPr>
              <w:t xml:space="preserve"> b</w:t>
            </w:r>
            <w:r>
              <w:rPr>
                <w:color w:val="000000" w:themeColor="text1"/>
                <w:sz w:val="22"/>
                <w:szCs w:val="22"/>
              </w:rPr>
              <w:t xml:space="preserve">ất</w:t>
            </w:r>
            <w:r>
              <w:rPr>
                <w:color w:val="000000" w:themeColor="text1"/>
                <w:sz w:val="22"/>
                <w:szCs w:val="22"/>
              </w:rPr>
              <w:t xml:space="preserve"> l</w:t>
            </w:r>
            <w:r>
              <w:rPr>
                <w:color w:val="000000" w:themeColor="text1"/>
                <w:sz w:val="22"/>
                <w:szCs w:val="22"/>
              </w:rPr>
              <w:t xml:space="preserve">ợi</w:t>
            </w:r>
            <w:r>
              <w:rPr>
                <w:color w:val="000000"/>
                <w:sz w:val="22"/>
                <w:szCs w:val="22"/>
              </w:rPr>
            </w: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3.570.000.000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6.750.000.000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3.570.000.000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6.750.000.000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3.570.000.000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6.750.000.000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51.802.607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56.666.667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53.838.008</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3.315.366.816</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5.100.000.000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6.191.370.963</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51.802.607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56.666.667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53.838.008</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51.802.607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56.666.667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53.838.008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51.802.607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56.666.667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53.838.008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51.802.607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56.666.667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53.838.008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Linh Đông, Quận Thủ Đức, Thành phố Hồ Chí Minh, độ rộng đường trước mặt tài sản 3m, mặt tiền 5.78m, 10.838138888889, 106.74463888889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Hiệp Bình, Thành phố Hồ Chí Minh, khoảng cách ra đường chính Cách đường 36 khoảng 15mm, độ rộng đường trước mặt tài sản 2.3m, mặt tiền 7.02m, 10.83741432528061, 106.74445076487753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Hiệp Bình, Thành phố Hồ Chí Minh, độ rộng đường trước mặt tài sản 4m, mặt tiền 4m, 10.8362096, 106.7459604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Hiệp Bình, Thành phố Hồ Chí Minh, khoảng cách ra đường chính Cách đường 32 khoảng 30m, độ rộng đường trước mặt tài sản 5m, mặt tiền 5m, 10.84262823422448, 106.74170230621762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51.802.607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56.666.667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53.838.008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-2.590.130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-2.691.900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49.212.477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51.146.108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49.212.477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51.146.108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123.1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-5.180.261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-2.833.333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46.622.346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46.466.667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49.530.968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-1.554.078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45.068.268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46.466.667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49.530.968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9.12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45.068.268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46.466.667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49.530.968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45.068.268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46.466.667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49.530.968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45.068.268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46.466.667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49.530.968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vào thẳng tắp như mũi tên đâm thẳng cửa chính 'Thế tiễn khí'</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-5.180.261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-5.383.801</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39.888.007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44.147.167</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32.117.616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32.300.000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36.071.466</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33.496.361</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-4.12%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7.69%</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24.865.251</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24.366.667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17.766.542</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19.684.991</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24.366.667</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17.766.542</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-4.12</w:t>
      </w:r>
      <w:r>
        <w:t xml:space="preserve">% đến</w:t>
      </w:r>
      <w:r>
        <w:t xml:space="preserve"> </w:t>
      </w:r>
      <w:r>
        <w:t xml:space="preserve"> </w:t>
      </w:r>
      <w:r>
        <w:t xml:space="preserve">7.69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32.117.616</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10.708.013</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32.300.000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10.765.590</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36.071.466</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12.022.620</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33.496.223</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33.000.000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33.000.000</w:t>
      </w:r>
      <w:r>
        <w:rPr>
          <w:b/>
          <w:bCs/>
          <w:color w:val="000000" w:themeColor="text1"/>
        </w:rPr>
        <w:t xml:space="preserve"> </w:t>
      </w:r>
      <w:r>
        <w:rPr>
          <w:b/>
          <w:bCs/>
        </w:rPr>
        <w:t xml:space="preserve">đồng/m².</w:t>
      </w:r>
      <w:r>
        <w:rPr>
          <w:b/>
          <w:bCs/>
        </w:rPr>
      </w:r>
    </w:p>
    <w:p>
      <w:pPr>
        <w:pStyle w:val="856"/>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Số vào sổ cấp GCN CA198240, Số thửa 739, Tờ bản đồ 47, Địa chỉ trên sổ </w:t>
            </w:r>
            <w:r>
              <w:rPr>
                <w:color w:val="000000"/>
              </w:rPr>
              <w:t xml:space="preserve">54/1/1 Đường số 36 KP8 P Linh Đông Q Thủ Đức TPHCM, Diện tích: Đất ở tại đô thị (123.1 m2, QH: 7.5m2) | Tài sản tại: Phường Linh Đông, Quận Thủ Đức, Thành phố Hồ Chí Minh, độ rộng đường trước mặt tài sản 3m, mặt tiền 5.78m, 10.838138888889, 106.74463888889</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123.1</w:t>
              <w:br/>
              <w:t xml:space="preserve">7.5(QH)</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33.000.000</w:t>
              <w:br/>
              <w:t xml:space="preserve">15.920.000(QH)</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4.062.300.000</w:t>
              <w:br/>
              <w:t xml:space="preserve">119.400.000(QH)</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4.181.700.000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4.181.700.000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một trăm tám mươi mốt triệu bảy trăm nghìn</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HSTD-20260521-0002/CT-VFI</w:t>
      </w:r>
      <w:r>
        <w:rPr>
          <w:color w:val="ff0000"/>
          <w:lang w:val="vi-VN"/>
        </w:rPr>
        <w:t xml:space="preserve"> </w:t>
      </w:r>
      <w:r>
        <w:rPr>
          <w:color w:val="000000" w:themeColor="text1"/>
        </w:rPr>
        <w:t xml:space="preserve">ngày 21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HSTD-20260521-0002/BC-VFI</w:t>
      </w:r>
      <w:r>
        <w:rPr>
          <w:i/>
          <w:lang w:val="pt-BR"/>
        </w:rPr>
        <w:t xml:space="preserve"> </w:t>
      </w:r>
      <w:r>
        <w:rPr>
          <w:i/>
          <w:lang w:val="pt-BR"/>
        </w:rPr>
        <w:t xml:space="preserve">21 tháng 7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HSTD-20260521-0002/BC-VFI</w:t>
      </w:r>
      <w:r>
        <w:rPr>
          <w:i/>
          <w:lang w:val="pt-BR"/>
        </w:rPr>
        <w:t xml:space="preserve"> </w:t>
      </w:r>
      <w:r>
        <w:rPr>
          <w:i/>
          <w:lang w:val="pt-BR"/>
        </w:rPr>
        <w:t xml:space="preserve">21 tháng 7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https://guland.vn/post/64m-dat-4ty2-hem-3gat-rong-2m3-duong-36-phuong-linh-dong-thu-duc-1748013</w:t>
            </w:r>
            <w:r>
              <w:rPr>
                <w:color w:val="000000" w:themeColor="text1"/>
                <w:sz w:val="22"/>
                <w:szCs w:val="22"/>
              </w:rPr>
              <w:br/>
              <w:t xml:space="preserve">0369165425</w:t>
            </w:r>
            <w:r>
              <w:rPr>
                <w:sz w:val="22"/>
                <w:szCs w:val="22"/>
              </w:rPr>
              <w:t xml:space="preserve"> </w:t>
            </w:r>
            <w:r>
              <w:rPr>
                <w:sz w:val="22"/>
                <w:szCs w:val="22"/>
              </w:rPr>
              <w:br/>
              <w:t xml:space="preserve">(Đoàn Tiến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3.570.000.000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(64m²)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Hiệp Bình, Thành phố Hồ Chí Minh, khoảng cách ra đường chính Cách đường 36 khoảng 15mm, độ rộng đường trước mặt tài sản 2.3m, mặt tiền 7.02m, 10.83741432528061, 106.74445076487753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31962"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45319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56.85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06836"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30683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1.64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96507"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199650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57.21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85148"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88514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05.92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Đinh Thị Lan Hương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https://batdongsan.com.vn/ban-dat-duong-so-36-phuong-linh-dong-71/ban-at-hem-xe-hoi-7-cho-uong-36-ong-cach-pham-van-ong-kha-van-can-300m-pr45253923?gidzl=RlSmFX4Vzt5lwpSu7mZmT6ZaD3y1NQPq8xGrQLnU_20hvZaxM5YiT7gtRsbSNQqaVxSzRJL7sl5-6nprS0</w:t>
            </w:r>
            <w:r>
              <w:rPr>
                <w:color w:val="000000" w:themeColor="text1"/>
                <w:sz w:val="22"/>
                <w:szCs w:val="22"/>
              </w:rPr>
              <w:br/>
              <w:t xml:space="preserve">0908279227</w:t>
            </w:r>
            <w:r>
              <w:rPr>
                <w:sz w:val="22"/>
                <w:szCs w:val="22"/>
              </w:rPr>
              <w:t xml:space="preserve"> </w:t>
            </w:r>
            <w:r>
              <w:rPr>
                <w:sz w:val="22"/>
                <w:szCs w:val="22"/>
              </w:rPr>
              <w:br/>
              <w:t xml:space="preserve">(Anh Lĩnh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(90m²)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Hiệp Bình, Thành phố Hồ Chí Minh, độ rộng đường trước mặt tài sản 4m, mặt tiền 4m, 10.8362096, 106.7459604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07687"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30768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39.19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622"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6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622"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6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https://guland.vn/post/nha-vuong-shr-hxh-115m2-duong-so-32-thu-duc-1621822</w:t>
            </w:r>
            <w:r>
              <w:rPr>
                <w:color w:val="000000" w:themeColor="text1"/>
                <w:sz w:val="22"/>
                <w:szCs w:val="22"/>
              </w:rPr>
              <w:br/>
            </w:r>
            <w:r>
              <w:rPr>
                <w:sz w:val="22"/>
                <w:szCs w:val="22"/>
              </w:rPr>
              <w:t xml:space="preserve">SĐT: </w:t>
            </w:r>
            <w:r>
              <w:rPr>
                <w:color w:val="000000" w:themeColor="text1"/>
                <w:sz w:val="22"/>
                <w:szCs w:val="22"/>
              </w:rPr>
              <w:t xml:space="preserve">0983357366</w:t>
            </w:r>
            <w:r>
              <w:rPr>
                <w:sz w:val="22"/>
                <w:szCs w:val="22"/>
              </w:rPr>
              <w:t xml:space="preserve"> </w:t>
            </w:r>
            <w:r>
              <w:rPr>
                <w:sz w:val="22"/>
                <w:szCs w:val="22"/>
              </w:rPr>
              <w:br/>
              <w:t xml:space="preserve">(Anh Long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(115m²)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Hiệp Bình, Thành phố Hồ Chí Minh, khoảng cách ra đường chính Cách đường 32 khoảng 30m, độ rộng đường trước mặt tài sản 5m, mặt tiền 5m, 10.84262823422448, 106.74170230621762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8289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58289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60.86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32407"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53240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56.8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279</cp:revision>
  <dcterms:created xsi:type="dcterms:W3CDTF">2025-09-15T09:58:00Z</dcterms:created>
  <dcterms:modified xsi:type="dcterms:W3CDTF">2026-07-22T03:58:16Z</dcterms:modified>
</cp:coreProperties>
</file>