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bCs/>
          <w:sz w:val="28"/>
        </w:rPr>
      </w:pPr>
      <w:r>
        <w:rPr>
          <w:b/>
          <w:bCs/>
          <w:sz w:val="28"/>
          <w:lang w:val="vi-VN"/>
        </w:rPr>
      </w:r>
      <w:r>
        <w:rPr>
          <w:b/>
          <w:bCs/>
          <w:sz w:val="28"/>
        </w:rPr>
      </w:r>
      <w:r>
        <w:rPr>
          <w:b/>
          <w:bCs/>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778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778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275/2026/0786/VFI-CT.63.A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w:t>
                            </w:r>
                            <w:r>
                              <w:rPr>
                                <w:rFonts w:ascii="Times New Roman Bold" w:hAnsi="Times New Roman Bold"/>
                                <w:b/>
                                <w:lang w:val="pt-BR"/>
                              </w:rPr>
                              <w:t xml:space="preserve">u: </w:t>
                            </w:r>
                            <w:r>
                              <w:rPr>
                                <w:rFonts w:ascii="Times New Roman Bold" w:hAnsi="Times New Roman Bold"/>
                                <w:b/>
                                <w:color w:val="000000" w:themeColor="text1"/>
                                <w:lang w:val="pt-BR"/>
                              </w:rPr>
                              <w:t xml:space="preserve">Bà Ho</w:t>
                            </w:r>
                            <w:r>
                              <w:rPr>
                                <w:rFonts w:ascii="Times New Roman Bold" w:hAnsi="Times New Roman Bold"/>
                                <w:b/>
                                <w:color w:val="000000" w:themeColor="text1"/>
                                <w:lang w:val="pt-BR"/>
                              </w:rPr>
                              <w:t xml:space="preserve">àng Thị Thủy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231, tờ bản đồ số: 9, có địa chỉ: Thôn Trí Thủy, Xã Thuỷ Xuân Tiên, Huyện Chương Mỹ, Thành phố Hà Nội (nay là xã Xuân Mai, thành phố Hà Nội) theo Giấy chứn</w:t>
                            </w:r>
                            <w:r>
                              <w:rPr>
                                <w:color w:val="000000"/>
                              </w:rPr>
                              <w:t xml:space="preserve">g nhận quyền sử dụng đất, quyền sở hữu nhà ở và tài sản gắn liền với đất. số: CH 799965, Số vào sổ cấp GCN: CS-CM 04179 do Sở tài nguyên và Môi trường Thành phố Hà Nội cấp ngày 02/10/2017; chủ sử dụng đất là Bà Nguyễn Phương Thảo (cập nhật ngày 20/12/2021)</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3.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275/2026/0786/VFI-CT.63.A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w:t>
                      </w:r>
                      <w:r>
                        <w:rPr>
                          <w:rFonts w:ascii="Times New Roman Bold" w:hAnsi="Times New Roman Bold"/>
                          <w:b/>
                          <w:lang w:val="pt-BR"/>
                        </w:rPr>
                        <w:t xml:space="preserve">u: </w:t>
                      </w:r>
                      <w:r>
                        <w:rPr>
                          <w:rFonts w:ascii="Times New Roman Bold" w:hAnsi="Times New Roman Bold"/>
                          <w:b/>
                          <w:color w:val="000000" w:themeColor="text1"/>
                          <w:lang w:val="pt-BR"/>
                        </w:rPr>
                        <w:t xml:space="preserve">Bà Ho</w:t>
                      </w:r>
                      <w:r>
                        <w:rPr>
                          <w:rFonts w:ascii="Times New Roman Bold" w:hAnsi="Times New Roman Bold"/>
                          <w:b/>
                          <w:color w:val="000000" w:themeColor="text1"/>
                          <w:lang w:val="pt-BR"/>
                        </w:rPr>
                        <w:t xml:space="preserve">àng Thị Thủy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231, tờ bản đồ số: 9, có địa chỉ: Thôn Trí Thủy, Xã Thuỷ Xuân Tiên, Huyện Chương Mỹ, Thành phố Hà Nội (nay là xã Xuân Mai, thành phố Hà Nội) theo Giấy chứn</w:t>
                      </w:r>
                      <w:r>
                        <w:rPr>
                          <w:color w:val="000000"/>
                        </w:rPr>
                        <w:t xml:space="preserve">g nhận quyền sử dụng đất, quyền sở hữu nhà ở và tài sản gắn liền với đất. số: CH 799965, Số vào sổ cấp GCN: CS-CM 04179 do Sở tài nguyên và Môi trường Thành phố Hà Nội cấp ngày 02/10/2017; chủ sử dụng đất là Bà Nguyễn Phương Thảo (cập nhật ngày 20/12/2021)</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4-25</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8"/>
              <w:pBdr/>
              <w:tabs>
                <w:tab w:val="left" w:leader="none" w:pos="993"/>
              </w:tabs>
              <w:spacing w:after="120" w:before="120" w:line="288" w:lineRule="auto"/>
              <w:ind w:left="0"/>
              <w:jc w:val="both"/>
              <w:rPr>
                <w:bCs/>
                <w:lang w:val="pt-BR"/>
              </w:rPr>
            </w:pPr>
            <w:r>
              <w:rPr>
                <w:bCs/>
                <w:lang w:val="pt-BR"/>
              </w:rPr>
              <w:t xml:space="preserve">Phụ lục 1: Thông tin hiện trạng,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26-27</w:t>
            </w:r>
            <w:r>
              <w:rPr>
                <w:b/>
                <w:bCs/>
              </w:rPr>
            </w:r>
            <w:r>
              <w:rPr>
                <w:b/>
                <w:bCs/>
              </w:rPr>
            </w:r>
          </w:p>
        </w:tc>
      </w:tr>
      <w:tr>
        <w:trPr/>
        <w:tc>
          <w:tcPr>
            <w:tcBorders/>
            <w:tcMar>
              <w:left w:w="108" w:type="dxa"/>
              <w:right w:w="108" w:type="dxa"/>
            </w:tcMar>
            <w:tcW w:w="7280" w:type="dxa"/>
            <w:vAlign w:val="center"/>
            <w:textDirection w:val="lrTb"/>
            <w:noWrap w:val="false"/>
          </w:tcPr>
          <w:p>
            <w:pPr>
              <w:pStyle w:val="1038"/>
              <w:pBdr/>
              <w:tabs>
                <w:tab w:val="left" w:leader="none" w:pos="993"/>
              </w:tabs>
              <w:spacing w:after="120" w:before="120" w:line="288" w:lineRule="auto"/>
              <w:ind w:left="0"/>
              <w:jc w:val="both"/>
              <w:rPr>
                <w:bCs/>
                <w:lang w:val="pt-BR"/>
              </w:rPr>
            </w:pPr>
            <w:r>
              <w:rPr>
                <w:bCs/>
                <w:lang w:val="pt-BR"/>
              </w:rPr>
              <w:t xml:space="preserve">Phụ lục 2: Thông tin thu thập thị trường,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28-34</w:t>
            </w:r>
            <w:r>
              <w:rPr>
                <w:b/>
                <w:bCs/>
              </w:rPr>
            </w:r>
            <w:r>
              <w:rPr>
                <w:b/>
                <w:bCs/>
              </w:rPr>
            </w:r>
          </w:p>
        </w:tc>
      </w:tr>
    </w:tbl>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29"/>
        <w:gridCol w:w="3685"/>
        <w:gridCol w:w="10700"/>
      </w:tblGrid>
      <w:tr>
        <w:trPr>
          <w:trHeight w:val="1152"/>
        </w:trPr>
        <w:tc>
          <w:tcPr>
            <w:gridSpan w:val="2"/>
            <w:tcBorders/>
            <w:tcW w:w="371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070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685" w:type="dxa"/>
            <w:textDirection w:val="lrTb"/>
            <w:noWrap w:val="false"/>
          </w:tcPr>
          <w:p>
            <w:pPr>
              <w:pStyle w:val="1037"/>
              <w:pBdr/>
              <w:spacing w:after="60"/>
              <w:ind/>
              <w:rPr>
                <w:color w:val="000000" w:themeColor="text1"/>
                <w:sz w:val="24"/>
                <w:szCs w:val="24"/>
              </w:rPr>
            </w:pPr>
            <w:r>
              <w:rPr>
                <w:rStyle w:val="1036"/>
                <w:rFonts w:ascii="Times New Roman" w:hAnsi="Times New Roman"/>
                <w:color w:val="000000" w:themeColor="text1"/>
                <w:lang w:val="pt-BR"/>
              </w:rPr>
              <w:t xml:space="preserve">Số: </w:t>
            </w:r>
            <w:r>
              <w:rPr>
                <w:rStyle w:val="1036"/>
                <w:rFonts w:ascii="Times New Roman" w:hAnsi="Times New Roman"/>
                <w:color w:val="000000" w:themeColor="text1"/>
                <w:lang w:val="pt-BR"/>
              </w:rPr>
              <w:t xml:space="preserve">275/2026/0786/VFI-CT.63.A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0700" w:type="dxa"/>
            <w:textDirection w:val="lrTb"/>
            <w:noWrap w:val="false"/>
          </w:tcPr>
          <w:p>
            <w:pPr>
              <w:pStyle w:val="1037"/>
              <w:pBdr/>
              <w:spacing w:after="60"/>
              <w:ind w:right="-56"/>
              <w:jc w:val="right"/>
              <w:rPr>
                <w:color w:val="000000" w:themeColor="text1"/>
                <w:sz w:val="24"/>
                <w:szCs w:val="24"/>
                <w:lang w:val="vi-VN"/>
              </w:rPr>
            </w:pPr>
            <w:r>
              <w:rPr>
                <w:rStyle w:val="1036"/>
                <w:rFonts w:ascii="Times New Roman" w:hAnsi="Times New Roman"/>
                <w:i/>
                <w:color w:val="auto"/>
              </w:rPr>
              <w:t xml:space="preserve">TP. Hà Nội</w:t>
            </w:r>
            <w:r>
              <w:rPr>
                <w:rStyle w:val="1036"/>
                <w:rFonts w:ascii="Times New Roman" w:hAnsi="Times New Roman"/>
                <w:i/>
                <w:color w:val="auto"/>
                <w:lang w:val="vi-VN"/>
              </w:rPr>
              <w:t xml:space="preserve">, </w:t>
            </w:r>
            <w:r>
              <w:rPr>
                <w:rStyle w:val="1036"/>
                <w:rFonts w:ascii="Times New Roman" w:hAnsi="Times New Roman"/>
                <w:i/>
                <w:color w:val="000000" w:themeColor="text1"/>
                <w:lang w:val="vi-VN"/>
              </w:rPr>
              <w:t xml:space="preserve">ngày 25 tháng 5 năm 2026</w:t>
            </w:r>
            <w:r>
              <w:rPr>
                <w:color w:val="000000" w:themeColor="text1"/>
                <w:sz w:val="24"/>
                <w:szCs w:val="24"/>
                <w:lang w:val="vi-VN"/>
              </w:rPr>
            </w:r>
            <w:r>
              <w:rPr>
                <w:color w:val="000000" w:themeColor="text1"/>
                <w:sz w:val="24"/>
                <w:szCs w:val="24"/>
                <w:lang w:val="vi-VN"/>
              </w:rPr>
            </w:r>
          </w:p>
        </w:tc>
      </w:tr>
    </w:tbl>
    <w:p>
      <w:pPr>
        <w:pStyle w:val="1037"/>
        <w:pBdr/>
        <w:spacing w:after="120" w:before="200" w:line="288" w:lineRule="auto"/>
        <w:ind/>
        <w:jc w:val="center"/>
        <w:rPr>
          <w:rStyle w:val="1036"/>
          <w:rFonts w:ascii="Times New Roman" w:hAnsi="Times New Roman"/>
          <w:b/>
          <w:bCs/>
          <w:color w:val="auto"/>
          <w:sz w:val="30"/>
          <w:szCs w:val="30"/>
          <w:lang w:val="vi-VN"/>
        </w:rPr>
      </w:pPr>
      <w:r>
        <w:rPr>
          <w:rStyle w:val="1036"/>
          <w:rFonts w:ascii="Times New Roman" w:hAnsi="Times New Roman"/>
          <w:b/>
          <w:bCs/>
          <w:color w:val="auto"/>
          <w:sz w:val="30"/>
          <w:szCs w:val="30"/>
          <w:lang w:val="vi-VN"/>
        </w:rPr>
        <w:t xml:space="preserve">CHỨNG THƯ THẨM ĐỊNH GIÁ</w:t>
      </w:r>
      <w:r>
        <w:rPr>
          <w:rStyle w:val="1036"/>
          <w:rFonts w:ascii="Times New Roman" w:hAnsi="Times New Roman"/>
          <w:b/>
          <w:bCs/>
          <w:color w:val="auto"/>
          <w:sz w:val="30"/>
          <w:szCs w:val="30"/>
          <w:lang w:val="vi-VN"/>
        </w:rPr>
      </w:r>
      <w:r>
        <w:rPr>
          <w:rStyle w:val="1036"/>
          <w:rFonts w:ascii="Times New Roman" w:hAnsi="Times New Roman"/>
          <w:b/>
          <w:bCs/>
          <w:color w:val="auto"/>
          <w:sz w:val="30"/>
          <w:szCs w:val="30"/>
          <w:lang w:val="vi-VN"/>
        </w:rPr>
      </w:r>
    </w:p>
    <w:p>
      <w:pPr>
        <w:pBdr/>
        <w:spacing w:line="276" w:lineRule="auto"/>
        <w:ind/>
        <w:jc w:val="center"/>
        <w:rPr>
          <w:rFonts w:ascii="Times New Roman Bold" w:hAnsi="Times New Roman Bold"/>
          <w:b/>
          <w:highlight w:val="white"/>
        </w:rPr>
      </w:pPr>
      <w:r>
        <w:rPr>
          <w:b/>
          <w:highlight w:val="white"/>
          <w:u w:val="single"/>
          <w:lang w:val="pt-BR"/>
        </w:rPr>
        <w:t xml:space="preserve">Kính g</w:t>
      </w:r>
      <w:r>
        <w:rPr>
          <w:b/>
          <w:highlight w:val="white"/>
          <w:u w:val="single"/>
          <w:lang w:val="pt-BR"/>
        </w:rPr>
        <w:t xml:space="preserve">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Bà Ho</w:t>
      </w:r>
      <w:r>
        <w:rPr>
          <w:rFonts w:ascii="Times New Roman Bold" w:hAnsi="Times New Roman Bold"/>
          <w:b/>
          <w:color w:val="000000" w:themeColor="text1"/>
          <w:highlight w:val="white"/>
          <w:lang w:val="pt-BR"/>
        </w:rPr>
        <w:t xml:space="preserve">àng Thị Thủy</w:t>
      </w:r>
      <w:r>
        <w:rPr>
          <w:rFonts w:ascii="Times New Roman Bold" w:hAnsi="Times New Roman Bold"/>
          <w:b/>
          <w:highlight w:val="white"/>
        </w:rPr>
      </w:r>
      <w:r>
        <w:rPr>
          <w:rFonts w:ascii="Times New Roman Bold" w:hAnsi="Times New Roman Bold"/>
          <w:b/>
          <w:highlight w:val="white"/>
        </w:rPr>
      </w:r>
    </w:p>
    <w:p>
      <w:pPr>
        <w:pBdr/>
        <w:tabs>
          <w:tab w:val="left" w:leader="none" w:pos="450"/>
        </w:tabs>
        <w:spacing w:after="120" w:before="120" w:line="288" w:lineRule="auto"/>
        <w:ind w:left="-72"/>
        <w:jc w:val="both"/>
        <w:rPr>
          <w:spacing w:val="-4"/>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dịch 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275/2026/0786/VFI-HĐTĐ.63.A</w:t>
      </w:r>
      <w:r>
        <w:rPr>
          <w:spacing w:val="-4"/>
          <w:highlight w:val="white"/>
          <w:lang w:val="vi-VN"/>
        </w:rPr>
        <w:t xml:space="preserve"> ký ngày </w:t>
      </w:r>
      <w:r>
        <w:rPr>
          <w:color w:val="000000" w:themeColor="text1"/>
          <w:spacing w:val="-4"/>
          <w:highlight w:val="white"/>
        </w:rPr>
        <w:t xml:space="preserve">22 tháng 5 năm 2026</w:t>
      </w:r>
      <w:r>
        <w:rPr>
          <w:spacing w:val="-4"/>
          <w:highlight w:val="white"/>
          <w:lang w:val="vi-VN"/>
        </w:rPr>
        <w:t xml:space="preserve"> </w:t>
      </w:r>
      <w:r>
        <w:rPr>
          <w:spacing w:val="-4"/>
          <w:highlight w:val="white"/>
          <w:lang w:val="vi-VN"/>
        </w:rPr>
        <w:t xml:space="preserve">giữ</w:t>
      </w:r>
      <w:r>
        <w:rPr>
          <w:spacing w:val="-4"/>
          <w:highlight w:val="white"/>
          <w:lang w:val="vi-VN"/>
        </w:rPr>
        <w:t xml:space="preserve">a Bà </w:t>
      </w:r>
      <w:r>
        <w:rPr>
          <w:color w:val="000000" w:themeColor="text1"/>
          <w:spacing w:val="-4"/>
          <w:highlight w:val="white"/>
        </w:rPr>
        <w:t xml:space="preserve">Ho</w:t>
      </w:r>
      <w:r>
        <w:rPr>
          <w:color w:val="000000" w:themeColor="text1"/>
          <w:spacing w:val="-4"/>
          <w:highlight w:val="white"/>
        </w:rPr>
        <w:t xml:space="preserve">àng Thị Thủy</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w:t>
      </w:r>
      <w:r>
        <w:rPr>
          <w:color w:val="000000" w:themeColor="text1"/>
          <w:spacing w:val="-4"/>
          <w:lang w:val="vi-VN"/>
        </w:rPr>
        <w:t xml:space="preserve">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275/2026/0786/VFI-BC.63.A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25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Hoàng Thị Thủy</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031077010087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Yên Hòa, Cầu Giấy,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231, tờ bản đồ số: 9, có địa chỉ: Thôn Trí Thủy, Xã Thuỷ Xuân Tiên, Huyện Chương Mỹ, Thành phố Hà Nội (nay là xã Xuân Mai, thành phố Hà Nội) theo Giấy chứn</w:t>
      </w:r>
      <w:r>
        <w:rPr>
          <w:color w:val="000000" w:themeColor="text1"/>
        </w:rPr>
        <w:t xml:space="preserve">g nhận quyền sử dụng đất, quyền sở hữu nhà ở và tài sản gắn liền với đất. số: CH 799965, Số vào sổ cấp GCN: CS-CM 04179 do Sở tài nguyên và Môi trường Thành phố Hà Nội cấp ngày 02/10/2017; chủ sử dụng đất là Bà Nguyễn Phương Thảo (cập nhật ngày 20/12/2021)</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42"/>
        <w:gridCol w:w="1270"/>
        <w:gridCol w:w="1559"/>
        <w:gridCol w:w="3827"/>
        <w:gridCol w:w="2127"/>
      </w:tblGrid>
      <w:tr>
        <w:trPr>
          <w:trHeight w:val="20"/>
        </w:trPr>
        <w:tc>
          <w:tcPr>
            <w:shd w:val="clear" w:color="000000" w:fill="ffffff"/>
            <w:tcBorders/>
            <w:tcW w:w="74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27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3827"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4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56"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231, tờ bản đồ số: 9, có địa chỉ: Thôn Trí Thủy, Xã Thuỷ Xuân Tiên, Huyện Chương Mỹ, Thành phố Hà Nội (nay là xã Xuân Mai, thành phố Hà Nội) theo Giấy chứn</w:t>
            </w:r>
            <w:r>
              <w:rPr>
                <w:color w:val="000000"/>
              </w:rPr>
              <w:t xml:space="preserve">g nhận quyền sử dụng đất, quyền sở hữu nhà ở và tài sản gắn liền với đất. số: CH 799965, Số vào sổ cấp GCN: CS-CM 04179 do Sở tài nguyên và Môi trường Thành phố Hà Nội cấp ngày 02/10/2017; chủ sử dụng đất là Bà Nguyễn Phương Thảo (cập nhật ngày 20/12/2021)</w:t>
            </w:r>
            <w:r>
              <w:rPr>
                <w:b/>
                <w:bCs/>
              </w:rPr>
              <w:t xml:space="preserve">.</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4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270" w:type="dxa"/>
            <w:vAlign w:val="center"/>
            <w:textDirection w:val="lrTb"/>
            <w:noWrap w:val="false"/>
          </w:tcPr>
          <w:p>
            <w:pPr>
              <w:pBdr/>
              <w:spacing w:after="40" w:before="40" w:line="288" w:lineRule="auto"/>
              <w:ind/>
              <w:rPr/>
            </w:pPr>
            <w:r>
              <w:rPr>
                <w:b/>
                <w:bCs/>
              </w:rPr>
              <w:t xml:space="preserve">Đất ở nông thôn</w:t>
            </w: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200</w:t>
            </w:r>
            <w:r>
              <w:rPr>
                <w:color w:val="000000"/>
              </w:rPr>
            </w:r>
            <w:r>
              <w:rPr>
                <w:color w:val="000000"/>
              </w:rPr>
            </w:r>
          </w:p>
        </w:tc>
        <w:tc>
          <w:tcPr>
            <w:shd w:val="clear" w:color="000000" w:fill="ffffff"/>
            <w:tcBorders/>
            <w:tcW w:w="3827" w:type="dxa"/>
            <w:vAlign w:val="center"/>
            <w:textDirection w:val="lrTb"/>
            <w:noWrap w:val="false"/>
          </w:tcPr>
          <w:p>
            <w:pPr>
              <w:pBdr/>
              <w:spacing w:after="40" w:before="40" w:line="288" w:lineRule="auto"/>
              <w:ind/>
              <w:jc w:val="center"/>
              <w:rPr/>
            </w:pPr>
            <w:r>
              <w:rPr>
                <w:color w:val="000000" w:themeColor="text1"/>
              </w:rPr>
              <w:t xml:space="preserve">23.000.000</w:t>
            </w:r>
            <w:r/>
          </w:p>
        </w:tc>
        <w:tc>
          <w:tcPr>
            <w:shd w:val="clear" w:color="000000" w:fill="ffffff"/>
            <w:tcBorders/>
            <w:tcW w:w="2127" w:type="dxa"/>
            <w:vAlign w:val="center"/>
            <w:textDirection w:val="lrTb"/>
            <w:noWrap w:val="false"/>
          </w:tcPr>
          <w:p>
            <w:pPr>
              <w:pBdr/>
              <w:spacing w:after="40" w:before="40" w:line="288" w:lineRule="auto"/>
              <w:ind/>
              <w:jc w:val="center"/>
              <w:rPr/>
            </w:pPr>
            <w:r>
              <w:rPr>
                <w:color w:val="000000" w:themeColor="text1"/>
              </w:rPr>
              <w:t xml:space="preserve">4.600.000.000</w:t>
            </w:r>
            <w:r/>
          </w:p>
        </w:tc>
      </w:tr>
      <w:tr>
        <w:trPr>
          <w:trHeight w:val="20"/>
        </w:trPr>
        <w:tc>
          <w:tcPr>
            <w:shd w:val="clear" w:color="000000" w:fill="ffffff"/>
            <w:tcBorders/>
            <w:tcW w:w="742" w:type="dxa"/>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270" w:type="dxa"/>
            <w:vAlign w:val="center"/>
            <w:textDirection w:val="lrTb"/>
            <w:noWrap w:val="false"/>
          </w:tcPr>
          <w:p>
            <w:pPr>
              <w:pBdr/>
              <w:spacing w:after="40" w:before="40" w:line="288" w:lineRule="auto"/>
              <w:ind/>
              <w:rPr/>
            </w:pPr>
            <w:r>
              <w:rPr>
                <w:b/>
                <w:bCs/>
              </w:rPr>
              <w:t xml:space="preserve">Đất trồng cây lâu năm</w:t>
            </w: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508</w:t>
            </w:r>
            <w:r>
              <w:rPr>
                <w:color w:val="000000"/>
              </w:rPr>
            </w:r>
            <w:r>
              <w:rPr>
                <w:color w:val="000000"/>
              </w:rPr>
            </w:r>
          </w:p>
        </w:tc>
        <w:tc>
          <w:tcPr>
            <w:shd w:val="clear" w:color="000000" w:fill="ffffff"/>
            <w:tcBorders/>
            <w:tcW w:w="3827" w:type="dxa"/>
            <w:vAlign w:val="center"/>
            <w:textDirection w:val="lrTb"/>
            <w:noWrap w:val="false"/>
          </w:tcPr>
          <w:p>
            <w:pPr>
              <w:pBdr/>
              <w:spacing w:after="40" w:before="40" w:line="288" w:lineRule="auto"/>
              <w:ind/>
              <w:jc w:val="center"/>
              <w:rPr/>
            </w:pPr>
            <w:r>
              <w:rPr>
                <w:color w:val="000000" w:themeColor="text1"/>
              </w:rPr>
              <w:t xml:space="preserve">4.742.520</w:t>
            </w:r>
            <w:r/>
          </w:p>
        </w:tc>
        <w:tc>
          <w:tcPr>
            <w:shd w:val="clear" w:color="000000" w:fill="ffffff"/>
            <w:tcBorders/>
            <w:tcW w:w="2127" w:type="dxa"/>
            <w:vAlign w:val="center"/>
            <w:textDirection w:val="lrTb"/>
            <w:noWrap w:val="false"/>
          </w:tcPr>
          <w:p>
            <w:pPr>
              <w:pBdr/>
              <w:spacing w:after="40" w:before="40" w:line="288" w:lineRule="auto"/>
              <w:ind/>
              <w:jc w:val="center"/>
              <w:rPr/>
            </w:pPr>
            <w:r>
              <w:rPr>
                <w:color w:val="000000" w:themeColor="text1"/>
              </w:rPr>
              <w:t xml:space="preserve">2.409.200.160</w:t>
            </w: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27" w:type="dxa"/>
            <w:vAlign w:val="center"/>
            <w:textDirection w:val="lrTb"/>
            <w:noWrap/>
          </w:tcPr>
          <w:p>
            <w:pPr>
              <w:pBdr/>
              <w:spacing w:after="40" w:before="40" w:line="288" w:lineRule="auto"/>
              <w:ind/>
              <w:jc w:val="center"/>
              <w:rPr>
                <w:b/>
                <w:bCs/>
                <w:color w:val="000000"/>
              </w:rPr>
            </w:pPr>
            <w:r>
              <w:t xml:space="preserve">7.009.200.160</w:t>
            </w:r>
            <w:r>
              <w:rPr>
                <w:b/>
                <w:bCs/>
                <w:color w:val="000000"/>
              </w:rPr>
            </w:r>
            <w:r>
              <w:rPr>
                <w:b/>
                <w:bCs/>
                <w:color w:val="000000"/>
              </w:rP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27" w:type="dxa"/>
            <w:vAlign w:val="center"/>
            <w:textDirection w:val="lrTb"/>
            <w:noWrap/>
          </w:tcPr>
          <w:p>
            <w:pPr>
              <w:pBdr/>
              <w:spacing w:after="40" w:before="40" w:line="288" w:lineRule="auto"/>
              <w:ind/>
              <w:jc w:val="center"/>
              <w:rPr>
                <w:b/>
                <w:bCs/>
                <w:color w:val="000000"/>
              </w:rPr>
            </w:pPr>
            <w:r>
              <w:rPr>
                <w:b/>
                <w:bCs/>
                <w:color w:val="000000"/>
              </w:rPr>
              <w:t xml:space="preserve">7.009.000.000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chín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7"/>
              <w:pBdr/>
              <w:spacing w:after="60"/>
              <w:ind/>
              <w:rPr>
                <w:color w:val="000000" w:themeColor="text1"/>
                <w:sz w:val="24"/>
                <w:szCs w:val="24"/>
              </w:rPr>
            </w:pPr>
            <w:r>
              <w:rPr>
                <w:rStyle w:val="1036"/>
                <w:rFonts w:ascii="Times New Roman" w:hAnsi="Times New Roman"/>
                <w:color w:val="000000" w:themeColor="text1"/>
                <w:lang w:val="pt-BR"/>
              </w:rPr>
              <w:t xml:space="preserve">Số: </w:t>
            </w:r>
            <w:r>
              <w:rPr>
                <w:rStyle w:val="1036"/>
                <w:rFonts w:ascii="Times New Roman" w:hAnsi="Times New Roman"/>
                <w:color w:val="000000" w:themeColor="text1"/>
                <w:lang w:val="pt-BR"/>
              </w:rPr>
              <w:t xml:space="preserve">275/2026/0786/VFI-BC.63.A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7"/>
              <w:pBdr/>
              <w:spacing w:after="60"/>
              <w:ind w:right="-56"/>
              <w:jc w:val="right"/>
              <w:rPr>
                <w:color w:val="000000" w:themeColor="text1"/>
                <w:sz w:val="24"/>
                <w:szCs w:val="24"/>
                <w:lang w:val="vi-VN"/>
              </w:rPr>
            </w:pPr>
            <w:r>
              <w:rPr>
                <w:rStyle w:val="1036"/>
                <w:rFonts w:ascii="Times New Roman" w:hAnsi="Times New Roman"/>
                <w:i/>
                <w:color w:val="auto"/>
              </w:rPr>
              <w:t xml:space="preserve">TP. Hà Nội</w:t>
            </w:r>
            <w:r>
              <w:rPr>
                <w:rStyle w:val="1036"/>
                <w:rFonts w:ascii="Times New Roman" w:hAnsi="Times New Roman"/>
                <w:i/>
                <w:color w:val="auto"/>
                <w:lang w:val="vi-VN"/>
              </w:rPr>
              <w:t xml:space="preserve">, </w:t>
            </w:r>
            <w:r>
              <w:rPr>
                <w:rStyle w:val="1036"/>
                <w:rFonts w:ascii="Times New Roman" w:hAnsi="Times New Roman"/>
                <w:i/>
                <w:color w:val="000000" w:themeColor="text1"/>
                <w:lang w:val="vi-VN"/>
              </w:rPr>
              <w:t xml:space="preserve">ngày 25 tháng 5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7"/>
              <w:pBdr/>
              <w:spacing w:after="60"/>
              <w:ind/>
              <w:rPr>
                <w:rStyle w:val="1036"/>
                <w:rFonts w:ascii="Times New Roman" w:hAnsi="Times New Roman"/>
                <w:color w:val="000000" w:themeColor="text1"/>
                <w:lang w:val="pt-BR"/>
              </w:rPr>
            </w:pPr>
            <w:r>
              <w:rPr>
                <w:rStyle w:val="1036"/>
                <w:rFonts w:ascii="Times New Roman" w:hAnsi="Times New Roman"/>
                <w:color w:val="000000" w:themeColor="text1"/>
                <w:lang w:val="pt-BR"/>
              </w:rPr>
            </w:r>
            <w:r>
              <w:rPr>
                <w:rStyle w:val="1036"/>
                <w:rFonts w:ascii="Times New Roman" w:hAnsi="Times New Roman"/>
                <w:color w:val="000000" w:themeColor="text1"/>
                <w:lang w:val="pt-BR"/>
              </w:rPr>
            </w:r>
            <w:r>
              <w:rPr>
                <w:rStyle w:val="1036"/>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37"/>
              <w:pBdr/>
              <w:spacing w:after="60"/>
              <w:ind w:right="-56"/>
              <w:rPr>
                <w:rStyle w:val="1036"/>
                <w:rFonts w:ascii="Times New Roman" w:hAnsi="Times New Roman"/>
                <w:i/>
                <w:color w:val="auto"/>
              </w:rPr>
            </w:pPr>
            <w:r>
              <w:rPr>
                <w:rFonts w:ascii="Times New Roman" w:hAnsi="Times New Roman"/>
                <w:i/>
                <w:color w:val="auto"/>
              </w:rPr>
            </w:r>
            <w:r>
              <w:rPr>
                <w:rStyle w:val="1036"/>
                <w:rFonts w:ascii="Times New Roman" w:hAnsi="Times New Roman"/>
                <w:i/>
                <w:color w:val="auto"/>
              </w:rPr>
            </w:r>
            <w:r>
              <w:rPr>
                <w:rStyle w:val="1036"/>
                <w:rFonts w:ascii="Times New Roman" w:hAnsi="Times New Roman"/>
                <w:i/>
                <w:color w:val="auto"/>
              </w:rPr>
            </w:r>
          </w:p>
        </w:tc>
      </w:tr>
    </w:tbl>
    <w:p>
      <w:pPr>
        <w:pStyle w:val="1037"/>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7"/>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275/2026/0786/VFI-CT.63.A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25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7"/>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8"/>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Hoàng Thị Thủy</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031077010087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Yên Hòa, Cầu Giấy,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231, tờ bản đồ số: 9, có địa chỉ: Thôn Trí Thủy, Xã Thuỷ Xuân Tiên, Huyện Chương Mỹ, Thành phố Hà Nội (nay là xã Xuân Mai, thành phố Hà Nội) theo Giấy chứn</w:t>
            </w:r>
            <w:r>
              <w:rPr>
                <w:bCs/>
                <w:color w:val="000000" w:themeColor="text1"/>
                <w:lang w:val="pt-BR"/>
              </w:rPr>
              <w:t xml:space="preserve">g nhận quyền sử dụng đất, quyền sở hữu nhà ở và tài sản gắn liền với đất. số: CH 799965, Số vào sổ cấp GCN: CS-CM 04179 do Sở tài nguyên và Môi trường Thành phố Hà Nội cấp ngày 02/10/2017; chủ sử dụng đất là Bà Nguyễn Phương Thảo (cập nhật ngày 20/12/2021)</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Trí Thủy, xã Xuân Mai,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8"/>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20.894166666667, 105.60047222222222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22/5/2026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8"/>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8"/>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8"/>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8"/>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8"/>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8"/>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8"/>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8"/>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8"/>
        <w:numPr>
          <w:ilvl w:val="0"/>
          <w:numId w:val="1"/>
        </w:numPr>
        <w:pBdr/>
        <w:spacing w:after="120" w:before="120" w:line="276" w:lineRule="auto"/>
        <w:ind/>
        <w:jc w:val="both"/>
        <w:rPr>
          <w:bCs/>
          <w:spacing w:val="-4"/>
          <w:lang w:val="pt-BR"/>
        </w:rPr>
      </w:pPr>
      <w:r>
        <w:rPr>
          <w:bCs/>
          <w:spacing w:val="-4"/>
          <w:lang w:val="pt-BR"/>
        </w:rPr>
        <w:t xml:space="preserve">Quyết định số 425/QĐ-BXD ngày 31/3/2026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38"/>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8"/>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8"/>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8"/>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8"/>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w:t>
      </w:r>
      <w:r>
        <w:rPr>
          <w:bCs/>
          <w:color w:val="000000" w:themeColor="text1"/>
          <w:lang w:val="pt-BR"/>
        </w:rPr>
        <w:t xml:space="preserve">g nhận quyền sử dụng đất, quyền sở hữu nhà ở và tài sản gắn liền với đất. số: CH 799965, Số vào sổ cấp GCN: CS-CM 04179 do Sở tài nguyên và Môi trường Thành phố Hà Nội cấp ngày 02/10/2017; chủ sử dụng đất là Bà Nguyễn Phương Thảo (cập nhật ngày 20/12/2021)</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8"/>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275/2026/0786/VFI-HĐTĐ.63.A ngày 22/05/2026 giữa Bà Hoàng Thị Thủy với Công ty Cổ phần Thẩm định và Đầu tư Tài chính Hoa Sen.</w:t>
      </w:r>
      <w:r>
        <w:rPr>
          <w:b/>
          <w:lang w:val="pt-BR"/>
        </w:rPr>
      </w:r>
      <w:r>
        <w:rPr>
          <w:b/>
          <w:lang w:val="pt-BR"/>
        </w:rPr>
      </w:r>
    </w:p>
    <w:p>
      <w:pPr>
        <w:pStyle w:val="1038"/>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Huyện Chương Mỹ đang nổi lên như một trong những khu vực có tiềm năng phát triển bất động</w:t>
      </w:r>
      <w:r>
        <w:rPr>
          <w:shd w:val="clear" w:color="auto" w:fill="ffffff"/>
        </w:rPr>
        <w:t xml:space="preserve"> sản đáng chú ý ở phía Tây Nam Hà Nội. Nhờ vị trí cách trung tâm thủ đô khoảng 20–25 km, khu vực này được hưởng lợi lớn từ hệ thống giao thông ngày càng hoàn thiện như Quốc lộ 6, cao tốc Láng – Hòa Lạc và dự án đường Vành đai 4. Sự phát triển hạ tầng giúp </w:t>
      </w:r>
      <w:r>
        <w:rPr>
          <w:shd w:val="clear" w:color="auto" w:fill="ffffff"/>
        </w:rPr>
        <w:t xml:space="preserve">kết nối Chương Mỹ với nội đô và các tỉnh lân cận thuận tiện hơn, đồng thời thúc đẩy giá trị bất động sản gia tăng mạnh trong những năm gần đây.</w:t>
        <w:br/>
        <w:br/>
        <w:t xml:space="preserve">Theo quy hoạch phát triển Thủ đô đến năm 2030 và tầm nhìn 2050, Chương Mỹ nằm trong định hướng mở rộng không gi</w:t>
      </w:r>
      <w:r>
        <w:rPr>
          <w:shd w:val="clear" w:color="auto" w:fill="ffffff"/>
        </w:rPr>
        <w:t xml:space="preserve">an đô thị vệ tinh của Hà Nội. Khu vực này được định hướng phát triển thành đô thị sinh thái kết hợp công nghiệp sạch và dịch vụ logistics. Đây được xem là nền tảng quan trọng tạo ra sức hút cho thị trường bất động sản địa phương. Nhiều dự án quy mô lớn đã </w:t>
      </w:r>
      <w:r>
        <w:rPr>
          <w:shd w:val="clear" w:color="auto" w:fill="ffffff"/>
        </w:rPr>
        <w:t xml:space="preserve">và đang triển khai như khu đô thị sinh thái Xuân Mai hay Khu công nghiệp Phú Nghĩa, góp phần thay đổi diện mạo của huyện và tạo động lực tăng trưởng kinh tế.</w:t>
        <w:br/>
        <w:br/>
        <w:t xml:space="preserve">Một trong những yếu tố quan trọng thúc đẩy thị trường bất động sản Chương Mỹ là sự phát triển mạn</w:t>
      </w:r>
      <w:r>
        <w:rPr>
          <w:shd w:val="clear" w:color="auto" w:fill="ffffff"/>
        </w:rPr>
        <w:t xml:space="preserve">h của hệ thống khu công nghiệp. Các khu công nghiệp như Phú Nghĩa, Đông Phú hay Nam Tiến Xuân đã thu hút hàng trăm doanh nghiệp trong và ngoài nước, tạo ra nhiều việc làm và kéo theo nhu cầu lớn về nhà ở, dịch vụ thương mại và hạ tầng đô thị. Điều này khiế</w:t>
      </w:r>
      <w:r>
        <w:rPr>
          <w:shd w:val="clear" w:color="auto" w:fill="ffffff"/>
        </w:rPr>
        <w:t xml:space="preserve">n phân khúc nhà ở giá rẻ, nhà ở xã hội và đất nền gần khu công nghiệp trở thành điểm nóng đầu tư trong thời gian gần đây.</w:t>
        <w:br/>
        <w:br/>
        <w:t xml:space="preserve">Ngoài công nghiệp, Chương Mỹ còn sở hữu lợi thế lớn về cảnh quan tự nhiên và du lịch sinh thái. Nơi đây có nhiều hồ nước, đồi núi và </w:t>
      </w:r>
      <w:r>
        <w:rPr>
          <w:shd w:val="clear" w:color="auto" w:fill="ffffff"/>
        </w:rPr>
        <w:t xml:space="preserve">các địa điểm du lịch nổi tiếng như hồ Văn Sơn, chùa Trầm hay chùa Trăm Gian. Các khu vực ven hồ và gần điểm du lịch đang thu hút nhiều dự án nghỉ dưỡng, biệt thự sinh thái và sân golf cao cấp. Đặc biệt, tổ hợp Sky Lake Resort &amp; Golf Club được xem là điểm n</w:t>
      </w:r>
      <w:r>
        <w:rPr>
          <w:shd w:val="clear" w:color="auto" w:fill="ffffff"/>
        </w:rPr>
        <w:t xml:space="preserve">hấn quan trọng, mở ra tiềm năng lớn cho bất động sản nghỉ dưỡng tại địa phương. Xu hướng nghỉ dưỡng cuối tuần gần Hà Nội cũng giúp giá trị bất động sản sinh thái tại Chương Mỹ tăng đáng kể trong thời gian qua.</w:t>
        <w:br/>
        <w:br/>
        <w:t xml:space="preserve">Về tình hình thị trường hiện nay, đất nền tiế</w:t>
      </w:r>
      <w:r>
        <w:rPr>
          <w:shd w:val="clear" w:color="auto" w:fill="ffffff"/>
        </w:rPr>
        <w:t xml:space="preserve">p tục là phân khúc được quan tâm nhiều nhất. Dù lượng giao dịch có phần chững lại do chính sách kiểm soát tín dụng và pháp lý, nhưng các khu vực như Xuân Mai, Chúc Sơn hay Nam Phương Tiến vẫn duy trì sức hút mạnh nhờ vị trí gần các tuyến giao thông trọng đ</w:t>
      </w:r>
      <w:r>
        <w:rPr>
          <w:shd w:val="clear" w:color="auto" w:fill="ffffff"/>
        </w:rPr>
        <w:t xml:space="preserve">iểm. Giá đất tại Chương Mỹ hiện dao động khá rộng tùy khu vực và loại hình bất động sản. Các khu vực phát triển mạnh thường có giá cao hơn nhờ lợi thế về hạ tầng và dân cư ngày càng đông đúc. Trong khi đó, phân khúc chung cư cũng bắt đầu phát triển tại các</w:t>
      </w:r>
      <w:r>
        <w:rPr>
          <w:shd w:val="clear" w:color="auto" w:fill="ffffff"/>
        </w:rPr>
        <w:t xml:space="preserve"> khu đô thị mới, đáp ứng nhu cầu ở thực của người dân và công nhân làm việc tại các khu công nghiệp.</w:t>
        <w:br/>
        <w:br/>
        <w:t xml:space="preserve">Bên cạnh tiềm năng lớn, thị trường bất động sản Chương Mỹ cũng tồn tại một số thách thức. Giá cả có thể biến động theo tình hình kinh tế và chính sách quả</w:t>
      </w:r>
      <w:r>
        <w:rPr>
          <w:shd w:val="clear" w:color="auto" w:fill="ffffff"/>
        </w:rPr>
        <w:t xml:space="preserve">n lý đất đai. Một số khu vực quy hoạch chưa đồng bộ, hạ tầng còn thiếu, dễ dẫn đến rủi ro cho nhà đầu tư. Ngoài ra, sự gia tăng mạnh của giới đầu tư cũng khiến cạnh tranh ngày càng cao. Vì vậy, người mua cần tìm hiểu kỹ pháp lý, quy hoạch và tiềm năng phát</w:t>
      </w:r>
      <w:r>
        <w:rPr>
          <w:shd w:val="clear" w:color="auto" w:fill="ffffff"/>
        </w:rPr>
        <w:t xml:space="preserve"> triển trước khi quyết định đầu tư.</w:t>
        <w:br/>
        <w:br/>
        <w:t xml:space="preserve">Nhìn chung, với lợi thế về vị trí, hạ tầng giao thông, quy hoạch đô thị và tiềm năng công nghiệp – du lịch, Chương Mỹ đang trở thành một trong những khu vực giàu triển vọng của thị trường bất động sản Hà Nội. Trong tươn</w:t>
      </w:r>
      <w:r>
        <w:rPr>
          <w:shd w:val="clear" w:color="auto" w:fill="ffffff"/>
        </w:rPr>
        <w:t xml:space="preserve">g lai, khi các dự án hạ tầng lớn hoàn thiện và quá trình đô thị hóa tiếp tục diễn ra mạnh mẽ, giá trị bất động sản tại đây được dự báo sẽ còn tăng trưởng đáng kể.</w:t>
        <w:br/>
        <w:t xml:space="preserve">(Nguồn: https://onehousing.vn/blog/bat-dong-san-huyen-chuong-my-tiem-nang-va-vi-tri-dep-n17t)</w:t>
      </w:r>
      <w:r>
        <w:rPr>
          <w:i/>
          <w:iCs/>
          <w:lang w:val="pt-BR"/>
        </w:rPr>
      </w:r>
      <w:r>
        <w:rPr>
          <w:i/>
          <w:iCs/>
          <w:lang w:val="pt-BR"/>
        </w:rPr>
      </w:r>
    </w:p>
    <w:p>
      <w:pPr>
        <w:pStyle w:val="1038"/>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231, tờ bản đồ số: 9, có địa chỉ: Thôn Trí Thủy, Xã Thuỷ Xuân Tiên, Huyện Chương Mỹ, Thành phố Hà Nội (nay là xã Xuân Mai, thành phố Hà Nội) theo Giấy chứn</w:t>
            </w:r>
            <w:r>
              <w:rPr>
                <w:b/>
                <w:bCs/>
                <w:color w:val="000000"/>
              </w:rPr>
              <w:t xml:space="preserve">g nhận quyền sử dụng đất, quyền sở hữu nhà ở và tài sản gắn liền với đất. số: CH 799965, Số vào sổ cấp GCN: CS-CM 04179 do Sở tài nguyên và Môi trường Thành phố Hà Nội cấp ngày 02/10/2017; chủ sử dụng đất là Bà Nguyễn Phương Thảo (cập nhật ngày 20/12/2021)</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9</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Trí Thủy xã Thủy Xuân Tiên huyện Chương Mỹ thành phố Hà Nội (nay là xã Xuân Mai,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708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 (200m2), Đất trồng cây lâu năm (508m2)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Đất ở nông thôn: Lâu dài</w:t>
              <w:br/>
              <w:t xml:space="preserve">Đất trồng cây lâu năm: T7/2058</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Nhà nước công nhận QSDĐ như giao đất có thu tiền sử dụng đất 200m2 đất ở; không thu tiền sử dụng đất 508m2 đất trồng cây lâu năm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khảo sát, Tổ thẩm định không thu được bất kỳ thông tin quy hoạch nào liên quan đến thửa đất.</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r>
            <w:r>
              <w:rPr>
                <w:color w:val="000000"/>
              </w:rPr>
            </w:r>
            <w:r>
              <w:rPr>
                <w:color w:val="000000"/>
              </w:rPr>
            </w:r>
          </w:p>
        </w:tc>
        <w:tc>
          <w:tcPr>
            <w:gridSpan w:val="3"/>
            <w:tcBorders/>
            <w:tcW w:w="6259"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3569675" cy="169454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59428" name=""/>
                              <pic:cNvPicPr>
                                <a:picLocks noChangeAspect="1"/>
                              </pic:cNvPicPr>
                              <pic:nvPr/>
                            </pic:nvPicPr>
                            <pic:blipFill rotWithShape="1">
                              <a:blip r:embed="rId17"/>
                              <a:stretch/>
                            </pic:blipFill>
                            <pic:spPr bwMode="auto">
                              <a:xfrm flipH="0" flipV="0">
                                <a:off x="0" y="0"/>
                                <a:ext cx="3569674" cy="16945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81.08pt;height:133.43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QL6 k</w:t>
            </w:r>
            <w:r>
              <w:rPr>
                <w:color w:val="000000" w:themeColor="text1"/>
              </w:rPr>
              <w:t xml:space="preserve">hoảng </w:t>
            </w:r>
            <w:r>
              <w:rPr>
                <w:color w:val="000000" w:themeColor="text1"/>
              </w:rPr>
              <w:t xml:space="preserve">2,2km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Pr>
                <w:color w:val="000000" w:themeColor="text1"/>
              </w:rPr>
              <w:t xml:space="preserve">Hướng Nam: tiếp giáp đường bê tông</w:t>
              <w:br/>
              <w:t xml:space="preserve">Các hướng còn lại: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20.894166666667</w:t>
            </w:r>
            <w:r>
              <w:rPr>
                <w:color w:val="000000"/>
              </w:rPr>
              <w:t xml:space="preserve">, </w:t>
            </w:r>
            <w:r>
              <w:rPr>
                <w:color w:val="000000"/>
              </w:rPr>
              <w:t xml:space="preserve">105.60047222222222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4246522" cy="2074087"/>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4246522" cy="207408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34.37pt;height:163.31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708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30,2</w:t>
            </w:r>
            <w:r>
              <w:rPr>
                <w:color w:val="000000" w:themeColor="text1"/>
              </w:rPr>
            </w:r>
            <w:r>
              <w:rPr>
                <w:color w:val="000000" w:themeColor="text1"/>
              </w:rPr>
            </w:r>
          </w:p>
        </w:tc>
      </w:tr>
      <w:tr>
        <w:trPr>
          <w:trHeight w:val="142"/>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432"/>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Có</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8"/>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8"/>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8"/>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highlight w:val="none"/>
          <w:lang w:val="pt-BR"/>
        </w:rPr>
      </w:r>
      <w:r>
        <w:rPr>
          <w:b/>
          <w:bCs/>
          <w:lang w:val="pt-BR"/>
        </w:rPr>
      </w:r>
      <w:r>
        <w:rPr>
          <w:b/>
          <w:bCs/>
          <w:lang w:val="pt-BR"/>
        </w:rPr>
      </w:r>
    </w:p>
    <w:p>
      <w:pPr>
        <w:pBdr/>
        <w:spacing w:after="120" w:before="120" w:line="276"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76" w:lineRule="auto"/>
        <w:ind/>
        <w:rPr>
          <w:b/>
          <w:bCs/>
          <w:highlight w:val="none"/>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highlight w:val="none"/>
          <w:lang w:val="pt-BR"/>
        </w:rPr>
      </w:r>
      <w:r>
        <w:rPr>
          <w:b/>
          <w:bCs/>
          <w:highlight w:val="none"/>
          <w:lang w:val="pt-BR"/>
        </w:rPr>
      </w:r>
    </w:p>
    <w:p>
      <w:pPr>
        <w:pStyle w:val="1038"/>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8"/>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8"/>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8"/>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8"/>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8"/>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8"/>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8"/>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 hỗn hợp</w:t>
      </w:r>
      <w:r>
        <w:rPr>
          <w:b/>
          <w:lang w:val="pt-BR"/>
        </w:rPr>
        <w:t xml:space="preserve">:</w:t>
      </w:r>
      <w:r>
        <w:rPr>
          <w:b/>
          <w:lang w:val="pt-BR"/>
        </w:rPr>
      </w:r>
      <w:r>
        <w:rPr>
          <w:b/>
          <w:lang w:val="pt-BR"/>
        </w:rPr>
      </w:r>
    </w:p>
    <w:p>
      <w:pPr>
        <w:pStyle w:val="1038"/>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8"/>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Trí Thủy, xã Xuân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X</w:t>
            </w:r>
            <w:r>
              <w:rPr>
                <w:color w:val="000000" w:themeColor="text1"/>
                <w:sz w:val="22"/>
                <w:szCs w:val="22"/>
              </w:rPr>
              <w:t xml:space="preserve">ã Xuân Mai,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X</w:t>
            </w:r>
            <w:r>
              <w:rPr>
                <w:color w:val="000000" w:themeColor="text1"/>
                <w:sz w:val="22"/>
                <w:szCs w:val="22"/>
              </w:rPr>
              <w:t xml:space="preserve">ã Xuân Mai,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X</w:t>
            </w:r>
            <w:r>
              <w:rPr>
                <w:color w:val="000000" w:themeColor="text1"/>
                <w:sz w:val="22"/>
                <w:szCs w:val="22"/>
              </w:rPr>
              <w:t xml:space="preserve">ã Xuân Mai, thành phố Hà Nội</w:t>
            </w:r>
            <w:r/>
          </w:p>
        </w:tc>
      </w:tr>
      <w:tr>
        <w:trPr>
          <w:trHeight w:val="109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https://www.facebook.com/share/p/17J7GjhSL4/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https://www.facebook.com/share/p/1NqLD5zfou/</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https://www.facebook.com/share/p/1GS4Q8kbKC/</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0982 203 809</w:t>
            </w:r>
            <w:r>
              <w:rPr>
                <w:sz w:val="22"/>
                <w:szCs w:val="22"/>
              </w:rPr>
              <w:t xml:space="preserve"> </w:t>
            </w:r>
            <w:r>
              <w:rPr>
                <w:sz w:val="22"/>
                <w:szCs w:val="22"/>
              </w:rPr>
              <w:br/>
              <w:t xml:space="preserve">(</w:t>
            </w:r>
            <w:r>
              <w:rPr>
                <w:sz w:val="22"/>
                <w:szCs w:val="22"/>
              </w:rPr>
              <w:t xml:space="preserve">Cường Bảng 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0975479950</w:t>
            </w:r>
            <w:r>
              <w:rPr>
                <w:sz w:val="22"/>
                <w:szCs w:val="22"/>
              </w:rPr>
              <w:br/>
            </w:r>
            <w:r>
              <w:rPr>
                <w:sz w:val="22"/>
                <w:szCs w:val="22"/>
              </w:rPr>
              <w:t xml:space="preserve">(</w:t>
            </w:r>
            <w:r>
              <w:rPr>
                <w:sz w:val="22"/>
                <w:szCs w:val="22"/>
              </w:rPr>
              <w:t xml:space="preserve">Nguyễn Bình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0767145555</w:t>
            </w:r>
            <w:r>
              <w:rPr>
                <w:sz w:val="22"/>
                <w:szCs w:val="22"/>
              </w:rPr>
              <w:br/>
            </w:r>
            <w:r>
              <w:rPr>
                <w:sz w:val="22"/>
                <w:szCs w:val="22"/>
              </w:rPr>
              <w:t xml:space="preserve">(</w:t>
            </w:r>
            <w:r>
              <w:rPr>
                <w:sz w:val="22"/>
                <w:szCs w:val="22"/>
              </w:rPr>
              <w:t xml:space="preserve">Tuấn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05/2026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05/2026</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(200m²), Đất trồng cây lâu năm (508m²)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trồng cây lâu năm (180m2), Đất ở nông thôn (180m2)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(200m2), Đất trồng cây lâu năm (55m2)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(200m2), Đất trồng cây lâu năm (445m2)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rPr>
            </w:pPr>
            <w:r>
              <w:rPr>
                <w:color w:val="000000" w:themeColor="text1"/>
              </w:rPr>
              <w:t xml:space="preserve">Đất ở nông thôn: Lâu dài</w:t>
              <w:br/>
              <w:t xml:space="preserve">Đất trồng cây lâu năm: T7/2058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rPr>
              <w:t xml:space="preserve">Đất ở nông thôn: Lâu dài</w:t>
              <w:br/>
              <w:t xml:space="preserve">Đất trồng cây lâu năm: Có thời hạn </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rPr>
              <w:t xml:space="preserve">Đất ở nông thôn: Lâu dài</w:t>
              <w:br/>
              <w:t xml:space="preserve">Đất trồng cây lâu năm: Có thời hạn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rPr>
              <w:t xml:space="preserve">Đất ở nông thôn: Lâu dài</w:t>
              <w:br/>
              <w:t xml:space="preserve">Đất trồng cây lâu năm: Có thời hạn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Trí Thủy, xã Xuân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X</w:t>
            </w:r>
            <w:r>
              <w:rPr>
                <w:color w:val="000000" w:themeColor="text1"/>
                <w:sz w:val="22"/>
                <w:szCs w:val="22"/>
              </w:rPr>
              <w:t xml:space="preserve">ã Xuân Mai,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X</w:t>
            </w:r>
            <w:r>
              <w:rPr>
                <w:color w:val="000000" w:themeColor="text1"/>
                <w:sz w:val="22"/>
                <w:szCs w:val="22"/>
              </w:rPr>
              <w:t xml:space="preserve">ã Xuân Mai,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X</w:t>
            </w:r>
            <w:r>
              <w:rPr>
                <w:color w:val="000000" w:themeColor="text1"/>
                <w:sz w:val="22"/>
                <w:szCs w:val="22"/>
              </w:rPr>
              <w:t xml:space="preserve">ã Xuân Mai, thành phố Hà Nội</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Gần đình, khu mộ nhỏ, 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Không có bất lợi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Không có bất lợi</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14:ligatures w14:val="none"/>
              </w:rPr>
            </w:pPr>
            <w:r>
              <w:rPr>
                <w:color w:val="000000" w:themeColor="text1"/>
                <w:sz w:val="22"/>
                <w:szCs w:val="22"/>
              </w:rPr>
            </w:r>
            <w:r>
              <w:rPr>
                <w:color w:val="000000" w:themeColor="text1"/>
                <w:sz w:val="22"/>
                <w:szCs w:val="22"/>
              </w:rPr>
              <w:t xml:space="preserve">Tỷ lệ đất ở/tổng diện tích</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28%</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 50%</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78,4%</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31,0%</w:t>
            </w:r>
            <w:r>
              <w:rPr>
                <w:color w:val="000000" w:themeColor="text1"/>
                <w:sz w:val="22"/>
                <w:szCs w:val="22"/>
                <w14:ligatures w14:val="none"/>
              </w:rPr>
            </w:r>
            <w:r>
              <w:rPr>
                <w:color w:val="000000" w:themeColor="text1"/>
                <w:sz w:val="22"/>
                <w:szCs w:val="22"/>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5.760.000.000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5.184.000.000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6.885.000.000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9.720.000.000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5.184.000.000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6.885.000.000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9.720.000.000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14.400.000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27.000.000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15.069.767</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Tỷ lệ đất ở/tổng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8"/>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5.184.000.000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6.885.000.000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9.720.000.000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15.069.767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15.069.767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(200m²), Đất trồng cây lâu năm (508m²)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trồng cây lâu năm (180m2), Đất ở nông thôn (180m2)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(200m2), Đất trồng cây lâu năm (55m2)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(200m2), Đất trồng cây lâu năm (445m2)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15.069.767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rPr>
            </w:pPr>
            <w:r>
              <w:rPr>
                <w:color w:val="000000" w:themeColor="text1"/>
              </w:rPr>
              <w:t xml:space="preserve">Đất ở nông thôn: Lâu dài</w:t>
              <w:br/>
              <w:t xml:space="preserve">Đất trồng cây lâu năm: T7/2058</w:t>
            </w:r>
            <w:r>
              <w:rPr>
                <w:color w:val="000000"/>
              </w:rPr>
            </w:r>
            <w:r>
              <w:rPr>
                <w:color w:val="000000"/>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rPr>
              <w:t xml:space="preserve">Đất ở nông thôn: Lâu dài</w:t>
              <w:br/>
              <w:t xml:space="preserve">Đất trồng cây lâu năm: Có thời hạn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r>
            <w:r>
              <w:rPr>
                <w:color w:val="000000" w:themeColor="text1"/>
              </w:rPr>
              <w:t xml:space="preserve">Đất ở nông thôn: Lâu dài</w:t>
              <w:br/>
              <w:t xml:space="preserve">Đất trồng cây lâu năm: Có thời hạn </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r>
            <w:r>
              <w:rPr>
                <w:color w:val="000000" w:themeColor="text1"/>
              </w:rPr>
              <w:t xml:space="preserve">Đất ở nông thôn: Lâu dài</w:t>
              <w:br/>
              <w:t xml:space="preserve">Đất trồng cây lâu năm: Có thời hạn </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15.069.767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Thôn Trí Thủy, xã Xuân Mai, thành phố Hà Nội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pPr>
            <w:r>
              <w:t xml:space="preserve">X</w:t>
            </w:r>
            <w:r>
              <w:rPr>
                <w:color w:val="000000" w:themeColor="text1"/>
                <w:sz w:val="22"/>
                <w:szCs w:val="22"/>
              </w:rPr>
              <w:t xml:space="preserve">ã Xuân Mai, thành phố Hà Nội</w:t>
            </w:r>
            <w:r/>
          </w:p>
        </w:tc>
        <w:tc>
          <w:tcPr>
            <w:shd w:val="clear" w:color="000000" w:fill="ffffff"/>
            <w:tcBorders/>
            <w:tcW w:w="1522" w:type="dxa"/>
            <w:vAlign w:val="center"/>
            <w:textDirection w:val="lrTb"/>
            <w:noWrap w:val="false"/>
          </w:tcPr>
          <w:p>
            <w:pPr>
              <w:pBdr/>
              <w:spacing/>
              <w:ind/>
              <w:jc w:val="center"/>
              <w:rPr/>
            </w:pPr>
            <w:r>
              <w:t xml:space="preserve">X</w:t>
            </w:r>
            <w:r>
              <w:rPr>
                <w:color w:val="000000" w:themeColor="text1"/>
                <w:sz w:val="22"/>
                <w:szCs w:val="22"/>
              </w:rPr>
              <w:t xml:space="preserve">ã Xuân Mai, thành phố Hà Nội</w:t>
            </w:r>
            <w:r/>
          </w:p>
        </w:tc>
        <w:tc>
          <w:tcPr>
            <w:shd w:val="clear" w:color="000000" w:fill="ffffff"/>
            <w:tcBorders/>
            <w:tcW w:w="1522" w:type="dxa"/>
            <w:vAlign w:val="center"/>
            <w:textDirection w:val="lrTb"/>
            <w:noWrap w:val="false"/>
          </w:tcPr>
          <w:p>
            <w:pPr>
              <w:pBdr/>
              <w:spacing/>
              <w:ind/>
              <w:jc w:val="center"/>
              <w:rPr/>
            </w:pPr>
            <w:r>
              <w:t xml:space="preserve">X</w:t>
            </w:r>
            <w:r>
              <w:rPr>
                <w:color w:val="000000" w:themeColor="text1"/>
                <w:sz w:val="22"/>
                <w:szCs w:val="22"/>
              </w:rPr>
              <w:t xml:space="preserve">ã Xuân Mai, thành phố Hà Nội</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-753.488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14.316.279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14.316.279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5,5</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5</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none"/>
              </w:rPr>
              <w:t xml:space="preserve">8</w:t>
            </w:r>
            <w:r>
              <w:rPr>
                <w:color w:val="000000" w:themeColor="text1"/>
                <w:sz w:val="22"/>
                <w:szCs w:val="22"/>
                <w:highlight w:val="none"/>
              </w:rPr>
              <w:t xml:space="preserve">,</w:t>
            </w:r>
            <w:r>
              <w:rPr>
                <w:color w:val="000000" w:themeColor="text1"/>
                <w:sz w:val="22"/>
                <w:szCs w:val="22"/>
                <w:highlight w:val="white"/>
              </w:rPr>
              <w:t xml:space="preserve">2</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6</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-10%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720.000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-2.700.000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15.120.000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22.950.000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14.316.279</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708</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360</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255</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645</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-10%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-15%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-1.440.000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-4.050.000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-753.488</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13.680.000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18.900.000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13.562.791</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10</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16,3</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8,5</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17,1</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-720.000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-1.350.000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-753.488</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12.960.000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17.550.000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12.809.303</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Tiếp giáp 1 mặt tiền</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Tiếp giáp 2 mặt ngõ</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Tiếp giáp 2 mặt ngõ</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Tiếp giáp 2 mặt ngõ</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-720.000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-1.350.000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-753.488</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12.240.000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16.200.000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12.055.815</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Đa giác khác</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Tương đối vuông vức</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Tương đối vuông vức</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Tương đối vuông vức</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-720.000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-1.350.000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-753.488</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11.520.000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14.850.000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11.302.327</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highlight w:val="white"/>
              </w:rPr>
            </w:pPr>
            <w:r>
              <w:rPr>
                <w:color w:val="000000" w:themeColor="text1"/>
                <w:highlight w:val="white"/>
              </w:rPr>
            </w:r>
            <w:r>
              <w:rPr>
                <w:color w:val="000000" w:themeColor="text1"/>
                <w:sz w:val="22"/>
                <w:szCs w:val="22"/>
                <w:highlight w:val="white"/>
              </w:rPr>
              <w:t xml:space="preserve">Gần đình, khu mộ nhỏ, ngõ cụt</w:t>
            </w:r>
            <w:r>
              <w:rPr>
                <w:color w:val="000000" w:themeColor="text1"/>
                <w:highlight w:val="white"/>
              </w:rPr>
            </w:r>
            <w:r>
              <w:rPr>
                <w:color w:val="000000" w:themeColor="text1"/>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Không có bất lợi thương mại</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Không có bất lợi thương mại</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Không có bất lợi thương mại</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-6%</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-6%</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-6%</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-864.000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-1.620.000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-904.186</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10.656.000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13.230.000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10.398.141</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Tỷ lệ đất ở/tổng diện tích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28%</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highlight w:val="white"/>
                <w14:ligatures w14:val="none"/>
              </w:rPr>
            </w:pPr>
            <w:r>
              <w:rPr>
                <w:color w:val="000000" w:themeColor="text1"/>
                <w:sz w:val="22"/>
                <w:szCs w:val="22"/>
                <w:highlight w:val="white"/>
              </w:rPr>
              <w:t xml:space="preserve"> 50%</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highlight w:val="white"/>
                <w14:ligatures w14:val="none"/>
              </w:rPr>
            </w:pPr>
            <w:r>
              <w:rPr>
                <w:color w:val="000000" w:themeColor="text1"/>
                <w:sz w:val="22"/>
                <w:szCs w:val="22"/>
                <w:highlight w:val="white"/>
              </w:rPr>
              <w:t xml:space="preserve">78,4%</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highlight w:val="white"/>
                <w14:ligatures w14:val="none"/>
              </w:rPr>
            </w:pPr>
            <w:r>
              <w:rPr>
                <w:color w:val="000000" w:themeColor="text1"/>
                <w:sz w:val="22"/>
                <w:szCs w:val="22"/>
                <w:highlight w:val="white"/>
              </w:rPr>
              <w:t xml:space="preserve">31,0%</w:t>
            </w:r>
            <w:r>
              <w:rPr>
                <w:color w:val="000000" w:themeColor="text1"/>
                <w:sz w:val="22"/>
                <w:szCs w:val="22"/>
                <w:highlight w:val="white"/>
                <w14:ligatures w14:val="none"/>
              </w:rPr>
            </w:r>
            <w:r>
              <w:rPr>
                <w:color w:val="000000" w:themeColor="text1"/>
                <w:sz w:val="22"/>
                <w:szCs w:val="22"/>
                <w:highlight w:val="white"/>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-8%</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-13%</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-1.152.000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-3.510.000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9.504.000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9.720.000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10.398.141</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9.504.000</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9.720.000</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10.398.141</w:t>
            </w:r>
            <w:r>
              <w:rPr>
                <w:b/>
                <w:bCs/>
                <w:color w:val="000000" w:themeColor="text1"/>
                <w:sz w:val="22"/>
                <w:szCs w:val="22"/>
                <w:highlight w:val="white"/>
              </w:rPr>
            </w:r>
            <w:r>
              <w:rPr>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9.874.047</w:t>
            </w:r>
            <w:r>
              <w:rPr>
                <w:b/>
                <w:bCs/>
                <w:color w:val="000000" w:themeColor="text1"/>
                <w:sz w:val="22"/>
                <w:szCs w:val="22"/>
                <w:highlight w:val="white"/>
              </w:rPr>
            </w:r>
            <w:r>
              <w:rPr>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-3,75%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-1,56%</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5,31%</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6.336.000</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17.280.000</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4.671.626</w:t>
            </w:r>
            <w:r>
              <w:rPr>
                <w:b/>
                <w:bCs/>
                <w:color w:val="000000" w:themeColor="text1"/>
                <w:sz w:val="22"/>
                <w:szCs w:val="22"/>
                <w:highlight w:val="white"/>
              </w:rPr>
            </w:r>
            <w:r>
              <w:rPr>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7</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8</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6</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 - 10%%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 - 15%%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 - 6%%</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4.896.000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17.280.000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4.671.626</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-3,75</w:t>
      </w:r>
      <w:r>
        <w:t xml:space="preserve">% đến</w:t>
      </w:r>
      <w:r>
        <w:t xml:space="preserve"> </w:t>
      </w:r>
      <w:r>
        <w:t xml:space="preserve">5,31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9.504.000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3.168.634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9.720.000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3.239.676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10.398.141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3.465.700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9.874.010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9.900.000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9.900.000</w:t>
      </w:r>
      <w:r>
        <w:rPr>
          <w:b/>
          <w:bCs/>
          <w:color w:val="000000" w:themeColor="text1"/>
        </w:rPr>
        <w:t xml:space="preserve"> </w:t>
      </w:r>
      <w:r>
        <w:rPr>
          <w:b/>
          <w:bCs/>
        </w:rPr>
        <w:t xml:space="preserve">đồng/m².</w:t>
      </w:r>
      <w:r>
        <w:rPr>
          <w:b/>
          <w:bCs/>
        </w:rPr>
      </w:r>
      <w:r>
        <w:rPr>
          <w:b/>
          <w:bCs/>
        </w:rPr>
      </w:r>
    </w:p>
    <w:p>
      <w:pPr>
        <w:pStyle w:val="1038"/>
        <w:numPr>
          <w:ilvl w:val="0"/>
          <w:numId w:val="43"/>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 ở</w:t>
      </w:r>
      <w:r>
        <w:rPr>
          <w:b/>
          <w:lang w:val="pt-BR"/>
        </w:rPr>
        <w:t xml:space="preserve">:</w:t>
      </w:r>
      <w:r>
        <w:rPr>
          <w:b/>
          <w:lang w:val="pt-BR"/>
        </w:rPr>
      </w:r>
      <w:r>
        <w:rPr>
          <w:b/>
          <w:lang w:val="pt-BR"/>
        </w:rPr>
      </w:r>
    </w:p>
    <w:p>
      <w:pPr>
        <w:pStyle w:val="1038"/>
        <w:pBdr/>
        <w:spacing w:after="120" w:before="120" w:line="276" w:lineRule="auto"/>
        <w:ind w:firstLine="357" w:left="0"/>
        <w:jc w:val="both"/>
        <w:rPr>
          <w:lang w:val="pt-BR"/>
        </w:rPr>
      </w:pPr>
      <w:r>
        <w:rPr>
          <w:highlight w:val="none"/>
          <w:lang w:val="nl-NL"/>
        </w:rPr>
        <w:t xml:space="preserve">Tổ thẩm định xác định đơn giá quyền sử dụng đất ở có diện tích 200m2, do sơ đồ thửa đất không phân rõ phần diện tích đất ở, tổ thẩm định giả định phần diện tích này có kích thước 10x20, hình dáng vuông vức.</w:t>
      </w:r>
      <w:r>
        <w:rPr>
          <w:highlight w:val="none"/>
          <w:lang w:val="nl-NL"/>
        </w:rPr>
      </w:r>
      <w:r>
        <w:rPr>
          <w:lang w:val="pt-BR"/>
        </w:rPr>
      </w:r>
    </w:p>
    <w:p>
      <w:pPr>
        <w:pStyle w:val="1038"/>
        <w:pBdr/>
        <w:spacing w:after="120" w:before="120" w:line="276" w:lineRule="auto"/>
        <w:ind w:firstLine="357" w:left="0"/>
        <w:jc w:val="both"/>
        <w:rPr>
          <w:highlight w:val="none"/>
          <w:lang w:val="nl-NL"/>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highlight w:val="none"/>
          <w:lang w:val="nl-NL"/>
        </w:rPr>
      </w:r>
    </w:p>
    <w:p>
      <w:pPr>
        <w:pStyle w:val="1038"/>
        <w:numPr>
          <w:ilvl w:val="0"/>
          <w:numId w:val="42"/>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42"/>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64"/>
        <w:gridCol w:w="1264"/>
        <w:gridCol w:w="1843"/>
        <w:gridCol w:w="1984"/>
        <w:gridCol w:w="2126"/>
        <w:gridCol w:w="1843"/>
      </w:tblGrid>
      <w:tr>
        <w:trPr>
          <w:trHeight w:val="30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STT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ĐẶC ĐIỂM BĐS</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TSTĐ</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TSSS4</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TSSS5</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TSSS6</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A</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Thông tin về tài sản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99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Địa chỉ</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xã Xuân Mai, thành phố Hà Nội</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xã Xuân Mai, thành phố Hà Nội</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xã Xuân Mai, thành phố Hà Nội</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xã Xuân Mai, thành phố Hà Nội</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Nguồn tham khảo</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https://alonhadat.com.vn/can-ban-dat-xuan-mai-phan-lo-80m2-mt-5m-o-to-tranh-chi-hon-2-ty-18150116.html</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liên hệ trực tiếp</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https://batdongsan.com.vn/ban-dat-thi-tran-xuan-mai-1/on-song-uong-6-109m2-at-vang-sat-k-t-tien-truong-kinh-doanh-inh-pr45637774</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72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Thông tin liên lạc</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SĐT: 0914450004 (Dương)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SĐT: 00356649989 (Diệu My)</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SĐT: 0989858991 (Hoàng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Tình trạng giao dịch</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Đang giao dịch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Đang giao dịch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Đang giao dịch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Thời điểm thu thập thông tin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Tháng 5/2026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Tháng 5/2026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Tháng 5/2026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8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Tính chất giao dịch</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Pháp lý</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Mục đích sử dụng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Thời hạn sử dụng đất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Lâu dài</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Lâu dài</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Lâu dài</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Lâu dài</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14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Vị trí</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Cách QL21A khoảng 2,1km</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Cách QL21A khoảng 200m</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Cách QL21A khoảng 1,7km</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Cách QL21A khoảng 700m</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89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Giao thông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Đường bê tông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Đường bê tông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Đường bê tông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Đường bê tông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3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vMerge w:val="restart"/>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Độ rộng đường trước mặt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Diện tích đất ở (m²)</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200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82,9</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109,9</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3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13</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Mặt tiền (m)</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5,32</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5,5</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14</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Số lượng mặt tiếp giáp</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1 mặt tiền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1 mặt tiền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1 mặt tiền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1 mặt tiền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523"/>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dáng thửa đất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Vuông vức</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chữ nhật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16</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Yếu tố phong thủy</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ind/>
              <w:jc w:val="center"/>
              <w:rPr>
                <w:color w:val="000000" w:themeColor="text1"/>
                <w:highlight w:val="white"/>
              </w:rPr>
            </w:pPr>
            <w:r>
              <w:rPr>
                <w:color w:val="000000" w:themeColor="text1"/>
                <w:highlight w:val="white"/>
              </w:rPr>
            </w:r>
            <w:r>
              <w:rPr>
                <w:color w:val="000000" w:themeColor="text1"/>
                <w:sz w:val="22"/>
                <w:szCs w:val="22"/>
                <w:highlight w:val="white"/>
              </w:rPr>
              <w:t xml:space="preserve">Gần đình, khu mộ nhỏ, ngõ cụt</w:t>
            </w:r>
            <w:r>
              <w:rPr>
                <w:color w:val="000000" w:themeColor="text1"/>
                <w:highlight w:val="white"/>
              </w:rPr>
            </w:r>
            <w:r>
              <w:rPr>
                <w:color w:val="000000" w:themeColor="text1"/>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Không có bất lợi thương mại</w:t>
            </w:r>
            <w:r>
              <w:rPr>
                <w:b/>
                <w:bCs/>
                <w:color w:val="000000" w:themeColor="text1"/>
                <w:sz w:val="22"/>
                <w:szCs w:val="22"/>
                <w:highlight w:val="white"/>
              </w:rPr>
            </w:r>
            <w:r>
              <w:rPr>
                <w:b/>
                <w:bCs/>
                <w:color w:val="000000" w:themeColor="text1"/>
                <w:sz w:val="22"/>
                <w:szCs w:val="22"/>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Không có bất lợi thương mại</w:t>
            </w:r>
            <w:r>
              <w:rPr>
                <w:b/>
                <w:bCs/>
                <w:color w:val="000000" w:themeColor="text1"/>
                <w:sz w:val="22"/>
                <w:szCs w:val="22"/>
                <w:highlight w:val="white"/>
              </w:rPr>
            </w:r>
            <w:r>
              <w:rPr>
                <w:b/>
                <w:bCs/>
                <w:color w:val="000000" w:themeColor="text1"/>
                <w:sz w:val="22"/>
                <w:szCs w:val="22"/>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Không có bất lợi thương mại</w:t>
            </w:r>
            <w:r>
              <w:rPr>
                <w:b/>
                <w:bCs/>
                <w:color w:val="000000" w:themeColor="text1"/>
                <w:sz w:val="22"/>
                <w:szCs w:val="22"/>
                <w:highlight w:val="white"/>
              </w:rPr>
            </w:r>
            <w:r>
              <w:rPr>
                <w:b/>
                <w:bCs/>
                <w:color w:val="000000" w:themeColor="text1"/>
                <w:sz w:val="22"/>
                <w:szCs w:val="22"/>
                <w:highlight w:val="white"/>
              </w:rPr>
            </w:r>
          </w:p>
        </w:tc>
      </w:tr>
      <w:tr>
        <w:trPr>
          <w:trHeight w:val="137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17</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trên đất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trống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trống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trống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18</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rao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2.600.000.000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2.070.000.000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3.600.000.000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19</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Khả năng giao dịch thành công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thương lượng/bán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2.340.000.000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1.860.000.000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3.240.000.000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31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B</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Chi tiết tính toán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31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vMerge w:val="restart"/>
            <w:textDirection w:val="lrTb"/>
            <w:noWrap/>
          </w:tcPr>
          <w:p>
            <w:pPr>
              <w:pBdr/>
              <w:spacing w:after="0" w:before="0" w:line="240" w:lineRule="auto"/>
              <w:ind/>
              <w:jc w:val="center"/>
              <w:rPr>
                <w:rFonts w:ascii="Times New Roman" w:hAnsi="Times New Roman" w:cs="Times New Roman"/>
                <w:b/>
                <w:color w:val="000000" w:themeColor="text1"/>
                <w:sz w:val="22"/>
              </w:rPr>
            </w:pPr>
            <w:r>
              <w:rPr>
                <w:rFonts w:ascii="Times New Roman" w:hAnsi="Times New Roman" w:eastAsia="Times New Roman" w:cs="Times New Roman"/>
                <w:b/>
                <w:color w:val="000000" w:themeColor="text1"/>
                <w:sz w:val="22"/>
              </w:rPr>
              <w:t xml:space="preserve">1</w:t>
            </w:r>
            <w:r>
              <w:rPr>
                <w:rFonts w:ascii="Times New Roman" w:hAnsi="Times New Roman" w:eastAsia="Times New Roman" w:cs="Times New Roman"/>
                <w:b/>
                <w:color w:val="000000" w:themeColor="text1"/>
                <w:sz w:val="22"/>
              </w:rPr>
            </w:r>
            <w:r>
              <w:rPr>
                <w:rFonts w:ascii="Times New Roman" w:hAnsi="Times New Roman" w:cs="Times New Roman"/>
                <w:b/>
                <w:color w:val="000000" w:themeColor="text1"/>
                <w:sz w:val="22"/>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vMerge w:val="restart"/>
            <w:textDirection w:val="lrTb"/>
            <w:noWrap w:val="false"/>
          </w:tcPr>
          <w:p>
            <w:pPr>
              <w:pBdr/>
              <w:spacing w:after="0" w:before="0" w:line="240" w:lineRule="auto"/>
              <w:ind/>
              <w:jc w:val="center"/>
              <w:rPr>
                <w:rFonts w:ascii="Times New Roman" w:hAnsi="Times New Roman" w:cs="Times New Roman"/>
                <w:b/>
                <w:color w:val="000000" w:themeColor="text1"/>
                <w:sz w:val="22"/>
              </w:rPr>
            </w:pPr>
            <w:r>
              <w:rPr>
                <w:rFonts w:ascii="Times New Roman" w:hAnsi="Times New Roman" w:eastAsia="Times New Roman" w:cs="Times New Roman"/>
                <w:b/>
                <w:color w:val="000000" w:themeColor="text1"/>
                <w:sz w:val="22"/>
              </w:rPr>
              <w:t xml:space="preserve">Giá trị tài sản trên đất (đồng)</w:t>
            </w:r>
            <w:r>
              <w:rPr>
                <w:rFonts w:ascii="Times New Roman" w:hAnsi="Times New Roman" w:eastAsia="Times New Roman" w:cs="Times New Roman"/>
                <w:b/>
                <w:color w:val="000000" w:themeColor="text1"/>
                <w:sz w:val="22"/>
              </w:rPr>
            </w:r>
            <w:r>
              <w:rPr>
                <w:rFonts w:ascii="Times New Roman" w:hAnsi="Times New Roman" w:cs="Times New Roman"/>
                <w:b/>
                <w:color w:val="000000" w:themeColor="text1"/>
                <w:sz w:val="22"/>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sz w:val="22"/>
              </w:rPr>
            </w:pPr>
            <w:r>
              <w:rPr>
                <w:rFonts w:ascii="Times New Roman" w:hAnsi="Times New Roman" w:eastAsia="Times New Roman" w:cs="Times New Roman"/>
                <w:color w:val="000000" w:themeColor="text1"/>
                <w:sz w:val="22"/>
              </w:rPr>
            </w:r>
            <w:r>
              <w:rPr>
                <w:rFonts w:ascii="Times New Roman" w:hAnsi="Times New Roman" w:eastAsia="Times New Roman" w:cs="Times New Roman"/>
                <w:color w:val="000000" w:themeColor="text1"/>
                <w:sz w:val="22"/>
              </w:rPr>
            </w:r>
            <w:r>
              <w:rPr>
                <w:rFonts w:ascii="Times New Roman" w:hAnsi="Times New Roman" w:cs="Times New Roman"/>
                <w:color w:val="000000" w:themeColor="text1"/>
                <w:sz w:val="22"/>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sz w:val="22"/>
              </w:rPr>
            </w:pPr>
            <w:r>
              <w:rPr>
                <w:rFonts w:ascii="Times New Roman" w:hAnsi="Times New Roman" w:eastAsia="Times New Roman" w:cs="Times New Roman"/>
                <w:color w:val="000000" w:themeColor="text1"/>
                <w:sz w:val="22"/>
              </w:rPr>
              <w:t xml:space="preserve">./.</w:t>
            </w:r>
            <w:r>
              <w:rPr>
                <w:rFonts w:ascii="Times New Roman" w:hAnsi="Times New Roman" w:eastAsia="Times New Roman" w:cs="Times New Roman"/>
                <w:color w:val="000000" w:themeColor="text1"/>
                <w:sz w:val="22"/>
              </w:rPr>
            </w:r>
            <w:r>
              <w:rPr>
                <w:rFonts w:ascii="Times New Roman" w:hAnsi="Times New Roman" w:cs="Times New Roman"/>
                <w:color w:val="000000" w:themeColor="text1"/>
                <w:sz w:val="22"/>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sz w:val="22"/>
              </w:rPr>
            </w:pPr>
            <w:r>
              <w:rPr>
                <w:rFonts w:ascii="Times New Roman" w:hAnsi="Times New Roman" w:eastAsia="Times New Roman" w:cs="Times New Roman"/>
                <w:color w:val="000000" w:themeColor="text1"/>
                <w:sz w:val="22"/>
              </w:rPr>
              <w:t xml:space="preserve">./.</w:t>
            </w:r>
            <w:r>
              <w:rPr>
                <w:rFonts w:ascii="Times New Roman" w:hAnsi="Times New Roman" w:eastAsia="Times New Roman" w:cs="Times New Roman"/>
                <w:color w:val="000000" w:themeColor="text1"/>
                <w:sz w:val="22"/>
              </w:rPr>
            </w:r>
            <w:r>
              <w:rPr>
                <w:rFonts w:ascii="Times New Roman" w:hAnsi="Times New Roman" w:cs="Times New Roman"/>
                <w:color w:val="000000" w:themeColor="text1"/>
                <w:sz w:val="22"/>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sz w:val="22"/>
              </w:rPr>
            </w:pPr>
            <w:r>
              <w:rPr>
                <w:rFonts w:ascii="Times New Roman" w:hAnsi="Times New Roman" w:eastAsia="Times New Roman" w:cs="Times New Roman"/>
                <w:color w:val="000000" w:themeColor="text1"/>
                <w:sz w:val="22"/>
              </w:rPr>
              <w:t xml:space="preserve">./.</w:t>
            </w:r>
            <w:r>
              <w:rPr>
                <w:rFonts w:ascii="Times New Roman" w:hAnsi="Times New Roman" w:eastAsia="Times New Roman" w:cs="Times New Roman"/>
                <w:color w:val="000000" w:themeColor="text1"/>
                <w:sz w:val="22"/>
              </w:rPr>
            </w:r>
            <w:r>
              <w:rPr>
                <w:rFonts w:ascii="Times New Roman" w:hAnsi="Times New Roman" w:cs="Times New Roman"/>
                <w:color w:val="000000" w:themeColor="text1"/>
                <w:sz w:val="22"/>
              </w:rPr>
            </w:r>
          </w:p>
        </w:tc>
      </w:tr>
      <w:tr>
        <w:trPr>
          <w:trHeight w:val="47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2</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Giá trị đất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2.340.000.000</w:t>
            </w:r>
            <w:r>
              <w:rPr>
                <w:rFonts w:ascii="Times New Roman" w:hAnsi="Times New Roman" w:eastAsia="Times New Roman" w:cs="Times New Roman"/>
                <w:color w:val="000000" w:themeColor="text1"/>
                <w:sz w:val="22"/>
                <w:szCs w:val="22"/>
                <w14:ligatures w14:val="none"/>
              </w:rPr>
            </w:r>
            <w:r>
              <w:rPr>
                <w:rFonts w:ascii="Times New Roman" w:hAnsi="Times New Roman" w:cs="Times New Roman"/>
                <w:color w:val="000000" w:themeColor="text1"/>
                <w:sz w:val="22"/>
                <w:szCs w:val="22"/>
                <w14:ligatures w14:val="none"/>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1.860.000.000</w:t>
            </w:r>
            <w:r>
              <w:rPr>
                <w:rFonts w:ascii="Times New Roman" w:hAnsi="Times New Roman" w:eastAsia="Times New Roman" w:cs="Times New Roman"/>
                <w:color w:val="000000" w:themeColor="text1"/>
                <w:sz w:val="22"/>
                <w:szCs w:val="22"/>
                <w14:ligatures w14:val="none"/>
              </w:rPr>
            </w:r>
            <w:r>
              <w:rPr>
                <w:rFonts w:ascii="Times New Roman" w:hAnsi="Times New Roman" w:cs="Times New Roman"/>
                <w:color w:val="000000" w:themeColor="text1"/>
                <w:sz w:val="22"/>
                <w:szCs w:val="22"/>
                <w14:ligatures w14:val="non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3.2</w:t>
            </w:r>
            <w:r>
              <w:rPr>
                <w:rFonts w:ascii="Times New Roman" w:hAnsi="Times New Roman" w:eastAsia="Times New Roman" w:cs="Times New Roman"/>
                <w:color w:val="000000" w:themeColor="text1"/>
                <w:sz w:val="22"/>
                <w:szCs w:val="22"/>
              </w:rPr>
              <w:t xml:space="preserve">40.000.000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giá QSDĐ (đồng/m²)</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29.250.000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22.436.671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29.481,347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NHẬN XÉT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Pháp lý</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Vị trí</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thế hơn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thế hơn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vMerge w:val="restart"/>
            <w:textDirection w:val="lrTb"/>
            <w:noWrap/>
          </w:tcPr>
          <w:p>
            <w:pPr>
              <w:pBdr/>
              <w:spacing w:after="0" w:before="0" w:line="240" w:lineRule="auto"/>
              <w:ind/>
              <w:jc w:val="center"/>
              <w:rPr>
                <w:rFonts w:ascii="Times New Roman" w:hAnsi="Times New Roman" w:cs="Times New Roman"/>
                <w:color w:val="000000" w:themeColor="text1"/>
                <w:sz w:val="22"/>
              </w:rPr>
            </w:pPr>
            <w:r>
              <w:rPr>
                <w:rFonts w:ascii="Times New Roman" w:hAnsi="Times New Roman" w:eastAsia="Times New Roman" w:cs="Times New Roman"/>
                <w:color w:val="000000" w:themeColor="text1"/>
                <w:sz w:val="22"/>
              </w:rPr>
              <w:t xml:space="preserve">3</w:t>
            </w:r>
            <w:r>
              <w:rPr>
                <w:rFonts w:ascii="Times New Roman" w:hAnsi="Times New Roman" w:eastAsia="Times New Roman" w:cs="Times New Roman"/>
                <w:color w:val="000000" w:themeColor="text1"/>
                <w:sz w:val="22"/>
              </w:rPr>
            </w:r>
            <w:r>
              <w:rPr>
                <w:rFonts w:ascii="Times New Roman" w:hAnsi="Times New Roman" w:cs="Times New Roman"/>
                <w:color w:val="000000" w:themeColor="text1"/>
                <w:sz w:val="22"/>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sz w:val="22"/>
              </w:rPr>
            </w:pPr>
            <w:r>
              <w:rPr>
                <w:rFonts w:ascii="Times New Roman" w:hAnsi="Times New Roman" w:eastAsia="Times New Roman" w:cs="Times New Roman"/>
                <w:color w:val="000000" w:themeColor="text1"/>
                <w:sz w:val="22"/>
              </w:rPr>
              <w:t xml:space="preserve">Mục đích sử dụng </w:t>
            </w:r>
            <w:r>
              <w:rPr>
                <w:rFonts w:ascii="Times New Roman" w:hAnsi="Times New Roman" w:eastAsia="Times New Roman" w:cs="Times New Roman"/>
                <w:color w:val="000000" w:themeColor="text1"/>
                <w:sz w:val="22"/>
              </w:rPr>
            </w:r>
            <w:r>
              <w:rPr>
                <w:rFonts w:ascii="Times New Roman" w:hAnsi="Times New Roman" w:cs="Times New Roman"/>
                <w:color w:val="000000" w:themeColor="text1"/>
                <w:sz w:val="22"/>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vMerge w:val="restart"/>
            <w:textDirection w:val="lrTb"/>
            <w:noWrap/>
          </w:tcPr>
          <w:p>
            <w:pPr>
              <w:pBdr/>
              <w:spacing w:after="0" w:before="0" w:line="240" w:lineRule="auto"/>
              <w:ind/>
              <w:jc w:val="center"/>
              <w:rPr>
                <w:rFonts w:ascii="Times New Roman" w:hAnsi="Times New Roman" w:cs="Times New Roman"/>
                <w:color w:val="000000" w:themeColor="text1"/>
                <w:sz w:val="22"/>
              </w:rPr>
            </w:pPr>
            <w:r>
              <w:rPr>
                <w:rFonts w:ascii="Times New Roman" w:hAnsi="Times New Roman" w:eastAsia="Times New Roman" w:cs="Times New Roman"/>
                <w:color w:val="000000" w:themeColor="text1"/>
                <w:sz w:val="22"/>
              </w:rPr>
            </w:r>
            <w:r>
              <w:rPr>
                <w:rFonts w:ascii="Times New Roman" w:hAnsi="Times New Roman" w:eastAsia="Times New Roman" w:cs="Times New Roman"/>
                <w:color w:val="000000" w:themeColor="text1"/>
                <w:sz w:val="22"/>
              </w:rPr>
            </w:r>
            <w:r>
              <w:rPr>
                <w:rFonts w:ascii="Times New Roman" w:hAnsi="Times New Roman" w:cs="Times New Roman"/>
                <w:color w:val="000000" w:themeColor="text1"/>
                <w:sz w:val="22"/>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vMerge w:val="restart"/>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vMerge w:val="restart"/>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vMerge w:val="restart"/>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Giao thông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Diện tích đất ở (m²)</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thế hơn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thế hơn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thế hơn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Mặt tiền (m)</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Kém lợi thế hơn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Kém lợi thế hơn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Kém lợi thế hơn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vMerge w:val="restart"/>
            <w:textDirection w:val="lrTb"/>
            <w:noWrap/>
          </w:tcPr>
          <w:p>
            <w:pPr>
              <w:pBdr/>
              <w:spacing w:after="0" w:before="0" w:line="240" w:lineRule="auto"/>
              <w:ind/>
              <w:jc w:val="center"/>
              <w:rPr>
                <w:rFonts w:ascii="Times New Roman" w:hAnsi="Times New Roman" w:cs="Times New Roman"/>
                <w:color w:val="000000" w:themeColor="text1"/>
                <w:sz w:val="22"/>
              </w:rPr>
            </w:pPr>
            <w:r>
              <w:rPr>
                <w:rFonts w:ascii="Times New Roman" w:hAnsi="Times New Roman" w:eastAsia="Times New Roman" w:cs="Times New Roman"/>
                <w:color w:val="000000" w:themeColor="text1"/>
                <w:sz w:val="22"/>
              </w:rPr>
              <w:t xml:space="preserve">7</w:t>
            </w:r>
            <w:r>
              <w:rPr>
                <w:rFonts w:ascii="Times New Roman" w:hAnsi="Times New Roman" w:eastAsia="Times New Roman" w:cs="Times New Roman"/>
                <w:color w:val="000000" w:themeColor="text1"/>
                <w:sz w:val="22"/>
              </w:rPr>
            </w:r>
            <w:r>
              <w:rPr>
                <w:rFonts w:ascii="Times New Roman" w:hAnsi="Times New Roman" w:cs="Times New Roman"/>
                <w:color w:val="000000" w:themeColor="text1"/>
                <w:sz w:val="22"/>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sz w:val="22"/>
              </w:rPr>
            </w:pPr>
            <w:r>
              <w:rPr>
                <w:rFonts w:ascii="Times New Roman" w:hAnsi="Times New Roman" w:eastAsia="Times New Roman" w:cs="Times New Roman"/>
                <w:color w:val="000000" w:themeColor="text1"/>
                <w:sz w:val="22"/>
              </w:rPr>
              <w:t xml:space="preserve">Độ rộng đường trước mặt (m)</w:t>
            </w:r>
            <w:r>
              <w:rPr>
                <w:rFonts w:ascii="Times New Roman" w:hAnsi="Times New Roman" w:eastAsia="Times New Roman" w:cs="Times New Roman"/>
                <w:color w:val="000000" w:themeColor="text1"/>
                <w:sz w:val="22"/>
              </w:rPr>
            </w:r>
            <w:r>
              <w:rPr>
                <w:rFonts w:ascii="Times New Roman" w:hAnsi="Times New Roman" w:cs="Times New Roman"/>
                <w:color w:val="000000" w:themeColor="text1"/>
                <w:sz w:val="22"/>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vMerge w:val="restart"/>
            <w:textDirection w:val="lrTb"/>
            <w:noWrap/>
          </w:tcPr>
          <w:p>
            <w:pPr>
              <w:pBdr/>
              <w:spacing w:after="0" w:before="0" w:line="240" w:lineRule="auto"/>
              <w:ind/>
              <w:jc w:val="center"/>
              <w:rPr>
                <w:rFonts w:ascii="Times New Roman" w:hAnsi="Times New Roman" w:cs="Times New Roman"/>
                <w:color w:val="000000" w:themeColor="text1"/>
                <w:sz w:val="22"/>
              </w:rPr>
            </w:pPr>
            <w:r>
              <w:rPr>
                <w:rFonts w:ascii="Times New Roman" w:hAnsi="Times New Roman" w:eastAsia="Times New Roman" w:cs="Times New Roman"/>
                <w:color w:val="000000" w:themeColor="text1"/>
                <w:sz w:val="22"/>
              </w:rPr>
            </w:r>
            <w:r>
              <w:rPr>
                <w:rFonts w:ascii="Times New Roman" w:hAnsi="Times New Roman" w:eastAsia="Times New Roman" w:cs="Times New Roman"/>
                <w:color w:val="000000" w:themeColor="text1"/>
                <w:sz w:val="22"/>
              </w:rPr>
            </w:r>
            <w:r>
              <w:rPr>
                <w:rFonts w:ascii="Times New Roman" w:hAnsi="Times New Roman" w:cs="Times New Roman"/>
                <w:color w:val="000000" w:themeColor="text1"/>
                <w:sz w:val="22"/>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vMerge w:val="restart"/>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vMerge w:val="restart"/>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vMerge w:val="restart"/>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w:t>
            </w:r>
            <w:r>
              <w:rPr>
                <w:rFonts w:ascii="Times New Roman" w:hAnsi="Times New Roman" w:eastAsia="Times New Roman" w:cs="Times New Roman"/>
                <w:color w:val="000000" w:themeColor="text1"/>
                <w:sz w:val="22"/>
              </w:rPr>
              <w:t xml:space="preserve">thế hơn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Số lượng mặt tiếp giáp</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dáng thửa đất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464"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64"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Yếu tố phong thủy</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thế hơn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thế hơn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thế hơn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8"/>
        <w:numPr>
          <w:ilvl w:val="0"/>
          <w:numId w:val="44"/>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tbl>
      <w:tblPr>
        <w:tblStyle w:val="1042"/>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44"/>
        <w:gridCol w:w="2480"/>
        <w:gridCol w:w="1349"/>
        <w:gridCol w:w="1983"/>
        <w:gridCol w:w="2028"/>
        <w:gridCol w:w="2028"/>
        <w:gridCol w:w="2028"/>
      </w:tblGrid>
      <w:tr>
        <w:trPr>
          <w:trHeight w:val="1128"/>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2.340.000.000</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1.860.000.000</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3.240.000.000</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r>
        <w:trPr>
          <w:trHeight w:val="39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29.250.000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22.436.671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29.481,347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95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4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4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29.250.000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22.436.671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29.481,347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r>
        <w:trPr>
          <w:trHeight w:val="65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4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w:t>
            </w:r>
            <w:r/>
          </w:p>
        </w:tc>
      </w:tr>
      <w:tr>
        <w:trPr>
          <w:trHeight w:val="47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0%</w:t>
            </w:r>
            <w:r/>
          </w:p>
        </w:tc>
      </w:tr>
      <w:tr>
        <w:trPr>
          <w:trHeight w:val="47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29.250.000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22.436.671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29.481,347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r>
        <w:trPr>
          <w:trHeight w:val="41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4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Lâu dài</w:t>
            </w:r>
            <w:r/>
          </w:p>
        </w:tc>
      </w:tr>
      <w:tr>
        <w:trPr>
          <w:trHeight w:val="583"/>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0%</w:t>
            </w:r>
            <w:r/>
          </w:p>
        </w:tc>
      </w:tr>
      <w:tr>
        <w:trPr>
          <w:trHeight w:val="47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54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29.250.000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22.436.671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29.481,347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r>
        <w:trPr>
          <w:trHeight w:val="203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4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Cách QL21A khoảng 2,1km</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Cách QL21A khoảng 200m</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Cách QL21A khoảng 1.7km</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Cách QL21A khoảng 700m</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-1.462.500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-884.440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27.787.500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22.436.</w:t>
            </w:r>
            <w:r>
              <w:rPr>
                <w:rFonts w:ascii="Times New Roman" w:hAnsi="Times New Roman" w:eastAsia="Times New Roman" w:cs="Times New Roman"/>
                <w:color w:val="000000"/>
                <w:sz w:val="22"/>
                <w:szCs w:val="22"/>
              </w:rPr>
              <w:t xml:space="preserve">671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28.596.906 </w:t>
            </w:r>
            <w:r/>
          </w:p>
        </w:tc>
      </w:tr>
      <w:tr>
        <w:trPr>
          <w:trHeight w:val="1063"/>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4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bê tông</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27.787.500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22.436.</w:t>
            </w:r>
            <w:r>
              <w:rPr>
                <w:rFonts w:ascii="Times New Roman" w:hAnsi="Times New Roman" w:eastAsia="Times New Roman" w:cs="Times New Roman"/>
                <w:color w:val="000000"/>
                <w:sz w:val="22"/>
                <w:szCs w:val="22"/>
              </w:rPr>
              <w:t xml:space="preserve">671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28.596.906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4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đất ở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82,9</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109,9</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-2.925.000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-2.243.667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-2.358.508 </w:t>
            </w:r>
            <w:r/>
          </w:p>
        </w:tc>
      </w:tr>
      <w:tr>
        <w:trPr>
          <w:trHeight w:val="29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24.862.500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20.193.004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26.238.399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4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5,32</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5,5</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1.462.500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1.121.834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1.474.067 </w:t>
            </w:r>
            <w:r/>
          </w:p>
        </w:tc>
      </w:tr>
      <w:tr>
        <w:trPr>
          <w:trHeight w:val="313"/>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26.325.000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21.314.837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27.712.466 </w:t>
            </w:r>
            <w:r/>
          </w:p>
        </w:tc>
      </w:tr>
      <w:tr>
        <w:trPr>
          <w:trHeight w:val="3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4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Độ rộng đường trước mặt </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5,5</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w:t>
            </w:r>
            <w:r/>
          </w:p>
        </w:tc>
      </w:tr>
      <w:tr>
        <w:trPr>
          <w:trHeight w:val="343"/>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35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-1.474.067 </w:t>
            </w:r>
            <w:r/>
          </w:p>
        </w:tc>
      </w:tr>
      <w:tr>
        <w:trPr>
          <w:trHeight w:val="343"/>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26.325.000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21.314.837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26.238.399 </w:t>
            </w:r>
            <w:r/>
          </w:p>
        </w:tc>
      </w:tr>
      <w:tr>
        <w:trPr>
          <w:trHeight w:val="1003"/>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4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26.325.000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21.314.837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26.238.399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r>
        <w:trPr>
          <w:trHeight w:val="6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4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sz w:val="22"/>
              </w:rPr>
              <w:t xml:space="preserve">Vuông vức</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sz w:val="22"/>
              </w:rPr>
              <w:t xml:space="preserve">Hình chữ nhật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sz w:val="22"/>
              </w:rPr>
              <w:t xml:space="preserve">Hình chữ nhật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sz w:val="22"/>
              </w:rPr>
              <w:t xml:space="preserve">Hình chữ nhật</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26.325.000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21.314.837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26.238.399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r>
        <w:trPr>
          <w:trHeight w:val="57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4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Yếu tố phong thủy</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ind/>
              <w:jc w:val="center"/>
              <w:rPr>
                <w:b/>
                <w:bCs/>
                <w:color w:val="000000" w:themeColor="text1"/>
                <w:highlight w:val="white"/>
              </w:rPr>
            </w:pPr>
            <w:r>
              <w:rPr>
                <w:b/>
                <w:bCs/>
                <w:color w:val="000000" w:themeColor="text1"/>
                <w:highlight w:val="white"/>
              </w:rPr>
            </w:r>
            <w:r>
              <w:rPr>
                <w:b/>
                <w:bCs/>
                <w:color w:val="000000" w:themeColor="text1"/>
                <w:sz w:val="22"/>
                <w:szCs w:val="22"/>
                <w:highlight w:val="white"/>
              </w:rPr>
              <w:t xml:space="preserve">Gần đình, khu mộ nhỏ, ngõ cụt</w:t>
            </w:r>
            <w:r>
              <w:rPr>
                <w:b/>
                <w:bCs/>
                <w:color w:val="000000" w:themeColor="text1"/>
                <w:highlight w:val="white"/>
              </w:rPr>
            </w:r>
            <w:r>
              <w:rPr>
                <w:b/>
                <w:bCs/>
                <w:color w:val="000000" w:themeColor="text1"/>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Không có bất lợi thương mại</w:t>
            </w:r>
            <w:r>
              <w:rPr>
                <w:b/>
                <w:bCs/>
                <w:color w:val="000000" w:themeColor="text1"/>
                <w:sz w:val="22"/>
                <w:szCs w:val="22"/>
                <w:highlight w:val="white"/>
              </w:rPr>
            </w:r>
            <w:r>
              <w:rPr>
                <w:b/>
                <w:bCs/>
                <w:color w:val="000000" w:themeColor="text1"/>
                <w:sz w:val="22"/>
                <w:szCs w:val="22"/>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Không có bất lợi thương mại</w:t>
            </w:r>
            <w:r>
              <w:rPr>
                <w:b/>
                <w:bCs/>
                <w:color w:val="000000" w:themeColor="text1"/>
                <w:sz w:val="22"/>
                <w:szCs w:val="22"/>
                <w:highlight w:val="white"/>
              </w:rPr>
            </w:r>
            <w:r>
              <w:rPr>
                <w:b/>
                <w:bCs/>
                <w:color w:val="000000" w:themeColor="text1"/>
                <w:sz w:val="22"/>
                <w:szCs w:val="22"/>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Không có bất lợi thương mại</w:t>
            </w:r>
            <w:r>
              <w:rPr>
                <w:b/>
                <w:bCs/>
                <w:color w:val="000000" w:themeColor="text1"/>
                <w:sz w:val="22"/>
                <w:szCs w:val="22"/>
                <w:highlight w:val="white"/>
              </w:rPr>
            </w:r>
            <w:r>
              <w:rPr>
                <w:b/>
                <w:bCs/>
                <w:color w:val="000000" w:themeColor="text1"/>
                <w:sz w:val="22"/>
                <w:szCs w:val="22"/>
                <w:highlight w:val="white"/>
              </w:rPr>
            </w:r>
          </w:p>
        </w:tc>
      </w:tr>
      <w:tr>
        <w:trPr>
          <w:trHeight w:val="795"/>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-6%</w:t>
            </w:r>
            <w:r/>
          </w:p>
        </w:tc>
      </w:tr>
      <w:tr>
        <w:trPr>
          <w:trHeight w:val="324"/>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-1.755.000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-1.346.200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-1.768.881 </w:t>
            </w:r>
            <w:r/>
          </w:p>
        </w:tc>
      </w:tr>
      <w:tr>
        <w:trPr>
          <w:trHeight w:val="41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24.570.000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19.968.637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24.469.518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4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rFonts w:ascii="Times New Roman" w:hAnsi="Times New Roman" w:eastAsia="Times New Roman" w:cs="Times New Roman"/>
                <w:b/>
                <w:bCs/>
                <w:color w:val="000000"/>
                <w:sz w:val="22"/>
                <w:szCs w:val="22"/>
                <w14:ligatures w14:val="none"/>
              </w:rPr>
            </w:pPr>
            <w:r>
              <w:rPr>
                <w:rFonts w:ascii="Times New Roman" w:hAnsi="Times New Roman" w:eastAsia="Times New Roman" w:cs="Times New Roman"/>
                <w:b/>
                <w:bCs/>
                <w:color w:val="000000"/>
                <w:sz w:val="22"/>
                <w:szCs w:val="22"/>
              </w:rPr>
              <w:t xml:space="preserve">24.570.000 </w:t>
            </w:r>
            <w:r>
              <w:rPr>
                <w:rFonts w:ascii="Times New Roman" w:hAnsi="Times New Roman" w:eastAsia="Times New Roman" w:cs="Times New Roman"/>
                <w:b/>
                <w:bCs/>
                <w:color w:val="000000"/>
                <w:sz w:val="22"/>
                <w:szCs w:val="22"/>
                <w14:ligatures w14:val="none"/>
              </w:rPr>
            </w:r>
            <w:r>
              <w:rPr>
                <w:rFonts w:ascii="Times New Roman" w:hAnsi="Times New Roman" w:eastAsia="Times New Roman" w:cs="Times New Roman"/>
                <w:b/>
                <w:bCs/>
                <w:color w:val="000000"/>
                <w:sz w:val="22"/>
                <w:szCs w:val="22"/>
                <w14:ligatures w14:val="none"/>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rFonts w:ascii="Times New Roman" w:hAnsi="Times New Roman" w:eastAsia="Times New Roman" w:cs="Times New Roman"/>
                <w:b/>
                <w:bCs/>
                <w:color w:val="000000"/>
                <w:sz w:val="22"/>
                <w:szCs w:val="22"/>
                <w14:ligatures w14:val="none"/>
              </w:rPr>
            </w:pPr>
            <w:r>
              <w:rPr>
                <w:rFonts w:ascii="Times New Roman" w:hAnsi="Times New Roman" w:eastAsia="Times New Roman" w:cs="Times New Roman"/>
                <w:b/>
                <w:bCs/>
                <w:color w:val="000000"/>
                <w:sz w:val="22"/>
                <w:szCs w:val="22"/>
              </w:rPr>
              <w:t xml:space="preserve">19.968.637 </w:t>
            </w:r>
            <w:r>
              <w:rPr>
                <w:rFonts w:ascii="Times New Roman" w:hAnsi="Times New Roman" w:eastAsia="Times New Roman" w:cs="Times New Roman"/>
                <w:b/>
                <w:bCs/>
                <w:color w:val="000000"/>
                <w:sz w:val="22"/>
                <w:szCs w:val="22"/>
                <w14:ligatures w14:val="none"/>
              </w:rPr>
            </w:r>
            <w:r>
              <w:rPr>
                <w:rFonts w:ascii="Times New Roman" w:hAnsi="Times New Roman" w:eastAsia="Times New Roman" w:cs="Times New Roman"/>
                <w:b/>
                <w:bCs/>
                <w:color w:val="000000"/>
                <w:sz w:val="22"/>
                <w:szCs w:val="22"/>
                <w14:ligatures w14:val="none"/>
              </w:rP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rFonts w:ascii="Times New Roman" w:hAnsi="Times New Roman" w:eastAsia="Times New Roman" w:cs="Times New Roman"/>
                <w:b/>
                <w:bCs/>
                <w:color w:val="000000"/>
                <w:sz w:val="22"/>
                <w:szCs w:val="22"/>
                <w14:ligatures w14:val="none"/>
              </w:rPr>
            </w:pPr>
            <w:r>
              <w:rPr>
                <w:rFonts w:ascii="Times New Roman" w:hAnsi="Times New Roman" w:eastAsia="Times New Roman" w:cs="Times New Roman"/>
                <w:b/>
                <w:bCs/>
                <w:color w:val="000000"/>
                <w:sz w:val="22"/>
                <w:szCs w:val="22"/>
              </w:rPr>
              <w:t xml:space="preserve">24.469.518 </w:t>
            </w:r>
            <w:r>
              <w:rPr>
                <w:rFonts w:ascii="Times New Roman" w:hAnsi="Times New Roman" w:eastAsia="Times New Roman" w:cs="Times New Roman"/>
                <w:b/>
                <w:bCs/>
                <w:color w:val="000000"/>
                <w:sz w:val="22"/>
                <w:szCs w:val="22"/>
                <w14:ligatures w14:val="none"/>
              </w:rPr>
            </w:r>
            <w:r>
              <w:rPr>
                <w:rFonts w:ascii="Times New Roman" w:hAnsi="Times New Roman" w:eastAsia="Times New Roman" w:cs="Times New Roman"/>
                <w:b/>
                <w:bCs/>
                <w:color w:val="000000"/>
                <w:sz w:val="22"/>
                <w:szCs w:val="22"/>
                <w14:ligatures w14:val="none"/>
              </w:rP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23.002.718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6,8%</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-13,2%</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6,4%</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4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7.605.000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4.711.701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7.959.964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0%-3%</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0%-10%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0%-10%</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24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13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4.680.000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2.468.034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5.011.829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-13,2</w:t>
      </w:r>
      <w:r>
        <w:t xml:space="preserve">% đến</w:t>
      </w:r>
      <w:r>
        <w:t xml:space="preserve"> </w:t>
      </w:r>
      <w:r>
        <w:t xml:space="preserve">6,8%,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highlight w:val="none"/>
        </w:rPr>
      </w:pPr>
      <w:r>
        <w:rPr>
          <w:i/>
          <w:iCs/>
        </w:rPr>
        <w:t xml:space="preserve">Đơn vị tính: Đồng/m²</w:t>
      </w:r>
      <w:r>
        <w:rPr>
          <w:i/>
          <w:iCs/>
          <w:highlight w:val="none"/>
        </w:rPr>
      </w:r>
      <w:r>
        <w:rPr>
          <w:i/>
          <w:iCs/>
          <w:highlight w:val="none"/>
        </w:rPr>
      </w:r>
    </w:p>
    <w:tbl>
      <w:tblPr>
        <w:tblStyle w:val="1042"/>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61"/>
        <w:gridCol w:w="2397"/>
        <w:gridCol w:w="1553"/>
        <w:gridCol w:w="2315"/>
        <w:gridCol w:w="2321"/>
      </w:tblGrid>
      <w:tr>
        <w:trPr>
          <w:trHeight w:val="96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6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9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Mức giá chỉ dẫn của các TSSS</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Trọng số của các TSSS sau điều chỉnh</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Giá trị trung bình của mức giá chỉ dẫn sau điều chỉnh</w:t>
            </w:r>
            <w:r/>
          </w:p>
        </w:tc>
      </w:tr>
      <w:tr>
        <w:trPr>
          <w:trHeight w:val="322"/>
        </w:trPr>
        <w:tc>
          <w:tcPr>
            <w:tcBorders>
              <w:left w:val="single" w:color="000000" w:sz="6" w:space="0"/>
              <w:bottom w:val="single" w:color="000000" w:sz="6" w:space="0"/>
              <w:right w:val="single" w:color="000000" w:sz="6" w:space="0"/>
            </w:tcBorders>
            <w:tcMar>
              <w:left w:w="0" w:type="dxa"/>
              <w:top w:w="0" w:type="dxa"/>
              <w:right w:w="0" w:type="dxa"/>
              <w:bottom w:w="0" w:type="dxa"/>
            </w:tcMar>
            <w:tcW w:w="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3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so sánh 1</w:t>
            </w:r>
            <w:r/>
          </w:p>
        </w:tc>
        <w:tc>
          <w:tcPr>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24.570.000 </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33,34%</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8.191.638 </w:t>
            </w:r>
            <w:r/>
          </w:p>
        </w:tc>
      </w:tr>
      <w:tr>
        <w:trPr>
          <w:trHeight w:val="322"/>
        </w:trPr>
        <w:tc>
          <w:tcPr>
            <w:tcBorders>
              <w:left w:val="single" w:color="000000" w:sz="6" w:space="0"/>
              <w:bottom w:val="single" w:color="000000" w:sz="6" w:space="0"/>
              <w:right w:val="single" w:color="000000" w:sz="6" w:space="0"/>
            </w:tcBorders>
            <w:tcMar>
              <w:left w:w="0" w:type="dxa"/>
              <w:top w:w="0" w:type="dxa"/>
              <w:right w:w="0" w:type="dxa"/>
              <w:bottom w:w="0" w:type="dxa"/>
            </w:tcMar>
            <w:tcW w:w="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3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so sánh 2</w:t>
            </w:r>
            <w:r/>
          </w:p>
        </w:tc>
        <w:tc>
          <w:tcPr>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19.968.637 </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33,33%</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6.655.547 </w:t>
            </w:r>
            <w:r/>
          </w:p>
        </w:tc>
      </w:tr>
      <w:tr>
        <w:trPr>
          <w:trHeight w:val="322"/>
        </w:trPr>
        <w:tc>
          <w:tcPr>
            <w:tcBorders>
              <w:left w:val="single" w:color="000000" w:sz="6" w:space="0"/>
              <w:bottom w:val="single" w:color="000000" w:sz="6" w:space="0"/>
              <w:right w:val="single" w:color="000000" w:sz="6" w:space="0"/>
            </w:tcBorders>
            <w:tcMar>
              <w:left w:w="0" w:type="dxa"/>
              <w:top w:w="0" w:type="dxa"/>
              <w:right w:w="0" w:type="dxa"/>
              <w:bottom w:w="0" w:type="dxa"/>
            </w:tcMar>
            <w:tcW w:w="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3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so sánh 3</w:t>
            </w:r>
            <w:r/>
          </w:p>
        </w:tc>
        <w:tc>
          <w:tcPr>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24.469.518 </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33,33%</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8.155.690 </w:t>
            </w:r>
            <w:r/>
          </w:p>
        </w:tc>
      </w:tr>
      <w:tr>
        <w:trPr>
          <w:trHeight w:val="32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1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Giá trị bình quân theo trọng số</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23.002.875 </w:t>
            </w:r>
            <w:r/>
          </w:p>
        </w:tc>
      </w:tr>
      <w:tr>
        <w:trPr>
          <w:trHeight w:val="381"/>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1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Làm tròn</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23.000.000 </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23.00000.000</w:t>
      </w:r>
      <w:r>
        <w:rPr>
          <w:b/>
          <w:bCs/>
          <w:color w:val="000000" w:themeColor="text1"/>
        </w:rPr>
        <w:t xml:space="preserve"> </w:t>
      </w:r>
      <w:r>
        <w:rPr>
          <w:b/>
          <w:bCs/>
        </w:rPr>
        <w:t xml:space="preserve">đồng/m².</w:t>
      </w:r>
      <w:r>
        <w:rPr>
          <w:b/>
          <w:bCs/>
        </w:rPr>
      </w:r>
      <w:r>
        <w:rPr>
          <w:b/>
          <w:bCs/>
        </w:rPr>
      </w:r>
    </w:p>
    <w:p>
      <w:pPr>
        <w:pStyle w:val="1038"/>
        <w:numPr>
          <w:ilvl w:val="0"/>
          <w:numId w:val="45"/>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 trồng cây lâu năm</w:t>
      </w:r>
      <w:r>
        <w:rPr>
          <w:b/>
          <w:lang w:val="pt-BR"/>
        </w:rPr>
        <w:t xml:space="preserve">:</w:t>
      </w:r>
      <w:r>
        <w:rPr>
          <w:b/>
          <w:lang w:val="pt-BR"/>
        </w:rPr>
      </w:r>
      <w:r>
        <w:rPr>
          <w:b/>
          <w:lang w:val="pt-BR"/>
        </w:rPr>
      </w:r>
    </w:p>
    <w:p>
      <w:pPr>
        <w:pBdr/>
        <w:tabs>
          <w:tab w:val="left" w:leader="none" w:pos="720"/>
        </w:tabs>
        <w:spacing w:after="120" w:before="120" w:line="276" w:lineRule="auto"/>
        <w:ind w:firstLine="0" w:left="0"/>
        <w:jc w:val="both"/>
        <w:rPr>
          <w:b/>
          <w:bCs/>
          <w:highlight w:val="none"/>
          <w:lang w:val="nl-NL" w:bidi="nl-NL"/>
        </w:rPr>
      </w:pPr>
      <w:r>
        <w:rPr>
          <w:b/>
          <w:bCs/>
          <w:highlight w:val="none"/>
          <w:lang w:val="nl-NL" w:bidi="nl-NL"/>
        </w:rPr>
      </w:r>
      <w:r>
        <w:rPr>
          <w:b/>
          <w:bCs/>
          <w:highlight w:val="none"/>
          <w:lang w:val="nl-NL" w:bidi="nl-NL"/>
        </w:rPr>
        <w:t xml:space="preserve">     </w:t>
      </w:r>
      <w:r>
        <w:rPr>
          <w:b w:val="0"/>
          <w:bCs w:val="0"/>
          <w:highlight w:val="none"/>
          <w:lang w:val="nl-NL" w:bidi="nl-NL"/>
        </w:rPr>
        <w:t xml:space="preserve">Theo kết quả xác định đơn giá đất ở, tổng giá trị đất ở là: </w:t>
      </w:r>
      <w:r>
        <w:rPr>
          <w:b/>
          <w:bCs/>
          <w:highlight w:val="none"/>
          <w:lang w:val="nl-NL" w:bidi="nl-NL"/>
        </w:rPr>
        <w:t xml:space="preserve">23.000.000 x 200 = 4.600.000.000</w:t>
      </w:r>
      <w:r>
        <w:rPr>
          <w:b/>
          <w:bCs/>
          <w:highlight w:val="none"/>
          <w:lang w:val="nl-NL" w:bidi="nl-NL"/>
        </w:rPr>
      </w:r>
      <w:r>
        <w:rPr>
          <w:b/>
          <w:bCs/>
          <w:highlight w:val="none"/>
          <w:lang w:val="nl-NL" w:bidi="nl-NL"/>
        </w:rPr>
      </w:r>
    </w:p>
    <w:p>
      <w:pPr>
        <w:pBdr/>
        <w:tabs>
          <w:tab w:val="left" w:leader="none" w:pos="720"/>
        </w:tabs>
        <w:spacing w:after="120" w:before="120" w:line="276" w:lineRule="auto"/>
        <w:ind w:firstLine="0" w:left="0"/>
        <w:jc w:val="both"/>
        <w:rPr>
          <w:b w:val="0"/>
          <w:bCs w:val="0"/>
          <w:highlight w:val="none"/>
          <w:lang w:val="nl-NL" w:bidi="nl-NL"/>
        </w:rPr>
      </w:pPr>
      <w:r>
        <w:rPr>
          <w:b/>
          <w:bCs/>
          <w:highlight w:val="none"/>
          <w:lang w:val="nl-NL" w:bidi="nl-NL"/>
        </w:rPr>
        <w:t xml:space="preserve">     </w:t>
      </w:r>
      <w:r>
        <w:rPr>
          <w:b w:val="0"/>
          <w:bCs w:val="0"/>
          <w:highlight w:val="none"/>
          <w:lang w:val="nl-NL" w:bidi="nl-NL"/>
        </w:rPr>
        <w:t xml:space="preserve">Vậy, tổng giá trị đất trồng cây lâu năm của thửa đất là: </w:t>
      </w:r>
      <w:r>
        <w:rPr>
          <w:b w:val="0"/>
          <w:bCs w:val="0"/>
          <w:highlight w:val="none"/>
          <w:lang w:val="nl-NL" w:bidi="nl-NL"/>
        </w:rPr>
      </w:r>
      <w:r>
        <w:rPr>
          <w:b w:val="0"/>
          <w:bCs w:val="0"/>
          <w:highlight w:val="none"/>
          <w:lang w:val="nl-NL" w:bidi="nl-NL"/>
        </w:rPr>
      </w:r>
    </w:p>
    <w:p>
      <w:pPr>
        <w:pBdr/>
        <w:tabs>
          <w:tab w:val="left" w:leader="none" w:pos="720"/>
        </w:tabs>
        <w:spacing w:after="120" w:before="120" w:line="276" w:lineRule="auto"/>
        <w:ind w:firstLine="0" w:left="0"/>
        <w:jc w:val="center"/>
        <w:rPr>
          <w:b/>
          <w:bCs/>
          <w:highlight w:val="none"/>
        </w:rPr>
      </w:pPr>
      <w:r>
        <w:rPr>
          <w:b w:val="0"/>
          <w:bCs w:val="0"/>
          <w:highlight w:val="none"/>
          <w:lang w:val="nl-NL" w:bidi="nl-NL"/>
        </w:rPr>
      </w:r>
      <w:r>
        <w:rPr>
          <w:b/>
          <w:bCs/>
          <w:highlight w:val="none"/>
          <w:lang w:val="nl-NL" w:bidi="nl-NL"/>
        </w:rPr>
        <w:t xml:space="preserve">9.900.000 x 708 - 4.600.000.000 = 2.409.200.000 đồng</w:t>
      </w:r>
      <w:r>
        <w:rPr>
          <w:b/>
          <w:bCs/>
          <w:highlight w:val="none"/>
        </w:rPr>
      </w:r>
      <w:r>
        <w:rPr>
          <w:b/>
          <w:bCs/>
          <w:highlight w:val="none"/>
        </w:rPr>
      </w:r>
    </w:p>
    <w:p>
      <w:pPr>
        <w:pBdr/>
        <w:tabs>
          <w:tab w:val="left" w:leader="none" w:pos="720"/>
        </w:tabs>
        <w:spacing w:after="120" w:before="120" w:line="276" w:lineRule="auto"/>
        <w:ind w:firstLine="0" w:left="0"/>
        <w:jc w:val="left"/>
        <w:rPr>
          <w:b/>
          <w:bCs/>
          <w:highlight w:val="none"/>
        </w:rPr>
      </w:pPr>
      <w:r>
        <w:rPr>
          <w:b/>
          <w:bCs/>
          <w:highlight w:val="none"/>
        </w:rPr>
        <w:t xml:space="preserve">     </w:t>
      </w:r>
      <w:r>
        <w:rPr>
          <w:b w:val="0"/>
          <w:bCs w:val="0"/>
          <w:highlight w:val="none"/>
        </w:rPr>
        <w:t xml:space="preserve">Từ đó, ta có đơn giá quyền sử dụng đất trồng cây lâu năm là: </w:t>
      </w:r>
      <w:r>
        <w:rPr>
          <w:b/>
          <w:bCs/>
          <w:highlight w:val="none"/>
        </w:rPr>
      </w:r>
      <w:r>
        <w:rPr>
          <w:b/>
          <w:bCs/>
          <w:highlight w:val="none"/>
        </w:rPr>
      </w:r>
    </w:p>
    <w:p>
      <w:pPr>
        <w:pBdr/>
        <w:tabs>
          <w:tab w:val="left" w:leader="none" w:pos="720"/>
        </w:tabs>
        <w:spacing w:after="120" w:before="120" w:line="276" w:lineRule="auto"/>
        <w:ind w:firstLine="0" w:left="0"/>
        <w:jc w:val="center"/>
        <w:rPr>
          <w:b/>
          <w:bCs/>
        </w:rPr>
      </w:pPr>
      <w:r>
        <w:rPr>
          <w:b/>
          <w:bCs/>
          <w:highlight w:val="none"/>
        </w:rPr>
        <w:t xml:space="preserve">2.409.200.000:508 </w:t>
      </w:r>
      <w:r>
        <w:rPr>
          <w:rFonts w:ascii="Times New Roman" w:hAnsi="Times New Roman" w:eastAsia="Times New Roman" w:cs="Times New Roman"/>
          <w:b/>
          <w:bCs/>
          <w:color w:val="494949"/>
          <w:sz w:val="24"/>
          <w:szCs w:val="24"/>
          <w:highlight w:val="white"/>
        </w:rPr>
        <w:t xml:space="preserve">≈</w:t>
      </w:r>
      <w:r>
        <w:rPr>
          <w:rFonts w:ascii="Times New Roman" w:hAnsi="Times New Roman" w:eastAsia="Times New Roman" w:cs="Times New Roman"/>
          <w:b/>
          <w:bCs/>
          <w:sz w:val="24"/>
          <w:szCs w:val="24"/>
          <w:highlight w:val="none"/>
        </w:rPr>
        <w:t xml:space="preserve"> 4.742.520 (đồng/m2)</w:t>
      </w:r>
      <w:r>
        <w:rPr>
          <w:b/>
          <w:bCs/>
        </w:rPr>
      </w:r>
      <w:r>
        <w:rPr>
          <w:b/>
          <w:bCs/>
        </w:rPr>
      </w:r>
    </w:p>
    <w:p>
      <w:pPr>
        <w:pStyle w:val="1038"/>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8"/>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231, tờ bản đồ số: 9, có địa chỉ: Thôn Trí Thủy, Xã Thuỷ Xuân Tiên, Huyện Chương Mỹ, Thành phố Hà Nội (nay là xã Xuân Mai, thành phố Hà Nội) theo Giấy chứn</w:t>
            </w:r>
            <w:r>
              <w:rPr>
                <w:color w:val="000000"/>
              </w:rPr>
              <w:t xml:space="preserve">g nhận quyền sử dụng đất, quyền sở hữu nhà ở và tài sản gắn liền với đất. số: CH 799965, Số vào sổ cấp GCN: CS-CM 04179 do Sở tài nguyên và Môi trường Thành phố Hà Nội cấp ngày 02/10/2017; chủ sử dụng đất là Bà Nguyễn Phương Thảo (cập nhật ngày 20/12/2021)</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200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23.000.000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4.600.000.000</w:t>
            </w: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508</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4.742.520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2.409.200.160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7.009.200.160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7.009.000.000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chín triệu đồng</w:t>
            </w:r>
            <w:r>
              <w:rPr>
                <w:b/>
                <w:bCs/>
                <w:i/>
                <w:iCs/>
                <w:color w:val="000000"/>
              </w:rPr>
              <w:t xml:space="preserve">./.)</w:t>
            </w:r>
            <w:r>
              <w:rPr>
                <w:b/>
                <w:bCs/>
                <w:i/>
                <w:iCs/>
                <w:color w:val="000000"/>
              </w:rPr>
            </w:r>
            <w:r>
              <w:rPr>
                <w:b/>
                <w:bCs/>
                <w:i/>
                <w:iCs/>
                <w:color w:val="000000"/>
              </w:rPr>
            </w:r>
          </w:p>
        </w:tc>
      </w:tr>
    </w:tbl>
    <w:p>
      <w:pPr>
        <w:pStyle w:val="1038"/>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8"/>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8"/>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8"/>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8"/>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8"/>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8"/>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8"/>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8"/>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8"/>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8"/>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8"/>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8"/>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8"/>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8"/>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8"/>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8"/>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8"/>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8"/>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8"/>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8"/>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8"/>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8"/>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8"/>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8"/>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8"/>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275/2026/0786/VFI-CT.63.A</w:t>
      </w:r>
      <w:r>
        <w:rPr>
          <w:color w:val="ff0000"/>
          <w:lang w:val="vi-VN"/>
        </w:rPr>
        <w:t xml:space="preserve"> </w:t>
      </w:r>
      <w:r>
        <w:rPr>
          <w:color w:val="000000" w:themeColor="text1"/>
        </w:rPr>
        <w:t xml:space="preserve">ngày 25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275/2026/0786/VFI-BC.63.A</w:t>
      </w:r>
      <w:r>
        <w:rPr>
          <w:i/>
          <w:lang w:val="pt-BR"/>
        </w:rPr>
        <w:t xml:space="preserve"> </w:t>
      </w:r>
      <w:r>
        <w:rPr>
          <w:i/>
          <w:lang w:val="pt-BR"/>
        </w:rPr>
        <w:t xml:space="preserve">ngày 25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86318" cy="283079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606340" name=""/>
                              <pic:cNvPicPr>
                                <a:picLocks noChangeAspect="1"/>
                              </pic:cNvPicPr>
                              <pic:nvPr/>
                            </pic:nvPicPr>
                            <pic:blipFill rotWithShape="1">
                              <a:blip r:embed="rId19"/>
                              <a:stretch/>
                            </pic:blipFill>
                            <pic:spPr bwMode="auto">
                              <a:xfrm flipH="0" flipV="0">
                                <a:off x="0" y="0"/>
                                <a:ext cx="1886317" cy="28307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8.53pt;height:222.9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94073" cy="232055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701457" name=""/>
                              <pic:cNvPicPr>
                                <a:picLocks noChangeAspect="1"/>
                              </pic:cNvPicPr>
                              <pic:nvPr/>
                            </pic:nvPicPr>
                            <pic:blipFill rotWithShape="1">
                              <a:blip r:embed="rId20"/>
                              <a:stretch/>
                            </pic:blipFill>
                            <pic:spPr bwMode="auto">
                              <a:xfrm flipH="0" flipV="0">
                                <a:off x="0" y="0"/>
                                <a:ext cx="3094072" cy="23205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3.63pt;height:182.7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60710" cy="222053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798452" name=""/>
                              <pic:cNvPicPr>
                                <a:picLocks noChangeAspect="1"/>
                              </pic:cNvPicPr>
                              <pic:nvPr/>
                            </pic:nvPicPr>
                            <pic:blipFill rotWithShape="1">
                              <a:blip r:embed="rId21"/>
                              <a:stretch/>
                            </pic:blipFill>
                            <pic:spPr bwMode="auto">
                              <a:xfrm flipH="0" flipV="0">
                                <a:off x="0" y="0"/>
                                <a:ext cx="2960709" cy="2220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3.13pt;height:174.8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24187" cy="226814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12342" name=""/>
                              <pic:cNvPicPr>
                                <a:picLocks noChangeAspect="1"/>
                              </pic:cNvPicPr>
                              <pic:nvPr/>
                            </pic:nvPicPr>
                            <pic:blipFill rotWithShape="1">
                              <a:blip r:embed="rId22"/>
                              <a:stretch/>
                            </pic:blipFill>
                            <pic:spPr bwMode="auto">
                              <a:xfrm flipH="0" flipV="0">
                                <a:off x="0" y="0"/>
                                <a:ext cx="3024187" cy="22681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8.12pt;height:178.5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p>
            <w:pPr>
              <w:pBdr/>
              <w:spacing/>
              <w:ind/>
              <w:rPr/>
            </w:pPr>
            <w:r/>
            <w:r/>
          </w:p>
          <w:p>
            <w:pPr>
              <w:pBdr/>
              <w:spacing/>
              <w:ind/>
              <w:jc w:val="center"/>
              <w:rPr/>
            </w:pPr>
            <w:r>
              <mc:AlternateContent>
                <mc:Choice Requires="wpg">
                  <w:drawing>
                    <wp:inline xmlns:wp="http://schemas.openxmlformats.org/drawingml/2006/wordprocessingDrawing" distT="0" distB="0" distL="0" distR="0">
                      <wp:extent cx="2703535" cy="202765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566458" name=""/>
                              <pic:cNvPicPr>
                                <a:picLocks noChangeAspect="1"/>
                              </pic:cNvPicPr>
                              <pic:nvPr/>
                            </pic:nvPicPr>
                            <pic:blipFill rotWithShape="1">
                              <a:blip r:embed="rId23"/>
                              <a:stretch/>
                            </pic:blipFill>
                            <pic:spPr bwMode="auto">
                              <a:xfrm flipH="0" flipV="0">
                                <a:off x="0" y="0"/>
                                <a:ext cx="2703534" cy="20276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2.88pt;height:159.66pt;mso-wrap-distance-left:0.00pt;mso-wrap-distance-top:0.00pt;mso-wrap-distance-right:0.00pt;mso-wrap-distance-bottom:0.00pt;z-index:1;" stroked="false">
                      <v:imagedata r:id="rId23" o:title=""/>
                      <o:lock v:ext="edit" rotation="t"/>
                    </v:shape>
                  </w:pict>
                </mc:Fallback>
              </mc:AlternateContent>
            </w: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68010" cy="237600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66325" name=""/>
                              <pic:cNvPicPr>
                                <a:picLocks noChangeAspect="1"/>
                              </pic:cNvPicPr>
                              <pic:nvPr/>
                            </pic:nvPicPr>
                            <pic:blipFill rotWithShape="1">
                              <a:blip r:embed="rId24"/>
                              <a:stretch/>
                            </pic:blipFill>
                            <pic:spPr bwMode="auto">
                              <a:xfrm flipH="0" flipV="0">
                                <a:off x="0" y="0"/>
                                <a:ext cx="3168010" cy="23760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49.45pt;height:187.0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b/>
          <w:bCs/>
          <w:highlight w:val="none"/>
        </w:rPr>
      </w:pPr>
      <w:r>
        <w:rPr>
          <w:b/>
          <w:highlight w:val="none"/>
        </w:rPr>
        <w:t xml:space="preserve">HỒ SƠ PHÁP LÝ</w:t>
      </w:r>
      <w:r>
        <w:rPr>
          <w:b/>
          <w:bCs/>
          <w:highlight w:val="none"/>
        </w:rPr>
      </w:r>
      <w:r>
        <w:rPr>
          <w:b/>
          <w:bCs/>
          <w:highlight w:val="none"/>
        </w:rPr>
      </w:r>
    </w:p>
    <w:p>
      <w:pPr>
        <w:pBdr/>
        <w:spacing w:after="200" w:line="276" w:lineRule="auto"/>
        <w:ind/>
        <w:jc w:val="center"/>
        <w:rPr>
          <w:b/>
          <w:bCs/>
          <w:highlight w:val="none"/>
          <w:lang w:val="pt-BR" w:bidi="pt-BR"/>
        </w:rPr>
      </w:pPr>
      <w:r>
        <w:rPr>
          <w:b/>
          <w:highlight w:val="none"/>
          <w:lang w:val="pt-BR" w:bidi="pt-BR"/>
        </w:rPr>
      </w:r>
      <w:r>
        <mc:AlternateContent>
          <mc:Choice Requires="wpg">
            <w:drawing>
              <wp:inline xmlns:wp="http://schemas.openxmlformats.org/drawingml/2006/wordprocessingDrawing" distT="0" distB="0" distL="0" distR="0">
                <wp:extent cx="3367583" cy="449011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191184" name=""/>
                        <pic:cNvPicPr>
                          <a:picLocks noChangeAspect="1"/>
                        </pic:cNvPicPr>
                        <pic:nvPr/>
                      </pic:nvPicPr>
                      <pic:blipFill rotWithShape="1">
                        <a:blip r:embed="rId25"/>
                        <a:stretch/>
                      </pic:blipFill>
                      <pic:spPr bwMode="auto">
                        <a:xfrm flipH="0" flipV="0">
                          <a:off x="0" y="0"/>
                          <a:ext cx="3367582" cy="44901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65.16pt;height:353.55pt;mso-wrap-distance-left:0.00pt;mso-wrap-distance-top:0.00pt;mso-wrap-distance-right:0.00pt;mso-wrap-distance-bottom:0.00pt;z-index:1;" stroked="false">
                <v:imagedata r:id="rId25" o:title=""/>
                <o:lock v:ext="edit" rotation="t"/>
              </v:shape>
            </w:pict>
          </mc:Fallback>
        </mc:AlternateContent>
      </w:r>
      <w:r>
        <w:rPr>
          <w:b/>
          <w:bCs/>
          <w:highlight w:val="none"/>
          <w:lang w:val="pt-BR" w:bidi="pt-BR"/>
        </w:rPr>
      </w:r>
      <w:r>
        <w:rPr>
          <w:b/>
          <w:bCs/>
          <w:highlight w:val="none"/>
          <w:lang w:val="pt-BR" w:bidi="pt-BR"/>
        </w:rPr>
      </w:r>
    </w:p>
    <w:p>
      <w:pPr>
        <w:pBdr/>
        <w:spacing w:after="200" w:line="276" w:lineRule="auto"/>
        <w:ind/>
        <w:jc w:val="center"/>
        <w:rPr>
          <w:bCs/>
          <w:i/>
          <w:lang w:val="pt-BR"/>
        </w:rPr>
      </w:pPr>
      <w:r>
        <w:rPr>
          <w:b/>
          <w:highlight w:val="none"/>
          <w:lang w:val="pt-BR" w:bidi="pt-BR"/>
        </w:rPr>
      </w:r>
      <w:r>
        <mc:AlternateContent>
          <mc:Choice Requires="wpg">
            <w:drawing>
              <wp:inline xmlns:wp="http://schemas.openxmlformats.org/drawingml/2006/wordprocessingDrawing" distT="0" distB="0" distL="0" distR="0">
                <wp:extent cx="4048593" cy="539812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13345" name=""/>
                        <pic:cNvPicPr>
                          <a:picLocks noChangeAspect="1"/>
                        </pic:cNvPicPr>
                        <pic:nvPr/>
                      </pic:nvPicPr>
                      <pic:blipFill rotWithShape="1">
                        <a:blip r:embed="rId26"/>
                        <a:stretch/>
                      </pic:blipFill>
                      <pic:spPr bwMode="auto">
                        <a:xfrm rot="16199969" flipH="0" flipV="0">
                          <a:off x="0" y="0"/>
                          <a:ext cx="4048592" cy="53981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18.79pt;height:425.05pt;mso-wrap-distance-left:0.00pt;mso-wrap-distance-top:0.00pt;mso-wrap-distance-right:0.00pt;mso-wrap-distance-bottom:0.00pt;rotation:269;z-index:1;" stroked="false">
                <v:imagedata r:id="rId26" o:title=""/>
                <o:lock v:ext="edit" rotation="t"/>
              </v:shape>
            </w:pict>
          </mc:Fallback>
        </mc:AlternateContent>
      </w:r>
      <w:r>
        <w:rPr>
          <w:bCs/>
          <w:i/>
          <w:lang w:val="pt-BR"/>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275/2026/0786/VFI-BC.63.A</w:t>
      </w:r>
      <w:r>
        <w:rPr>
          <w:i/>
          <w:lang w:val="pt-BR"/>
        </w:rPr>
        <w:t xml:space="preserve"> </w:t>
      </w:r>
      <w:r>
        <w:rPr>
          <w:i/>
          <w:lang w:val="pt-BR"/>
        </w:rPr>
        <w:t xml:space="preserve">ngày 25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https://www.facebook.com/share/p/17J7GjhSL4/</w:t>
            </w:r>
            <w:r>
              <w:rPr>
                <w:color w:val="000000" w:themeColor="text1"/>
                <w:sz w:val="22"/>
                <w:szCs w:val="22"/>
              </w:rPr>
              <w:br/>
              <w:t xml:space="preserve">0982 203 809</w:t>
            </w:r>
            <w:r>
              <w:rPr>
                <w:sz w:val="22"/>
                <w:szCs w:val="22"/>
              </w:rPr>
              <w:t xml:space="preserve"> </w:t>
            </w:r>
            <w:r>
              <w:rPr>
                <w:sz w:val="22"/>
                <w:szCs w:val="22"/>
              </w:rPr>
              <w:br/>
              <w:t xml:space="preserve">(Cường Bảng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5.184.000.000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cây lâu năm (180m²), Đất ở nông thôn (180m²)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Có thời hạn, 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Xuân Mai,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59390" cy="2629914"/>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559389" cy="26299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1.53pt;height:207.08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27327" cy="2706115"/>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727326" cy="27061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4.75pt;height:213.08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712707"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671270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528.56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98582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98582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92.5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https://www.facebook.com/share/p/1NqLD5zfou/</w:t>
            </w:r>
            <w:r>
              <w:rPr>
                <w:color w:val="000000" w:themeColor="text1"/>
                <w:sz w:val="22"/>
                <w:szCs w:val="22"/>
              </w:rPr>
              <w:br/>
              <w:t xml:space="preserve">0975479950</w:t>
            </w:r>
            <w:r>
              <w:rPr>
                <w:sz w:val="22"/>
                <w:szCs w:val="22"/>
              </w:rPr>
              <w:t xml:space="preserve"> </w:t>
            </w:r>
            <w:r>
              <w:rPr>
                <w:sz w:val="22"/>
                <w:szCs w:val="22"/>
              </w:rPr>
              <w:br/>
              <w:t xml:space="preserve">(Nguyễn Bình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(200m²), Đất trồng cây lâu năm (55m²)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Xuân Mai,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40440" cy="1646979"/>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3340440" cy="16469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63.03pt;height:129.68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59440" cy="192459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959439" cy="19245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33.03pt;height:151.54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8985"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2389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33.78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0573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8057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20.92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8438"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1215388257" name="" descr=""/>
                              <pic:cNvPicPr/>
                              <pic:nvPr/>
                            </pic:nvPicPr>
                            <pic:blipFill rotWithShape="1">
                              <a:blip r:embed="rId35"/>
                              <a:stretch/>
                            </pic:blipFill>
                            <pic:spPr bwMode="auto">
                              <a:xfrm>
                                <a:off x="0" y="0"/>
                                <a:ext cx="146843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15.63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br w:type="page" w:clear="all"/>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https://www.facebook.com/share/p/1GS4Q8kbKC/</w:t>
            </w:r>
            <w:r>
              <w:rPr>
                <w:color w:val="000000" w:themeColor="text1"/>
                <w:sz w:val="22"/>
                <w:szCs w:val="22"/>
              </w:rPr>
              <w:br/>
            </w:r>
            <w:r>
              <w:rPr>
                <w:sz w:val="22"/>
                <w:szCs w:val="22"/>
              </w:rPr>
              <w:t xml:space="preserve">SĐT: </w:t>
            </w:r>
            <w:r>
              <w:rPr>
                <w:color w:val="000000" w:themeColor="text1"/>
                <w:sz w:val="22"/>
                <w:szCs w:val="22"/>
              </w:rPr>
              <w:t xml:space="preserve">0767145555</w:t>
            </w:r>
            <w:r>
              <w:rPr>
                <w:sz w:val="22"/>
                <w:szCs w:val="22"/>
              </w:rPr>
              <w:t xml:space="preserve"> </w:t>
            </w:r>
            <w:r>
              <w:rPr>
                <w:sz w:val="22"/>
                <w:szCs w:val="22"/>
              </w:rPr>
              <w:br/>
              <w:t xml:space="preserve">(Tuấn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9.720.000.000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(200m²), Đất trồng cây lâu năm (445m²)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Xuân Mai,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20773"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482077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79.59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56218" cy="2816001"/>
                      <wp:effectExtent l="0" t="0" r="0" b="0"/>
                      <wp:docPr id="25" name=""/>
                      <wp:cNvGraphicFramePr/>
                      <a:graphic xmlns:a="http://schemas.openxmlformats.org/drawingml/2006/main">
                        <a:graphicData uri="http://schemas.openxmlformats.org/drawingml/2006/picture">
                          <pic:pic xmlns:pic="http://schemas.openxmlformats.org/drawingml/2006/picture">
                            <pic:nvPicPr>
                              <pic:cNvPr id="1441265966" name="" descr=""/>
                              <pic:cNvPicPr/>
                              <pic:nvPr/>
                            </pic:nvPicPr>
                            <pic:blipFill rotWithShape="1">
                              <a:blip r:embed="rId37"/>
                              <a:stretch/>
                            </pic:blipFill>
                            <pic:spPr bwMode="auto">
                              <a:xfrm flipH="0" flipV="0">
                                <a:off x="0" y="0"/>
                                <a:ext cx="2556218" cy="281600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01.28pt;height:221.73pt;mso-wrap-distance-left:0.00pt;mso-wrap-distance-top:0.00pt;mso-wrap-distance-right:0.00pt;mso-wrap-distance-bottom:0.00pt;z-index:1;" stroked="false">
                      <v:imagedata r:id="rId37"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835615" cy="1597657"/>
                      <wp:effectExtent l="0" t="0" r="0" b="0"/>
                      <wp:docPr id="26" name=""/>
                      <wp:cNvGraphicFramePr/>
                      <a:graphic xmlns:a="http://schemas.openxmlformats.org/drawingml/2006/main">
                        <a:graphicData uri="http://schemas.openxmlformats.org/drawingml/2006/picture">
                          <pic:pic xmlns:pic="http://schemas.openxmlformats.org/drawingml/2006/picture">
                            <pic:nvPicPr>
                              <pic:cNvPr id="1316391244" name="" descr=""/>
                              <pic:cNvPicPr/>
                              <pic:nvPr/>
                            </pic:nvPicPr>
                            <pic:blipFill rotWithShape="1">
                              <a:blip r:embed="rId38"/>
                              <a:stretch/>
                            </pic:blipFill>
                            <pic:spPr bwMode="auto">
                              <a:xfrm flipH="0" flipV="0">
                                <a:off x="0" y="0"/>
                                <a:ext cx="2835614" cy="15976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23.28pt;height:125.80pt;mso-wrap-distance-left:0.00pt;mso-wrap-distance-top:0.00pt;mso-wrap-distance-right:0.00pt;mso-wrap-distance-bottom:0.00pt;z-index:1;" stroked="false">
                      <v:imagedata r:id="rId38"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 </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5877308" cy="800181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294986" name=""/>
                        <pic:cNvPicPr>
                          <a:picLocks noChangeAspect="1"/>
                        </pic:cNvPicPr>
                        <pic:nvPr/>
                      </pic:nvPicPr>
                      <pic:blipFill rotWithShape="1">
                        <a:blip r:embed="rId39"/>
                        <a:stretch/>
                      </pic:blipFill>
                      <pic:spPr bwMode="auto">
                        <a:xfrm flipH="0" flipV="0">
                          <a:off x="0" y="0"/>
                          <a:ext cx="5877308" cy="80018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62.78pt;height:630.06pt;mso-wrap-distance-left:0.00pt;mso-wrap-distance-top:0.00pt;mso-wrap-distance-right:0.00pt;mso-wrap-distance-bottom:0.00pt;z-index:1;" stroked="false">
                <v:imagedata r:id="rId39"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4"/>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4"/>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4"/>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2"/>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6ADC7CDC"/>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40">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1">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42">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num w:numId="42">
    <w:abstractNumId w:val="39"/>
  </w:num>
  <w:num w:numId="43">
    <w:abstractNumId w:val="40"/>
  </w:num>
  <w:num w:numId="44">
    <w:abstractNumId w:val="41"/>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0">
    <w:name w:val="Table Grid Light"/>
    <w:basedOn w:val="102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1"/>
    <w:basedOn w:val="102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2"/>
    <w:basedOn w:val="102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3"/>
    <w:basedOn w:val="102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4"/>
    <w:basedOn w:val="102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5"/>
    <w:basedOn w:val="102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w:basedOn w:val="102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1"/>
    <w:basedOn w:val="102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2"/>
    <w:basedOn w:val="102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3"/>
    <w:basedOn w:val="102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4"/>
    <w:basedOn w:val="102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5"/>
    <w:basedOn w:val="102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6"/>
    <w:basedOn w:val="102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w:basedOn w:val="102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1"/>
    <w:basedOn w:val="102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2"/>
    <w:basedOn w:val="102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3"/>
    <w:basedOn w:val="102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4"/>
    <w:basedOn w:val="102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5"/>
    <w:basedOn w:val="102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6"/>
    <w:basedOn w:val="102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w:basedOn w:val="102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1"/>
    <w:basedOn w:val="102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2"/>
    <w:basedOn w:val="102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3"/>
    <w:basedOn w:val="102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4"/>
    <w:basedOn w:val="102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5"/>
    <w:basedOn w:val="102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6"/>
    <w:basedOn w:val="102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w:basedOn w:val="102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1"/>
    <w:basedOn w:val="102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2"/>
    <w:basedOn w:val="102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3"/>
    <w:basedOn w:val="102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4"/>
    <w:basedOn w:val="102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5"/>
    <w:basedOn w:val="102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6"/>
    <w:basedOn w:val="102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w:basedOn w:val="10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1"/>
    <w:basedOn w:val="10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2"/>
    <w:basedOn w:val="10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3"/>
    <w:basedOn w:val="10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Accent 4"/>
    <w:basedOn w:val="10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5"/>
    <w:basedOn w:val="10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6"/>
    <w:basedOn w:val="10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6 Colorful"/>
    <w:basedOn w:val="102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2">
    <w:name w:val="Grid Table 6 Colorful - Accent 1"/>
    <w:basedOn w:val="102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3">
    <w:name w:val="Grid Table 6 Colorful - Accent 2"/>
    <w:basedOn w:val="102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4">
    <w:name w:val="Grid Table 6 Colorful - Accent 3"/>
    <w:basedOn w:val="102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5">
    <w:name w:val="Grid Table 6 Colorful - Accent 4"/>
    <w:basedOn w:val="102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6">
    <w:name w:val="Grid Table 6 Colorful - Accent 5"/>
    <w:basedOn w:val="102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6 Colorful - Accent 6"/>
    <w:basedOn w:val="102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7 Colorful"/>
    <w:basedOn w:val="102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1"/>
    <w:basedOn w:val="102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2"/>
    <w:basedOn w:val="102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3"/>
    <w:basedOn w:val="102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4"/>
    <w:basedOn w:val="102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5"/>
    <w:basedOn w:val="102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6"/>
    <w:basedOn w:val="102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w:basedOn w:val="10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1"/>
    <w:basedOn w:val="10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2"/>
    <w:basedOn w:val="10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3"/>
    <w:basedOn w:val="10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4"/>
    <w:basedOn w:val="10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5"/>
    <w:basedOn w:val="10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6"/>
    <w:basedOn w:val="10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w:basedOn w:val="102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1"/>
    <w:basedOn w:val="102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2"/>
    <w:basedOn w:val="102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3"/>
    <w:basedOn w:val="102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4"/>
    <w:basedOn w:val="102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5"/>
    <w:basedOn w:val="102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6"/>
    <w:basedOn w:val="102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w:basedOn w:val="102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1"/>
    <w:basedOn w:val="102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2"/>
    <w:basedOn w:val="102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3"/>
    <w:basedOn w:val="102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4"/>
    <w:basedOn w:val="102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5"/>
    <w:basedOn w:val="102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6"/>
    <w:basedOn w:val="102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w:basedOn w:val="102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1"/>
    <w:basedOn w:val="102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2"/>
    <w:basedOn w:val="102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3"/>
    <w:basedOn w:val="102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4"/>
    <w:basedOn w:val="102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5"/>
    <w:basedOn w:val="102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6"/>
    <w:basedOn w:val="102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5 Dark"/>
    <w:basedOn w:val="102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1"/>
    <w:basedOn w:val="102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2"/>
    <w:basedOn w:val="102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3"/>
    <w:basedOn w:val="102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4"/>
    <w:basedOn w:val="102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5"/>
    <w:basedOn w:val="102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6"/>
    <w:basedOn w:val="102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6 Colorful"/>
    <w:basedOn w:val="102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1"/>
    <w:basedOn w:val="102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2"/>
    <w:basedOn w:val="102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3"/>
    <w:basedOn w:val="102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4"/>
    <w:basedOn w:val="102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5"/>
    <w:basedOn w:val="102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6"/>
    <w:basedOn w:val="102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7 Colorful"/>
    <w:basedOn w:val="102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8">
    <w:name w:val="List Table 7 Colorful - Accent 1"/>
    <w:basedOn w:val="102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9">
    <w:name w:val="List Table 7 Colorful - Accent 2"/>
    <w:basedOn w:val="102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0">
    <w:name w:val="List Table 7 Colorful - Accent 3"/>
    <w:basedOn w:val="102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1">
    <w:name w:val="List Table 7 Colorful - Accent 4"/>
    <w:basedOn w:val="102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2">
    <w:name w:val="List Table 7 Colorful - Accent 5"/>
    <w:basedOn w:val="102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3">
    <w:name w:val="List Table 7 Colorful - Accent 6"/>
    <w:basedOn w:val="102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4">
    <w:name w:val="Lined - Accent"/>
    <w:basedOn w:val="10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1"/>
    <w:basedOn w:val="10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2"/>
    <w:basedOn w:val="10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3"/>
    <w:basedOn w:val="10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4"/>
    <w:basedOn w:val="10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5"/>
    <w:basedOn w:val="10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6"/>
    <w:basedOn w:val="10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w:basedOn w:val="102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1"/>
    <w:basedOn w:val="102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2"/>
    <w:basedOn w:val="102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3"/>
    <w:basedOn w:val="102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4"/>
    <w:basedOn w:val="102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5"/>
    <w:basedOn w:val="102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6"/>
    <w:basedOn w:val="102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w:basedOn w:val="102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1"/>
    <w:basedOn w:val="102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2"/>
    <w:basedOn w:val="102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3"/>
    <w:basedOn w:val="102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4"/>
    <w:basedOn w:val="102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5"/>
    <w:basedOn w:val="102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6"/>
    <w:basedOn w:val="102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5">
    <w:name w:val="Heading 5"/>
    <w:basedOn w:val="1016"/>
    <w:next w:val="1016"/>
    <w:link w:val="98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6">
    <w:name w:val="Heading 6"/>
    <w:basedOn w:val="1016"/>
    <w:next w:val="1016"/>
    <w:link w:val="98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7">
    <w:name w:val="Heading 7"/>
    <w:basedOn w:val="1016"/>
    <w:next w:val="1016"/>
    <w:link w:val="98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8">
    <w:name w:val="Heading 8"/>
    <w:basedOn w:val="1016"/>
    <w:next w:val="1016"/>
    <w:link w:val="98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9">
    <w:name w:val="Heading 9"/>
    <w:basedOn w:val="1016"/>
    <w:next w:val="1016"/>
    <w:link w:val="98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0">
    <w:name w:val="Heading 5 Char"/>
    <w:basedOn w:val="1021"/>
    <w:link w:val="975"/>
    <w:uiPriority w:val="9"/>
    <w:pPr>
      <w:pBdr/>
      <w:spacing/>
      <w:ind/>
    </w:pPr>
    <w:rPr>
      <w:rFonts w:ascii="Arial" w:hAnsi="Arial" w:eastAsia="Arial" w:cs="Arial"/>
      <w:color w:val="0f4761" w:themeColor="accent1" w:themeShade="BF"/>
    </w:rPr>
  </w:style>
  <w:style w:type="character" w:styleId="981">
    <w:name w:val="Heading 6 Char"/>
    <w:basedOn w:val="1021"/>
    <w:link w:val="976"/>
    <w:uiPriority w:val="9"/>
    <w:pPr>
      <w:pBdr/>
      <w:spacing/>
      <w:ind/>
    </w:pPr>
    <w:rPr>
      <w:rFonts w:ascii="Arial" w:hAnsi="Arial" w:eastAsia="Arial" w:cs="Arial"/>
      <w:i/>
      <w:iCs/>
      <w:color w:val="595959" w:themeColor="text1" w:themeTint="A6"/>
    </w:rPr>
  </w:style>
  <w:style w:type="character" w:styleId="982">
    <w:name w:val="Heading 7 Char"/>
    <w:basedOn w:val="1021"/>
    <w:link w:val="977"/>
    <w:uiPriority w:val="9"/>
    <w:pPr>
      <w:pBdr/>
      <w:spacing/>
      <w:ind/>
    </w:pPr>
    <w:rPr>
      <w:rFonts w:ascii="Arial" w:hAnsi="Arial" w:eastAsia="Arial" w:cs="Arial"/>
      <w:color w:val="595959" w:themeColor="text1" w:themeTint="A6"/>
    </w:rPr>
  </w:style>
  <w:style w:type="character" w:styleId="983">
    <w:name w:val="Heading 8 Char"/>
    <w:basedOn w:val="1021"/>
    <w:link w:val="978"/>
    <w:uiPriority w:val="9"/>
    <w:pPr>
      <w:pBdr/>
      <w:spacing/>
      <w:ind/>
    </w:pPr>
    <w:rPr>
      <w:rFonts w:ascii="Arial" w:hAnsi="Arial" w:eastAsia="Arial" w:cs="Arial"/>
      <w:i/>
      <w:iCs/>
      <w:color w:val="272727" w:themeColor="text1" w:themeTint="D8"/>
    </w:rPr>
  </w:style>
  <w:style w:type="character" w:styleId="984">
    <w:name w:val="Heading 9 Char"/>
    <w:basedOn w:val="1021"/>
    <w:link w:val="979"/>
    <w:uiPriority w:val="9"/>
    <w:pPr>
      <w:pBdr/>
      <w:spacing/>
      <w:ind/>
    </w:pPr>
    <w:rPr>
      <w:rFonts w:ascii="Arial" w:hAnsi="Arial" w:eastAsia="Arial" w:cs="Arial"/>
      <w:i/>
      <w:iCs/>
      <w:color w:val="272727" w:themeColor="text1" w:themeTint="D8"/>
    </w:rPr>
  </w:style>
  <w:style w:type="paragraph" w:styleId="985">
    <w:name w:val="Subtitle"/>
    <w:basedOn w:val="1016"/>
    <w:next w:val="1016"/>
    <w:link w:val="986"/>
    <w:uiPriority w:val="11"/>
    <w:qFormat/>
    <w:pPr>
      <w:numPr>
        <w:ilvl w:val="1"/>
      </w:numPr>
      <w:pBdr/>
      <w:spacing/>
      <w:ind/>
    </w:pPr>
    <w:rPr>
      <w:color w:val="595959" w:themeColor="text1" w:themeTint="A6"/>
      <w:spacing w:val="15"/>
      <w:sz w:val="28"/>
      <w:szCs w:val="28"/>
    </w:rPr>
  </w:style>
  <w:style w:type="character" w:styleId="986">
    <w:name w:val="Subtitle Char"/>
    <w:basedOn w:val="1021"/>
    <w:link w:val="985"/>
    <w:uiPriority w:val="11"/>
    <w:pPr>
      <w:pBdr/>
      <w:spacing/>
      <w:ind/>
    </w:pPr>
    <w:rPr>
      <w:color w:val="595959" w:themeColor="text1" w:themeTint="A6"/>
      <w:spacing w:val="15"/>
      <w:sz w:val="28"/>
      <w:szCs w:val="28"/>
    </w:rPr>
  </w:style>
  <w:style w:type="paragraph" w:styleId="987">
    <w:name w:val="Quote"/>
    <w:basedOn w:val="1016"/>
    <w:next w:val="1016"/>
    <w:link w:val="988"/>
    <w:uiPriority w:val="29"/>
    <w:qFormat/>
    <w:pPr>
      <w:pBdr/>
      <w:spacing w:before="160"/>
      <w:ind/>
      <w:jc w:val="center"/>
    </w:pPr>
    <w:rPr>
      <w:i/>
      <w:iCs/>
      <w:color w:val="404040" w:themeColor="text1" w:themeTint="BF"/>
    </w:rPr>
  </w:style>
  <w:style w:type="character" w:styleId="988">
    <w:name w:val="Quote Char"/>
    <w:basedOn w:val="1021"/>
    <w:link w:val="987"/>
    <w:uiPriority w:val="29"/>
    <w:pPr>
      <w:pBdr/>
      <w:spacing/>
      <w:ind/>
    </w:pPr>
    <w:rPr>
      <w:i/>
      <w:iCs/>
      <w:color w:val="404040" w:themeColor="text1" w:themeTint="BF"/>
    </w:rPr>
  </w:style>
  <w:style w:type="character" w:styleId="989">
    <w:name w:val="Intense Emphasis"/>
    <w:basedOn w:val="1021"/>
    <w:uiPriority w:val="21"/>
    <w:qFormat/>
    <w:pPr>
      <w:pBdr/>
      <w:spacing/>
      <w:ind/>
    </w:pPr>
    <w:rPr>
      <w:i/>
      <w:iCs/>
      <w:color w:val="0f4761" w:themeColor="accent1" w:themeShade="BF"/>
    </w:rPr>
  </w:style>
  <w:style w:type="paragraph" w:styleId="990">
    <w:name w:val="Intense Quote"/>
    <w:basedOn w:val="1016"/>
    <w:next w:val="1016"/>
    <w:link w:val="99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1">
    <w:name w:val="Intense Quote Char"/>
    <w:basedOn w:val="1021"/>
    <w:link w:val="990"/>
    <w:uiPriority w:val="30"/>
    <w:pPr>
      <w:pBdr/>
      <w:spacing/>
      <w:ind/>
    </w:pPr>
    <w:rPr>
      <w:i/>
      <w:iCs/>
      <w:color w:val="0f4761" w:themeColor="accent1" w:themeShade="BF"/>
    </w:rPr>
  </w:style>
  <w:style w:type="character" w:styleId="992">
    <w:name w:val="Intense Reference"/>
    <w:basedOn w:val="1021"/>
    <w:uiPriority w:val="32"/>
    <w:qFormat/>
    <w:pPr>
      <w:pBdr/>
      <w:spacing/>
      <w:ind/>
    </w:pPr>
    <w:rPr>
      <w:b/>
      <w:bCs/>
      <w:smallCaps/>
      <w:color w:val="0f4761" w:themeColor="accent1" w:themeShade="BF"/>
      <w:spacing w:val="5"/>
    </w:rPr>
  </w:style>
  <w:style w:type="paragraph" w:styleId="993">
    <w:name w:val="No Spacing"/>
    <w:basedOn w:val="1016"/>
    <w:uiPriority w:val="1"/>
    <w:qFormat/>
    <w:pPr>
      <w:pBdr/>
      <w:spacing w:after="0" w:line="240" w:lineRule="auto"/>
      <w:ind/>
    </w:pPr>
  </w:style>
  <w:style w:type="character" w:styleId="994">
    <w:name w:val="Subtle Emphasis"/>
    <w:basedOn w:val="1021"/>
    <w:uiPriority w:val="19"/>
    <w:qFormat/>
    <w:pPr>
      <w:pBdr/>
      <w:spacing/>
      <w:ind/>
    </w:pPr>
    <w:rPr>
      <w:i/>
      <w:iCs/>
      <w:color w:val="404040" w:themeColor="text1" w:themeTint="BF"/>
    </w:rPr>
  </w:style>
  <w:style w:type="character" w:styleId="995">
    <w:name w:val="Subtle Reference"/>
    <w:basedOn w:val="1021"/>
    <w:uiPriority w:val="31"/>
    <w:qFormat/>
    <w:pPr>
      <w:pBdr/>
      <w:spacing/>
      <w:ind/>
    </w:pPr>
    <w:rPr>
      <w:smallCaps/>
      <w:color w:val="5a5a5a" w:themeColor="text1" w:themeTint="A5"/>
    </w:rPr>
  </w:style>
  <w:style w:type="character" w:styleId="996">
    <w:name w:val="Book Title"/>
    <w:basedOn w:val="1021"/>
    <w:uiPriority w:val="33"/>
    <w:qFormat/>
    <w:pPr>
      <w:pBdr/>
      <w:spacing/>
      <w:ind/>
    </w:pPr>
    <w:rPr>
      <w:b/>
      <w:bCs/>
      <w:i/>
      <w:iCs/>
      <w:spacing w:val="5"/>
    </w:rPr>
  </w:style>
  <w:style w:type="paragraph" w:styleId="997">
    <w:name w:val="Caption"/>
    <w:basedOn w:val="1016"/>
    <w:next w:val="1016"/>
    <w:uiPriority w:val="35"/>
    <w:unhideWhenUsed/>
    <w:qFormat/>
    <w:pPr>
      <w:pBdr/>
      <w:spacing w:after="200" w:line="240" w:lineRule="auto"/>
      <w:ind/>
    </w:pPr>
    <w:rPr>
      <w:i/>
      <w:iCs/>
      <w:color w:val="0e2841" w:themeColor="text2"/>
      <w:sz w:val="18"/>
      <w:szCs w:val="18"/>
    </w:rPr>
  </w:style>
  <w:style w:type="paragraph" w:styleId="998">
    <w:name w:val="footnote text"/>
    <w:basedOn w:val="1016"/>
    <w:link w:val="999"/>
    <w:uiPriority w:val="99"/>
    <w:semiHidden/>
    <w:unhideWhenUsed/>
    <w:pPr>
      <w:pBdr/>
      <w:spacing w:after="0" w:line="240" w:lineRule="auto"/>
      <w:ind/>
    </w:pPr>
    <w:rPr>
      <w:sz w:val="20"/>
      <w:szCs w:val="20"/>
    </w:rPr>
  </w:style>
  <w:style w:type="character" w:styleId="999">
    <w:name w:val="Footnote Text Char"/>
    <w:basedOn w:val="1021"/>
    <w:link w:val="998"/>
    <w:uiPriority w:val="99"/>
    <w:semiHidden/>
    <w:pPr>
      <w:pBdr/>
      <w:spacing/>
      <w:ind/>
    </w:pPr>
    <w:rPr>
      <w:sz w:val="20"/>
      <w:szCs w:val="20"/>
    </w:rPr>
  </w:style>
  <w:style w:type="character" w:styleId="1000">
    <w:name w:val="footnote reference"/>
    <w:basedOn w:val="1021"/>
    <w:uiPriority w:val="99"/>
    <w:semiHidden/>
    <w:unhideWhenUsed/>
    <w:pPr>
      <w:pBdr/>
      <w:spacing/>
      <w:ind/>
    </w:pPr>
    <w:rPr>
      <w:vertAlign w:val="superscript"/>
    </w:rPr>
  </w:style>
  <w:style w:type="paragraph" w:styleId="1001">
    <w:name w:val="endnote text"/>
    <w:basedOn w:val="1016"/>
    <w:link w:val="1002"/>
    <w:uiPriority w:val="99"/>
    <w:semiHidden/>
    <w:unhideWhenUsed/>
    <w:pPr>
      <w:pBdr/>
      <w:spacing w:after="0" w:line="240" w:lineRule="auto"/>
      <w:ind/>
    </w:pPr>
    <w:rPr>
      <w:sz w:val="20"/>
      <w:szCs w:val="20"/>
    </w:rPr>
  </w:style>
  <w:style w:type="character" w:styleId="1002">
    <w:name w:val="Endnote Text Char"/>
    <w:basedOn w:val="1021"/>
    <w:link w:val="1001"/>
    <w:uiPriority w:val="99"/>
    <w:semiHidden/>
    <w:pPr>
      <w:pBdr/>
      <w:spacing/>
      <w:ind/>
    </w:pPr>
    <w:rPr>
      <w:sz w:val="20"/>
      <w:szCs w:val="20"/>
    </w:rPr>
  </w:style>
  <w:style w:type="character" w:styleId="1003">
    <w:name w:val="endnote reference"/>
    <w:basedOn w:val="1021"/>
    <w:uiPriority w:val="99"/>
    <w:semiHidden/>
    <w:unhideWhenUsed/>
    <w:pPr>
      <w:pBdr/>
      <w:spacing/>
      <w:ind/>
    </w:pPr>
    <w:rPr>
      <w:vertAlign w:val="superscript"/>
    </w:rPr>
  </w:style>
  <w:style w:type="paragraph" w:styleId="1004">
    <w:name w:val="toc 1"/>
    <w:basedOn w:val="1016"/>
    <w:next w:val="1016"/>
    <w:uiPriority w:val="39"/>
    <w:unhideWhenUsed/>
    <w:pPr>
      <w:pBdr/>
      <w:spacing w:after="100"/>
      <w:ind/>
    </w:pPr>
  </w:style>
  <w:style w:type="paragraph" w:styleId="1005">
    <w:name w:val="toc 2"/>
    <w:basedOn w:val="1016"/>
    <w:next w:val="1016"/>
    <w:uiPriority w:val="39"/>
    <w:unhideWhenUsed/>
    <w:pPr>
      <w:pBdr/>
      <w:spacing w:after="100"/>
      <w:ind w:left="220"/>
    </w:pPr>
  </w:style>
  <w:style w:type="paragraph" w:styleId="1006">
    <w:name w:val="toc 3"/>
    <w:basedOn w:val="1016"/>
    <w:next w:val="1016"/>
    <w:uiPriority w:val="39"/>
    <w:unhideWhenUsed/>
    <w:pPr>
      <w:pBdr/>
      <w:spacing w:after="100"/>
      <w:ind w:left="440"/>
    </w:pPr>
  </w:style>
  <w:style w:type="paragraph" w:styleId="1007">
    <w:name w:val="toc 4"/>
    <w:basedOn w:val="1016"/>
    <w:next w:val="1016"/>
    <w:uiPriority w:val="39"/>
    <w:unhideWhenUsed/>
    <w:pPr>
      <w:pBdr/>
      <w:spacing w:after="100"/>
      <w:ind w:left="660"/>
    </w:pPr>
  </w:style>
  <w:style w:type="paragraph" w:styleId="1008">
    <w:name w:val="toc 5"/>
    <w:basedOn w:val="1016"/>
    <w:next w:val="1016"/>
    <w:uiPriority w:val="39"/>
    <w:unhideWhenUsed/>
    <w:pPr>
      <w:pBdr/>
      <w:spacing w:after="100"/>
      <w:ind w:left="880"/>
    </w:pPr>
  </w:style>
  <w:style w:type="paragraph" w:styleId="1009">
    <w:name w:val="toc 6"/>
    <w:basedOn w:val="1016"/>
    <w:next w:val="1016"/>
    <w:uiPriority w:val="39"/>
    <w:unhideWhenUsed/>
    <w:pPr>
      <w:pBdr/>
      <w:spacing w:after="100"/>
      <w:ind w:left="1100"/>
    </w:pPr>
  </w:style>
  <w:style w:type="paragraph" w:styleId="1010">
    <w:name w:val="toc 7"/>
    <w:basedOn w:val="1016"/>
    <w:next w:val="1016"/>
    <w:uiPriority w:val="39"/>
    <w:unhideWhenUsed/>
    <w:pPr>
      <w:pBdr/>
      <w:spacing w:after="100"/>
      <w:ind w:left="1320"/>
    </w:pPr>
  </w:style>
  <w:style w:type="paragraph" w:styleId="1011">
    <w:name w:val="toc 8"/>
    <w:basedOn w:val="1016"/>
    <w:next w:val="1016"/>
    <w:uiPriority w:val="39"/>
    <w:unhideWhenUsed/>
    <w:pPr>
      <w:pBdr/>
      <w:spacing w:after="100"/>
      <w:ind w:left="1540"/>
    </w:pPr>
  </w:style>
  <w:style w:type="paragraph" w:styleId="1012">
    <w:name w:val="toc 9"/>
    <w:basedOn w:val="1016"/>
    <w:next w:val="1016"/>
    <w:uiPriority w:val="39"/>
    <w:unhideWhenUsed/>
    <w:pPr>
      <w:pBdr/>
      <w:spacing w:after="100"/>
      <w:ind w:left="1760"/>
    </w:pPr>
  </w:style>
  <w:style w:type="character" w:styleId="1013">
    <w:name w:val="Placeholder Text"/>
    <w:basedOn w:val="1021"/>
    <w:uiPriority w:val="99"/>
    <w:semiHidden/>
    <w:pPr>
      <w:pBdr/>
      <w:spacing/>
      <w:ind/>
    </w:pPr>
    <w:rPr>
      <w:color w:val="666666"/>
    </w:rPr>
  </w:style>
  <w:style w:type="paragraph" w:styleId="1014">
    <w:name w:val="TOC Heading"/>
    <w:uiPriority w:val="39"/>
    <w:unhideWhenUsed/>
    <w:pPr>
      <w:pBdr/>
      <w:spacing/>
      <w:ind/>
    </w:pPr>
  </w:style>
  <w:style w:type="paragraph" w:styleId="1015">
    <w:name w:val="table of figures"/>
    <w:basedOn w:val="1016"/>
    <w:next w:val="1016"/>
    <w:uiPriority w:val="99"/>
    <w:unhideWhenUsed/>
    <w:pPr>
      <w:pBdr/>
      <w:spacing w:after="0" w:afterAutospacing="0"/>
      <w:ind/>
    </w:pPr>
  </w:style>
  <w:style w:type="paragraph" w:styleId="1016" w:default="1">
    <w:name w:val="Normal"/>
    <w:qFormat/>
    <w:pPr>
      <w:pBdr/>
      <w:spacing w:after="0" w:line="240" w:lineRule="auto"/>
      <w:ind/>
    </w:pPr>
    <w:rPr>
      <w:rFonts w:ascii="Times New Roman" w:hAnsi="Times New Roman" w:eastAsia="Times New Roman" w:cs="Times New Roman"/>
      <w:sz w:val="24"/>
      <w:szCs w:val="24"/>
    </w:rPr>
  </w:style>
  <w:style w:type="paragraph" w:styleId="1017">
    <w:name w:val="Heading 1"/>
    <w:basedOn w:val="1016"/>
    <w:next w:val="1016"/>
    <w:link w:val="1024"/>
    <w:qFormat/>
    <w:pPr>
      <w:keepNext w:val="true"/>
      <w:pBdr/>
      <w:spacing w:after="120" w:before="120"/>
      <w:ind/>
      <w:jc w:val="center"/>
      <w:outlineLvl w:val="0"/>
    </w:pPr>
    <w:rPr>
      <w:b/>
      <w:bCs/>
      <w:sz w:val="27"/>
      <w:szCs w:val="27"/>
    </w:rPr>
  </w:style>
  <w:style w:type="paragraph" w:styleId="1018">
    <w:name w:val="Heading 2"/>
    <w:basedOn w:val="1016"/>
    <w:next w:val="1016"/>
    <w:link w:val="102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9">
    <w:name w:val="Heading 3"/>
    <w:basedOn w:val="1016"/>
    <w:next w:val="1016"/>
    <w:link w:val="1026"/>
    <w:qFormat/>
    <w:pPr>
      <w:keepNext w:val="true"/>
      <w:pBdr/>
      <w:spacing w:before="60"/>
      <w:ind/>
      <w:outlineLvl w:val="2"/>
    </w:pPr>
    <w:rPr>
      <w:sz w:val="28"/>
      <w:szCs w:val="28"/>
    </w:rPr>
  </w:style>
  <w:style w:type="paragraph" w:styleId="1020">
    <w:name w:val="Heading 4"/>
    <w:basedOn w:val="1016"/>
    <w:next w:val="1016"/>
    <w:link w:val="1027"/>
    <w:qFormat/>
    <w:pPr>
      <w:keepNext w:val="true"/>
      <w:pBdr/>
      <w:spacing/>
      <w:ind/>
      <w:jc w:val="center"/>
      <w:outlineLvl w:val="3"/>
    </w:pPr>
    <w:rPr>
      <w:b/>
      <w:bCs/>
    </w:rPr>
  </w:style>
  <w:style w:type="character" w:styleId="1021" w:default="1">
    <w:name w:val="Default Paragraph Font"/>
    <w:uiPriority w:val="1"/>
    <w:semiHidden/>
    <w:unhideWhenUsed/>
    <w:pPr>
      <w:pBdr/>
      <w:spacing/>
      <w:ind/>
    </w:pPr>
  </w:style>
  <w:style w:type="table" w:styleId="102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3" w:default="1">
    <w:name w:val="No List"/>
    <w:uiPriority w:val="99"/>
    <w:semiHidden/>
    <w:unhideWhenUsed/>
    <w:pPr>
      <w:pBdr/>
      <w:spacing/>
      <w:ind/>
    </w:pPr>
  </w:style>
  <w:style w:type="character" w:styleId="1024" w:customStyle="1">
    <w:name w:val="Heading 1 Char"/>
    <w:basedOn w:val="1021"/>
    <w:link w:val="1017"/>
    <w:pPr>
      <w:pBdr/>
      <w:spacing/>
      <w:ind/>
    </w:pPr>
    <w:rPr>
      <w:rFonts w:ascii="Times New Roman" w:hAnsi="Times New Roman" w:eastAsia="Times New Roman" w:cs="Times New Roman"/>
      <w:b/>
      <w:bCs/>
      <w:sz w:val="27"/>
      <w:szCs w:val="27"/>
    </w:rPr>
  </w:style>
  <w:style w:type="character" w:styleId="1025" w:customStyle="1">
    <w:name w:val="Heading 2 Char"/>
    <w:basedOn w:val="1021"/>
    <w:link w:val="1018"/>
    <w:uiPriority w:val="9"/>
    <w:pPr>
      <w:pBdr/>
      <w:spacing/>
      <w:ind/>
    </w:pPr>
    <w:rPr>
      <w:rFonts w:asciiTheme="majorHAnsi" w:hAnsiTheme="majorHAnsi" w:eastAsiaTheme="majorEastAsia" w:cstheme="majorBidi"/>
      <w:color w:val="365f91" w:themeColor="accent1" w:themeShade="BF"/>
      <w:sz w:val="26"/>
      <w:szCs w:val="26"/>
    </w:rPr>
  </w:style>
  <w:style w:type="character" w:styleId="1026" w:customStyle="1">
    <w:name w:val="Heading 3 Char"/>
    <w:basedOn w:val="1021"/>
    <w:link w:val="1019"/>
    <w:pPr>
      <w:pBdr/>
      <w:spacing/>
      <w:ind/>
    </w:pPr>
    <w:rPr>
      <w:rFonts w:ascii="Times New Roman" w:hAnsi="Times New Roman" w:eastAsia="Times New Roman" w:cs="Times New Roman"/>
      <w:sz w:val="28"/>
      <w:szCs w:val="28"/>
    </w:rPr>
  </w:style>
  <w:style w:type="character" w:styleId="1027" w:customStyle="1">
    <w:name w:val="Heading 4 Char"/>
    <w:basedOn w:val="1021"/>
    <w:link w:val="1020"/>
    <w:pPr>
      <w:pBdr/>
      <w:spacing/>
      <w:ind/>
    </w:pPr>
    <w:rPr>
      <w:rFonts w:ascii="Times New Roman" w:hAnsi="Times New Roman" w:eastAsia="Times New Roman" w:cs="Times New Roman"/>
      <w:b/>
      <w:bCs/>
      <w:sz w:val="24"/>
      <w:szCs w:val="24"/>
    </w:rPr>
  </w:style>
  <w:style w:type="character" w:styleId="1028">
    <w:name w:val="Hyperlink"/>
    <w:uiPriority w:val="99"/>
    <w:pPr>
      <w:pBdr/>
      <w:spacing/>
      <w:ind/>
    </w:pPr>
    <w:rPr>
      <w:color w:val="000000"/>
      <w:u w:val="single"/>
    </w:rPr>
  </w:style>
  <w:style w:type="character" w:styleId="1029">
    <w:name w:val="Strong"/>
    <w:uiPriority w:val="22"/>
    <w:qFormat/>
    <w:pPr>
      <w:pBdr/>
      <w:spacing/>
      <w:ind/>
    </w:pPr>
    <w:rPr>
      <w:b/>
      <w:bCs/>
    </w:rPr>
  </w:style>
  <w:style w:type="paragraph" w:styleId="1030">
    <w:name w:val="Balloon Text"/>
    <w:basedOn w:val="1016"/>
    <w:link w:val="1031"/>
    <w:uiPriority w:val="99"/>
    <w:semiHidden/>
    <w:unhideWhenUsed/>
    <w:pPr>
      <w:pBdr/>
      <w:spacing/>
      <w:ind/>
    </w:pPr>
    <w:rPr>
      <w:rFonts w:ascii="Tahoma" w:hAnsi="Tahoma" w:cs="Tahoma"/>
      <w:sz w:val="16"/>
      <w:szCs w:val="16"/>
    </w:rPr>
  </w:style>
  <w:style w:type="character" w:styleId="1031" w:customStyle="1">
    <w:name w:val="Balloon Text Char"/>
    <w:basedOn w:val="1021"/>
    <w:link w:val="1030"/>
    <w:uiPriority w:val="99"/>
    <w:semiHidden/>
    <w:pPr>
      <w:pBdr/>
      <w:spacing/>
      <w:ind/>
    </w:pPr>
    <w:rPr>
      <w:rFonts w:ascii="Tahoma" w:hAnsi="Tahoma" w:eastAsia="Times New Roman" w:cs="Tahoma"/>
      <w:sz w:val="16"/>
      <w:szCs w:val="16"/>
    </w:rPr>
  </w:style>
  <w:style w:type="paragraph" w:styleId="1032">
    <w:name w:val="Header"/>
    <w:basedOn w:val="1016"/>
    <w:link w:val="1033"/>
    <w:unhideWhenUsed/>
    <w:pPr>
      <w:pBdr/>
      <w:tabs>
        <w:tab w:val="center" w:leader="none" w:pos="4680"/>
        <w:tab w:val="right" w:leader="none" w:pos="9360"/>
      </w:tabs>
      <w:spacing/>
      <w:ind/>
    </w:pPr>
  </w:style>
  <w:style w:type="character" w:styleId="1033" w:customStyle="1">
    <w:name w:val="Header Char"/>
    <w:basedOn w:val="1021"/>
    <w:link w:val="1032"/>
    <w:pPr>
      <w:pBdr/>
      <w:spacing/>
      <w:ind/>
    </w:pPr>
    <w:rPr>
      <w:rFonts w:ascii="Times New Roman" w:hAnsi="Times New Roman" w:eastAsia="Times New Roman" w:cs="Times New Roman"/>
      <w:sz w:val="24"/>
      <w:szCs w:val="24"/>
    </w:rPr>
  </w:style>
  <w:style w:type="paragraph" w:styleId="1034">
    <w:name w:val="Footer"/>
    <w:basedOn w:val="1016"/>
    <w:link w:val="1035"/>
    <w:uiPriority w:val="99"/>
    <w:unhideWhenUsed/>
    <w:pPr>
      <w:pBdr/>
      <w:tabs>
        <w:tab w:val="center" w:leader="none" w:pos="4680"/>
        <w:tab w:val="right" w:leader="none" w:pos="9360"/>
      </w:tabs>
      <w:spacing/>
      <w:ind/>
    </w:pPr>
  </w:style>
  <w:style w:type="character" w:styleId="1035" w:customStyle="1">
    <w:name w:val="Footer Char"/>
    <w:basedOn w:val="1021"/>
    <w:link w:val="1034"/>
    <w:uiPriority w:val="99"/>
    <w:pPr>
      <w:pBdr/>
      <w:spacing/>
      <w:ind/>
    </w:pPr>
    <w:rPr>
      <w:rFonts w:ascii="Times New Roman" w:hAnsi="Times New Roman" w:eastAsia="Times New Roman" w:cs="Times New Roman"/>
      <w:sz w:val="24"/>
      <w:szCs w:val="24"/>
    </w:rPr>
  </w:style>
  <w:style w:type="character" w:styleId="1036" w:customStyle="1">
    <w:name w:val="normal-h1"/>
    <w:pPr>
      <w:pBdr/>
      <w:spacing/>
      <w:ind/>
    </w:pPr>
    <w:rPr>
      <w:rFonts w:hint="default" w:ascii=".VnTime" w:hAnsi=".VnTime"/>
      <w:color w:val="0000ff"/>
      <w:sz w:val="24"/>
      <w:szCs w:val="24"/>
    </w:rPr>
  </w:style>
  <w:style w:type="paragraph" w:styleId="1037" w:customStyle="1">
    <w:name w:val="normal-p"/>
    <w:basedOn w:val="1016"/>
    <w:pPr>
      <w:pBdr/>
      <w:spacing/>
      <w:ind/>
      <w:jc w:val="both"/>
    </w:pPr>
    <w:rPr>
      <w:sz w:val="20"/>
      <w:szCs w:val="20"/>
    </w:rPr>
  </w:style>
  <w:style w:type="paragraph" w:styleId="1038">
    <w:name w:val="List Paragraph"/>
    <w:basedOn w:val="1016"/>
    <w:link w:val="1125"/>
    <w:uiPriority w:val="34"/>
    <w:qFormat/>
    <w:pPr>
      <w:pBdr/>
      <w:spacing/>
      <w:ind w:left="720"/>
    </w:pPr>
  </w:style>
  <w:style w:type="paragraph" w:styleId="1039">
    <w:name w:val="Normal (Web)"/>
    <w:basedOn w:val="1016"/>
    <w:uiPriority w:val="99"/>
    <w:pPr>
      <w:pBdr/>
      <w:spacing w:after="100" w:afterAutospacing="1" w:before="100" w:beforeAutospacing="1"/>
      <w:ind/>
    </w:pPr>
  </w:style>
  <w:style w:type="paragraph" w:styleId="1040">
    <w:name w:val="Body Text"/>
    <w:basedOn w:val="1016"/>
    <w:link w:val="1041"/>
    <w:pPr>
      <w:pBdr/>
      <w:spacing w:after="120"/>
      <w:ind/>
      <w:jc w:val="both"/>
    </w:pPr>
  </w:style>
  <w:style w:type="character" w:styleId="1041" w:customStyle="1">
    <w:name w:val="Body Text Char"/>
    <w:basedOn w:val="1021"/>
    <w:link w:val="1040"/>
    <w:pPr>
      <w:pBdr/>
      <w:spacing/>
      <w:ind/>
    </w:pPr>
    <w:rPr>
      <w:rFonts w:ascii="Times New Roman" w:hAnsi="Times New Roman" w:eastAsia="Times New Roman" w:cs="Times New Roman"/>
      <w:sz w:val="24"/>
      <w:szCs w:val="24"/>
    </w:rPr>
  </w:style>
  <w:style w:type="table" w:styleId="1042">
    <w:name w:val="Table Grid"/>
    <w:basedOn w:val="102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4">
    <w:name w:val="annotation reference"/>
    <w:basedOn w:val="1021"/>
    <w:uiPriority w:val="99"/>
    <w:semiHidden/>
    <w:unhideWhenUsed/>
    <w:pPr>
      <w:pBdr/>
      <w:spacing/>
      <w:ind/>
    </w:pPr>
    <w:rPr>
      <w:sz w:val="16"/>
      <w:szCs w:val="16"/>
    </w:rPr>
  </w:style>
  <w:style w:type="paragraph" w:styleId="1045">
    <w:name w:val="annotation text"/>
    <w:basedOn w:val="1016"/>
    <w:link w:val="1046"/>
    <w:uiPriority w:val="99"/>
    <w:unhideWhenUsed/>
    <w:pPr>
      <w:pBdr/>
      <w:spacing/>
      <w:ind/>
    </w:pPr>
    <w:rPr>
      <w:sz w:val="20"/>
      <w:szCs w:val="20"/>
    </w:rPr>
  </w:style>
  <w:style w:type="character" w:styleId="1046" w:customStyle="1">
    <w:name w:val="Comment Text Char"/>
    <w:basedOn w:val="1021"/>
    <w:link w:val="1045"/>
    <w:uiPriority w:val="99"/>
    <w:pPr>
      <w:pBdr/>
      <w:spacing/>
      <w:ind/>
    </w:pPr>
    <w:rPr>
      <w:rFonts w:ascii="Times New Roman" w:hAnsi="Times New Roman" w:eastAsia="Times New Roman" w:cs="Times New Roman"/>
      <w:sz w:val="20"/>
      <w:szCs w:val="20"/>
    </w:rPr>
  </w:style>
  <w:style w:type="paragraph" w:styleId="1047">
    <w:name w:val="annotation subject"/>
    <w:basedOn w:val="1045"/>
    <w:next w:val="1045"/>
    <w:link w:val="1048"/>
    <w:uiPriority w:val="99"/>
    <w:semiHidden/>
    <w:unhideWhenUsed/>
    <w:pPr>
      <w:pBdr/>
      <w:spacing/>
      <w:ind/>
    </w:pPr>
    <w:rPr>
      <w:b/>
      <w:bCs/>
    </w:rPr>
  </w:style>
  <w:style w:type="character" w:styleId="1048" w:customStyle="1">
    <w:name w:val="Comment Subject Char"/>
    <w:basedOn w:val="1046"/>
    <w:link w:val="1047"/>
    <w:uiPriority w:val="99"/>
    <w:semiHidden/>
    <w:pPr>
      <w:pBdr/>
      <w:spacing/>
      <w:ind/>
    </w:pPr>
    <w:rPr>
      <w:rFonts w:ascii="Times New Roman" w:hAnsi="Times New Roman" w:eastAsia="Times New Roman" w:cs="Times New Roman"/>
      <w:b/>
      <w:bCs/>
      <w:sz w:val="20"/>
      <w:szCs w:val="20"/>
    </w:rPr>
  </w:style>
  <w:style w:type="paragraph" w:styleId="1049" w:customStyle="1">
    <w:name w:val="font5"/>
    <w:basedOn w:val="1016"/>
    <w:pPr>
      <w:pBdr/>
      <w:spacing w:after="100" w:afterAutospacing="1" w:before="100" w:beforeAutospacing="1"/>
      <w:ind/>
    </w:pPr>
    <w:rPr>
      <w:rFonts w:ascii="Tahoma" w:hAnsi="Tahoma" w:cs="Tahoma"/>
      <w:color w:val="000000"/>
      <w:sz w:val="18"/>
      <w:szCs w:val="18"/>
    </w:rPr>
  </w:style>
  <w:style w:type="paragraph" w:styleId="1050" w:customStyle="1">
    <w:name w:val="font6"/>
    <w:basedOn w:val="1016"/>
    <w:pPr>
      <w:pBdr/>
      <w:spacing w:after="100" w:afterAutospacing="1" w:before="100" w:beforeAutospacing="1"/>
      <w:ind/>
    </w:pPr>
    <w:rPr>
      <w:rFonts w:ascii="Tahoma" w:hAnsi="Tahoma" w:cs="Tahoma"/>
      <w:b/>
      <w:bCs/>
      <w:color w:val="000000"/>
      <w:sz w:val="18"/>
      <w:szCs w:val="18"/>
    </w:rPr>
  </w:style>
  <w:style w:type="paragraph" w:styleId="1051" w:customStyle="1">
    <w:name w:val="xl233"/>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2" w:customStyle="1">
    <w:name w:val="xl234"/>
    <w:basedOn w:val="1016"/>
    <w:pPr>
      <w:pBdr/>
      <w:spacing w:after="100" w:afterAutospacing="1" w:before="100" w:beforeAutospacing="1"/>
      <w:ind/>
      <w:jc w:val="center"/>
    </w:pPr>
  </w:style>
  <w:style w:type="paragraph" w:styleId="1053" w:customStyle="1">
    <w:name w:val="xl235"/>
    <w:basedOn w:val="1016"/>
    <w:pPr>
      <w:pBdr/>
      <w:spacing w:after="100" w:afterAutospacing="1" w:before="100" w:beforeAutospacing="1"/>
      <w:ind/>
      <w:jc w:val="center"/>
    </w:pPr>
    <w:rPr>
      <w:b/>
      <w:bCs/>
    </w:rPr>
  </w:style>
  <w:style w:type="paragraph" w:styleId="1054" w:customStyle="1">
    <w:name w:val="xl236"/>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37"/>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6" w:customStyle="1">
    <w:name w:val="xl238"/>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39"/>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8" w:customStyle="1">
    <w:name w:val="xl240"/>
    <w:basedOn w:val="1016"/>
    <w:pPr>
      <w:pBdr/>
      <w:spacing w:after="100" w:afterAutospacing="1" w:before="100" w:beforeAutospacing="1"/>
      <w:ind/>
    </w:pPr>
  </w:style>
  <w:style w:type="paragraph" w:styleId="1059" w:customStyle="1">
    <w:name w:val="xl241"/>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0" w:customStyle="1">
    <w:name w:val="xl242"/>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3"/>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44"/>
    <w:basedOn w:val="1016"/>
    <w:pPr>
      <w:pBdr/>
      <w:spacing w:after="100" w:afterAutospacing="1" w:before="100" w:beforeAutospacing="1"/>
      <w:ind/>
    </w:pPr>
    <w:rPr>
      <w:b/>
      <w:bCs/>
    </w:rPr>
  </w:style>
  <w:style w:type="paragraph" w:styleId="1063" w:customStyle="1">
    <w:name w:val="xl245"/>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46"/>
    <w:basedOn w:val="101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47"/>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6" w:customStyle="1">
    <w:name w:val="xl248"/>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7" w:customStyle="1">
    <w:name w:val="xl249"/>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8" w:customStyle="1">
    <w:name w:val="xl250"/>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51"/>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2"/>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3"/>
    <w:basedOn w:val="101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4"/>
    <w:basedOn w:val="101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55"/>
    <w:basedOn w:val="101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6"/>
    <w:basedOn w:val="101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57"/>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8"/>
    <w:basedOn w:val="101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9"/>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0"/>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9" w:customStyle="1">
    <w:name w:val="xl261"/>
    <w:basedOn w:val="101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2"/>
    <w:basedOn w:val="101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63"/>
    <w:basedOn w:val="1016"/>
    <w:pPr>
      <w:pBdr/>
      <w:shd w:val="clear" w:color="000000" w:fill="ffffff"/>
      <w:spacing w:after="100" w:afterAutospacing="1" w:before="100" w:beforeAutospacing="1"/>
      <w:ind/>
    </w:pPr>
  </w:style>
  <w:style w:type="paragraph" w:styleId="1082" w:customStyle="1">
    <w:name w:val="xl264"/>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65"/>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66"/>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5" w:customStyle="1">
    <w:name w:val="xl267"/>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68"/>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69"/>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70"/>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71"/>
    <w:basedOn w:val="101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0" w:customStyle="1">
    <w:name w:val="xl272"/>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1" w:customStyle="1">
    <w:name w:val="xl273"/>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2" w:customStyle="1">
    <w:name w:val="xl274"/>
    <w:basedOn w:val="101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75"/>
    <w:basedOn w:val="1016"/>
    <w:pPr>
      <w:pBdr/>
      <w:spacing w:after="100" w:afterAutospacing="1" w:before="100" w:beforeAutospacing="1"/>
      <w:ind/>
    </w:pPr>
  </w:style>
  <w:style w:type="paragraph" w:styleId="1094" w:customStyle="1">
    <w:name w:val="xl276"/>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5" w:customStyle="1">
    <w:name w:val="xl277"/>
    <w:basedOn w:val="101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6" w:customStyle="1">
    <w:name w:val="xl278"/>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79"/>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0"/>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9" w:customStyle="1">
    <w:name w:val="xl281"/>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0" w:customStyle="1">
    <w:name w:val="xl282"/>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3"/>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4"/>
    <w:basedOn w:val="1016"/>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5"/>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86"/>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customStyle="1">
    <w:name w:val="xl287"/>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88"/>
    <w:basedOn w:val="1016"/>
    <w:pPr>
      <w:pBdr>
        <w:top w:val="single" w:color="000000" w:sz="4" w:space="0"/>
        <w:left w:val="single" w:color="000000" w:sz="4" w:space="0"/>
        <w:right w:val="single" w:color="000000" w:sz="4" w:space="0"/>
      </w:pBdr>
      <w:spacing w:after="100" w:afterAutospacing="1" w:before="100" w:beforeAutospacing="1"/>
      <w:ind/>
    </w:pPr>
  </w:style>
  <w:style w:type="paragraph" w:styleId="1107" w:customStyle="1">
    <w:name w:val="xl289"/>
    <w:basedOn w:val="1016"/>
    <w:pPr>
      <w:pBdr>
        <w:left w:val="single" w:color="000000" w:sz="4" w:space="0"/>
        <w:right w:val="single" w:color="000000" w:sz="4" w:space="0"/>
      </w:pBdr>
      <w:spacing w:after="100" w:afterAutospacing="1" w:before="100" w:beforeAutospacing="1"/>
      <w:ind/>
    </w:pPr>
    <w:rPr>
      <w:b/>
      <w:bCs/>
    </w:rPr>
  </w:style>
  <w:style w:type="paragraph" w:styleId="1108" w:customStyle="1">
    <w:name w:val="xl290"/>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9" w:customStyle="1">
    <w:name w:val="xl291"/>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0" w:customStyle="1">
    <w:name w:val="xl292"/>
    <w:basedOn w:val="1016"/>
    <w:pPr>
      <w:pBdr>
        <w:top w:val="single" w:color="000000" w:sz="4" w:space="0"/>
        <w:left w:val="single" w:color="000000" w:sz="4" w:space="0"/>
        <w:right w:val="single" w:color="000000" w:sz="4" w:space="0"/>
      </w:pBdr>
      <w:spacing w:after="100" w:afterAutospacing="1" w:before="100" w:beforeAutospacing="1"/>
      <w:ind/>
    </w:pPr>
  </w:style>
  <w:style w:type="paragraph" w:styleId="1111" w:customStyle="1">
    <w:name w:val="xl293"/>
    <w:basedOn w:val="1016"/>
    <w:pPr>
      <w:pBdr>
        <w:left w:val="single" w:color="000000" w:sz="4" w:space="0"/>
        <w:bottom w:val="single" w:color="000000" w:sz="4" w:space="0"/>
        <w:right w:val="single" w:color="000000" w:sz="4" w:space="0"/>
      </w:pBdr>
      <w:spacing w:after="100" w:afterAutospacing="1" w:before="100" w:beforeAutospacing="1"/>
      <w:ind/>
    </w:pPr>
  </w:style>
  <w:style w:type="paragraph" w:styleId="1112" w:customStyle="1">
    <w:name w:val="xl294"/>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3">
    <w:name w:val="Title"/>
    <w:basedOn w:val="1016"/>
    <w:link w:val="1114"/>
    <w:qFormat/>
    <w:pPr>
      <w:pBdr/>
      <w:spacing/>
      <w:ind/>
      <w:jc w:val="center"/>
    </w:pPr>
    <w:rPr>
      <w:b/>
      <w:bCs/>
      <w:sz w:val="32"/>
      <w:szCs w:val="26"/>
    </w:rPr>
  </w:style>
  <w:style w:type="character" w:styleId="1114" w:customStyle="1">
    <w:name w:val="Title Char"/>
    <w:basedOn w:val="1021"/>
    <w:link w:val="1113"/>
    <w:pPr>
      <w:pBdr/>
      <w:spacing/>
      <w:ind/>
    </w:pPr>
    <w:rPr>
      <w:rFonts w:ascii="Times New Roman" w:hAnsi="Times New Roman" w:eastAsia="Times New Roman" w:cs="Times New Roman"/>
      <w:b/>
      <w:bCs/>
      <w:sz w:val="32"/>
      <w:szCs w:val="26"/>
    </w:rPr>
  </w:style>
  <w:style w:type="character" w:styleId="1115" w:customStyle="1">
    <w:name w:val="Unresolved Mention1"/>
    <w:basedOn w:val="1021"/>
    <w:uiPriority w:val="99"/>
    <w:semiHidden/>
    <w:unhideWhenUsed/>
    <w:pPr>
      <w:pBdr/>
      <w:spacing/>
      <w:ind/>
    </w:pPr>
    <w:rPr>
      <w:color w:val="605e5c"/>
      <w:shd w:val="clear" w:color="auto" w:fill="e1dfdd"/>
    </w:rPr>
  </w:style>
  <w:style w:type="character" w:styleId="1116" w:customStyle="1">
    <w:name w:val="Body text (3)_"/>
    <w:link w:val="1117"/>
    <w:pPr>
      <w:pBdr/>
      <w:spacing/>
      <w:ind/>
    </w:pPr>
    <w:rPr>
      <w:rFonts w:ascii="Times New Roman" w:hAnsi="Times New Roman" w:cs="Times New Roman"/>
      <w:i/>
      <w:iCs/>
      <w:spacing w:val="4"/>
      <w:shd w:val="clear" w:color="auto" w:fill="ffffff"/>
    </w:rPr>
  </w:style>
  <w:style w:type="paragraph" w:styleId="1117" w:customStyle="1">
    <w:name w:val="Body text (3)1"/>
    <w:basedOn w:val="1016"/>
    <w:link w:val="111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8" w:customStyle="1">
    <w:name w:val="t-j"/>
    <w:basedOn w:val="1016"/>
    <w:pPr>
      <w:pBdr/>
      <w:spacing w:after="100" w:afterAutospacing="1" w:before="100" w:beforeAutospacing="1"/>
      <w:ind/>
    </w:pPr>
  </w:style>
  <w:style w:type="character" w:styleId="1119" w:customStyle="1">
    <w:name w:val="Unresolved Mention2"/>
    <w:basedOn w:val="1021"/>
    <w:uiPriority w:val="99"/>
    <w:semiHidden/>
    <w:unhideWhenUsed/>
    <w:pPr>
      <w:pBdr/>
      <w:spacing/>
      <w:ind/>
    </w:pPr>
    <w:rPr>
      <w:color w:val="605e5c"/>
      <w:shd w:val="clear" w:color="auto" w:fill="e1dfdd"/>
    </w:rPr>
  </w:style>
  <w:style w:type="character" w:styleId="1120">
    <w:name w:val="FollowedHyperlink"/>
    <w:basedOn w:val="1021"/>
    <w:uiPriority w:val="99"/>
    <w:semiHidden/>
    <w:unhideWhenUsed/>
    <w:pPr>
      <w:pBdr/>
      <w:spacing/>
      <w:ind/>
    </w:pPr>
    <w:rPr>
      <w:color w:val="800080" w:themeColor="followedHyperlink"/>
      <w:u w:val="single"/>
    </w:rPr>
  </w:style>
  <w:style w:type="character" w:styleId="1121" w:customStyle="1">
    <w:name w:val="text"/>
    <w:basedOn w:val="1021"/>
    <w:pPr>
      <w:pBdr/>
      <w:spacing/>
      <w:ind/>
    </w:pPr>
  </w:style>
  <w:style w:type="character" w:styleId="1122" w:customStyle="1">
    <w:name w:val="card-send-time__sendtime"/>
    <w:basedOn w:val="1021"/>
    <w:pPr>
      <w:pBdr/>
      <w:spacing/>
      <w:ind/>
    </w:pPr>
  </w:style>
  <w:style w:type="character" w:styleId="1123" w:customStyle="1">
    <w:name w:val="Đề cập Chưa giải quyết1"/>
    <w:basedOn w:val="1021"/>
    <w:uiPriority w:val="99"/>
    <w:semiHidden/>
    <w:unhideWhenUsed/>
    <w:pPr>
      <w:pBdr/>
      <w:spacing/>
      <w:ind/>
    </w:pPr>
    <w:rPr>
      <w:color w:val="605e5c"/>
      <w:shd w:val="clear" w:color="auto" w:fill="e1dfdd"/>
    </w:rPr>
  </w:style>
  <w:style w:type="paragraph" w:styleId="1124" w:customStyle="1">
    <w:name w:val="nqtitle"/>
    <w:basedOn w:val="1016"/>
    <w:pPr>
      <w:pBdr/>
      <w:spacing w:after="100" w:afterAutospacing="1" w:before="100" w:beforeAutospacing="1"/>
      <w:ind/>
    </w:pPr>
    <w:rPr>
      <w:lang w:val="vi-VN" w:eastAsia="vi-VN"/>
    </w:rPr>
  </w:style>
  <w:style w:type="character" w:styleId="1125" w:customStyle="1">
    <w:name w:val="List Paragraph Char"/>
    <w:link w:val="1038"/>
    <w:uiPriority w:val="34"/>
    <w:qFormat/>
    <w:pPr>
      <w:pBdr/>
      <w:spacing/>
      <w:ind/>
    </w:pPr>
    <w:rPr>
      <w:rFonts w:ascii="Times New Roman" w:hAnsi="Times New Roman" w:eastAsia="Times New Roman" w:cs="Times New Roman"/>
      <w:sz w:val="24"/>
      <w:szCs w:val="24"/>
    </w:rPr>
  </w:style>
  <w:style w:type="character" w:styleId="1126" w:customStyle="1">
    <w:name w:val="Đề cập Chưa giải quyết2"/>
    <w:basedOn w:val="1021"/>
    <w:uiPriority w:val="99"/>
    <w:semiHidden/>
    <w:unhideWhenUsed/>
    <w:pPr>
      <w:pBdr/>
      <w:spacing/>
      <w:ind/>
    </w:pPr>
    <w:rPr>
      <w:color w:val="605e5c"/>
      <w:shd w:val="clear" w:color="auto" w:fill="e1dfdd"/>
    </w:rPr>
  </w:style>
  <w:style w:type="character" w:styleId="1127" w:customStyle="1">
    <w:name w:val="Unresolved Mention3"/>
    <w:basedOn w:val="1021"/>
    <w:uiPriority w:val="99"/>
    <w:semiHidden/>
    <w:unhideWhenUsed/>
    <w:pPr>
      <w:pBdr/>
      <w:spacing/>
      <w:ind/>
    </w:pPr>
    <w:rPr>
      <w:color w:val="605e5c"/>
      <w:shd w:val="clear" w:color="auto" w:fill="e1dfdd"/>
    </w:rPr>
  </w:style>
  <w:style w:type="character" w:styleId="1128" w:customStyle="1">
    <w:name w:val="copy"/>
    <w:basedOn w:val="1021"/>
    <w:pPr>
      <w:pBdr/>
      <w:spacing/>
      <w:ind/>
    </w:pPr>
  </w:style>
  <w:style w:type="paragraph" w:styleId="1129" w:customStyle="1">
    <w:name w:val="align-justify"/>
    <w:basedOn w:val="1016"/>
    <w:pPr>
      <w:pBdr/>
      <w:spacing w:after="100" w:afterAutospacing="1" w:before="100" w:beforeAutospacing="1"/>
      <w:ind/>
    </w:pPr>
  </w:style>
  <w:style w:type="character" w:styleId="1130" w:customStyle="1">
    <w:name w:val="btn"/>
    <w:basedOn w:val="1021"/>
    <w:pPr>
      <w:pBdr/>
      <w:spacing/>
      <w:ind/>
    </w:pPr>
  </w:style>
  <w:style w:type="character" w:styleId="1131" w:customStyle="1">
    <w:name w:val="hide_mobile"/>
    <w:basedOn w:val="1021"/>
    <w:pPr>
      <w:pBdr/>
      <w:spacing/>
      <w:ind/>
    </w:pPr>
  </w:style>
  <w:style w:type="character" w:styleId="1132">
    <w:name w:val="Emphasis"/>
    <w:basedOn w:val="1021"/>
    <w:uiPriority w:val="20"/>
    <w:qFormat/>
    <w:pPr>
      <w:pBdr/>
      <w:spacing/>
      <w:ind/>
    </w:pPr>
    <w:rPr>
      <w:i/>
      <w:iCs/>
    </w:rPr>
  </w:style>
  <w:style w:type="character" w:styleId="1133" w:customStyle="1">
    <w:name w:val="t1"/>
    <w:basedOn w:val="1021"/>
    <w:pPr>
      <w:pBdr/>
      <w:spacing/>
      <w:ind/>
    </w:pPr>
  </w:style>
  <w:style w:type="character" w:styleId="1134" w:customStyle="1">
    <w:name w:val="Unresolved Mention4"/>
    <w:basedOn w:val="1021"/>
    <w:uiPriority w:val="99"/>
    <w:semiHidden/>
    <w:unhideWhenUsed/>
    <w:pPr>
      <w:pBdr/>
      <w:spacing/>
      <w:ind/>
    </w:pPr>
    <w:rPr>
      <w:color w:val="605e5c"/>
      <w:shd w:val="clear" w:color="auto" w:fill="e1dfdd"/>
    </w:rPr>
  </w:style>
  <w:style w:type="character" w:styleId="1135">
    <w:name w:val="Unresolved Mention"/>
    <w:basedOn w:val="102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Chu Thế Hiển</cp:lastModifiedBy>
  <cp:revision>287</cp:revision>
  <dcterms:created xsi:type="dcterms:W3CDTF">2025-09-15T09:58:00Z</dcterms:created>
  <dcterms:modified xsi:type="dcterms:W3CDTF">2026-05-28T02:43:29Z</dcterms:modified>
</cp:coreProperties>
</file>