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873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873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275/2026/0762/VFI-CT.01ĐN.A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Dương Thanh Hà</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313, tờ bản đồ số: 02, địa chỉ: Kiệt Nguyễn Công Trứ, </w:t>
                            </w:r>
                            <w:r>
                              <w:rPr>
                                <w:i/>
                                <w:iCs/>
                                <w:color w:val="000000"/>
                              </w:rPr>
                              <w:t xml:space="preserve">(phường An Hải Tây, quận Sơn Trà) </w:t>
                            </w:r>
                            <w:r>
                              <w:rPr>
                                <w:color w:val="000000"/>
                              </w:rPr>
                              <w:t xml:space="preserve">nay là phường A</w:t>
                            </w:r>
                            <w:r>
                              <w:rPr>
                                <w:color w:val="000000"/>
                              </w:rPr>
                              <w:t xml:space="preserve">n Hải, TP Đà Nẵng theo Giấy chứng nhận quyền sử dụng đất, quyền sở hữu nhà ở và tài sản khác gắn liền với đất số: BD 899623, số vào sổ cấp GCN: CH 00211 do UBND quận Sơn Trà cấp ngày 21/02/2011. Chủ tài sản là Ông Dương Thanh Hà và Bà Nguyễn Thị Thanh Nga.</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8.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275/2026/0762/VFI-CT.01ĐN.A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Dương Thanh Hà</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313, tờ bản đồ số: 02, địa chỉ: Kiệt Nguyễn Công Trứ, </w:t>
                      </w:r>
                      <w:r>
                        <w:rPr>
                          <w:i/>
                          <w:iCs/>
                          <w:color w:val="000000"/>
                        </w:rPr>
                        <w:t xml:space="preserve">(phường An Hải Tây, quận Sơn Trà) </w:t>
                      </w:r>
                      <w:r>
                        <w:rPr>
                          <w:color w:val="000000"/>
                        </w:rPr>
                        <w:t xml:space="preserve">nay là phường A</w:t>
                      </w:r>
                      <w:r>
                        <w:rPr>
                          <w:color w:val="000000"/>
                        </w:rPr>
                        <w:t xml:space="preserve">n Hải, TP Đà Nẵng theo Giấy chứng nhận quyền sử dụng đất, quyền sở hữu nhà ở và tài sản khác gắn liền với đất số: BD 899623, số vào sổ cấp GCN: CH 00211 do UBND quận Sơn Trà cấp ngày 21/02/2011. Chủ tài sản là Ông Dương Thanh Hà và Bà Nguyễn Thị Thanh Nga.</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 + Hồ sơ pháp lý</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21-22</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23-29</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275/2026/0762/VFI-CT.01ĐN.A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19 tháng 5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Dương Thanh Hà</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275/2026/0762/VFI-HĐTĐ.01ĐN.A</w:t>
      </w:r>
      <w:r>
        <w:rPr>
          <w:spacing w:val="-4"/>
          <w:lang w:val="vi-VN"/>
        </w:rPr>
        <w:t xml:space="preserve"> ký ngày </w:t>
      </w:r>
      <w:r>
        <w:rPr>
          <w:color w:val="000000" w:themeColor="text1"/>
          <w:spacing w:val="-4"/>
        </w:rPr>
        <w:t xml:space="preserve">19 tháng 5 năm 2026</w:t>
      </w:r>
      <w:r>
        <w:rPr>
          <w:spacing w:val="-4"/>
          <w:lang w:val="vi-VN"/>
        </w:rPr>
        <w:t xml:space="preserve"> </w:t>
      </w:r>
      <w:r>
        <w:rPr>
          <w:spacing w:val="-4"/>
          <w:lang w:val="vi-VN"/>
        </w:rPr>
        <w:t xml:space="preserve">giữa </w:t>
      </w:r>
      <w:r>
        <w:rPr>
          <w:color w:val="000000" w:themeColor="text1"/>
          <w:spacing w:val="-4"/>
        </w:rPr>
        <w:t xml:space="preserve">Ông Dương Thanh Hà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275/2026/0762/VFI-BC.01ĐN.A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Dương Thanh Hà</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048080000535</w:t>
            </w: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1980</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Tổ 04, (</w:t>
            </w:r>
            <w:r>
              <w:rPr>
                <w:rFonts w:ascii="Times New Roman" w:hAnsi="Times New Roman" w:eastAsia="Times New Roman" w:cs="Times New Roman"/>
                <w:i/>
                <w:color w:val="000000"/>
                <w:sz w:val="24"/>
              </w:rPr>
              <w:t xml:space="preserve">Phường An Hải Tây Nay, quận Sơn Trà</w:t>
            </w:r>
            <w:r>
              <w:rPr>
                <w:rFonts w:ascii="Times New Roman" w:hAnsi="Times New Roman" w:eastAsia="Times New Roman" w:cs="Times New Roman"/>
                <w:color w:val="000000"/>
                <w:sz w:val="24"/>
              </w:rPr>
              <w:t xml:space="preserve">) nay là phường An Hải, TP Đà Nẵng.</w:t>
            </w: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Giá trị quyền sử dụng đất tại Thửa đất số: 313, tờ bản đồ số: 02, địa chỉ: Kiệt Nguyễn Công Trứ, </w:t>
      </w:r>
      <w:r>
        <w:rPr>
          <w:i/>
          <w:iCs/>
          <w:color w:val="000000" w:themeColor="text1"/>
        </w:rPr>
        <w:t xml:space="preserve">(phường An Hải Tây, quận Sơn Trà)</w:t>
      </w:r>
      <w:r>
        <w:rPr>
          <w:color w:val="000000" w:themeColor="text1"/>
        </w:rPr>
        <w:t xml:space="preserve"> nay là phường A</w:t>
      </w:r>
      <w:r>
        <w:rPr>
          <w:color w:val="000000" w:themeColor="text1"/>
        </w:rPr>
        <w:t xml:space="preserve">n Hải, TP Đà Nẵng theo Giấy chứng nhận quyền sử dụng đất, quyền sở hữu nhà ở và tài sản khác gắn liền với đất số: BD 899623, số vào sổ cấp GCN: CH 00211 do UBND quận Sơn Trà cấp ngày 21/02/2011. Chủ tài sản là Ông Dương Thanh Hà và Bà Nguyễn Thị Thanh Nga.</w:t>
      </w:r>
      <w:r>
        <w:rPr>
          <w:i/>
          <w:i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5/2026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5/2026</w:t>
      </w:r>
      <w:r>
        <w:rPr>
          <w:lang w:val="vi-VN"/>
        </w:rPr>
        <w:t xml:space="preserve"> ước tính</w:t>
      </w:r>
      <w:r>
        <w:t xml:space="preserve"> </w:t>
      </w:r>
      <w:r>
        <w:rPr>
          <w:lang w:val="vi-VN"/>
        </w:rPr>
        <w:t xml:space="preserve">như sau:</w:t>
      </w:r>
      <w:r/>
    </w:p>
    <w:tbl>
      <w:tblPr>
        <w:tblW w:w="509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77"/>
        <w:gridCol w:w="2376"/>
        <w:gridCol w:w="1802"/>
        <w:gridCol w:w="2581"/>
        <w:gridCol w:w="2164"/>
      </w:tblGrid>
      <w:tr>
        <w:trPr>
          <w:trHeight w:val="20"/>
        </w:trPr>
        <w:tc>
          <w:tcPr>
            <w:shd w:val="clear" w:color="000000" w:fill="ffffff"/>
            <w:tcBorders/>
            <w:tcW w:w="777" w:type="dxa"/>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777" w:type="dxa"/>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6759" w:type="dxa"/>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313, tờ bản đồ số: 02, địa chỉ: Kiệt Nguyễn Công Trứ, (</w:t>
            </w:r>
            <w:r>
              <w:rPr>
                <w:b/>
                <w:bCs/>
                <w:i/>
                <w:iCs/>
                <w:color w:val="000000"/>
              </w:rPr>
              <w:t xml:space="preserve">phường An Hải Tây, quận Sơn Trà)</w:t>
            </w:r>
            <w:r>
              <w:rPr>
                <w:b/>
                <w:bCs/>
                <w:color w:val="000000"/>
              </w:rPr>
              <w:t xml:space="preserve"> nay là phường A</w:t>
            </w:r>
            <w:r>
              <w:rPr>
                <w:b/>
                <w:bCs/>
                <w:color w:val="000000"/>
              </w:rPr>
              <w:t xml:space="preserve">n Hải, TP Đà Nẵng theo Giấy chứng nhận quyền sử dụng đất, quyền sở hữu nhà ở và tài sản khác gắn liền với đất số: BD 899623, số vào sổ cấp GCN: CH 00211 do UBND quận Sơn Trà cấp ngày 21/02/2011. Chủ tài sản là Ông Dương Thanh Hà và Bà Nguyễn Thị Thanh Nga.</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777"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57,2</w:t>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32.000.000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1.830.400.000</w:t>
            </w:r>
            <w:r/>
          </w:p>
        </w:tc>
      </w:tr>
      <w:tr>
        <w:trPr>
          <w:trHeight w:val="20"/>
        </w:trPr>
        <w:tc>
          <w:tcPr>
            <w:gridSpan w:val="4"/>
            <w:tcBorders/>
            <w:tcW w:w="753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1.830.400.000</w:t>
            </w:r>
            <w:r>
              <w:rPr>
                <w:b/>
                <w:bCs/>
                <w:color w:val="000000"/>
              </w:rPr>
            </w:r>
          </w:p>
        </w:tc>
      </w:tr>
      <w:tr>
        <w:trPr>
          <w:trHeight w:val="20"/>
        </w:trPr>
        <w:tc>
          <w:tcPr>
            <w:gridSpan w:val="4"/>
            <w:tcBorders/>
            <w:tcW w:w="753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1.830.000.000</w:t>
            </w:r>
            <w:r>
              <w:rPr>
                <w:b/>
                <w:bCs/>
                <w:color w:val="000000"/>
              </w:rPr>
            </w:r>
          </w:p>
        </w:tc>
      </w:tr>
      <w:tr>
        <w:trPr>
          <w:trHeight w:val="20"/>
        </w:trPr>
        <w:tc>
          <w:tcPr>
            <w:gridSpan w:val="5"/>
            <w:tcBorders/>
            <w:tcW w:w="9700"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tám trăm ba mươi triệu đồng</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275/2026/0762/VFI-BC.01ĐN.A</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19 tháng 5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275/2026/0762/VFI-CT.01ĐN.A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5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Dương Thanh Hà</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048080000535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Tổ 04, (</w:t>
            </w:r>
            <w:r>
              <w:rPr>
                <w:rFonts w:ascii="Times New Roman" w:hAnsi="Times New Roman" w:eastAsia="Times New Roman" w:cs="Times New Roman"/>
                <w:i/>
                <w:color w:val="000000"/>
                <w:sz w:val="24"/>
              </w:rPr>
              <w:t xml:space="preserve">Phường An Hải Tây Nay, quận Sơn Trà</w:t>
            </w:r>
            <w:r>
              <w:rPr>
                <w:rFonts w:ascii="Times New Roman" w:hAnsi="Times New Roman" w:eastAsia="Times New Roman" w:cs="Times New Roman"/>
                <w:color w:val="000000"/>
                <w:sz w:val="24"/>
              </w:rPr>
              <w:t xml:space="preserve">) nay là phường An Hải, TP Đà Nẵng.</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313, tờ bản đồ số: 02, địa chỉ: Kiệt Nguyễn Công Trứ, (</w:t>
            </w:r>
            <w:r>
              <w:rPr>
                <w:bCs/>
                <w:i/>
                <w:iCs/>
                <w:color w:val="000000" w:themeColor="text1"/>
                <w:lang w:val="pt-BR"/>
              </w:rPr>
              <w:t xml:space="preserve">phường An Hải Tây, quận Sơn Trà)</w:t>
            </w:r>
            <w:r>
              <w:rPr>
                <w:bCs/>
                <w:color w:val="000000" w:themeColor="text1"/>
                <w:lang w:val="pt-BR"/>
              </w:rPr>
              <w:t xml:space="preserve"> nay là phường A</w:t>
            </w:r>
            <w:r>
              <w:rPr>
                <w:bCs/>
                <w:color w:val="000000" w:themeColor="text1"/>
                <w:lang w:val="pt-BR"/>
              </w:rPr>
              <w:t xml:space="preserve">n Hải, TP Đà Nẵng theo Giấy chứng nhận quyền sử dụng đất, quyền sở hữu nhà ở và tài sản khác gắn liền với đất số: BD 899623, số vào sổ cấp GCN: CH 00211 do UBND quận Sơn Trà cấp ngày 21/02/2011. Chủ tài sản là Ông Dương Thanh Hà và Bà Nguyễn Thị Thanh Nga.</w:t>
            </w:r>
            <w:r>
              <w:rPr>
                <w:bCs/>
                <w:spacing w:val="2"/>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5/2026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Kiệt 54 đường Nguyễn Công Trứ, phường An Hải, thành phố Đà Nẵng</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16.067666666667, 108.23041666667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5/2026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BD 899623, số vào sổ cấp GCN: CH 00211 do UBND quận Sơn Trà cấp ngày 21/02/2011. Chủ tài sản là Ông Dương Thanh Hà và Bà Nguyễn Thị Thanh Nga.</w:t>
      </w:r>
      <w:r>
        <w:rPr>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275/2026/0762/VFI-HĐTĐ.01ĐN.A ký ngày 19/5/2026 giữa Ông Dương Thanh Hà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ight="0" w:firstLine="283" w:left="0"/>
        <w:jc w:val="both"/>
        <w:rPr>
          <w:b/>
          <w:bCs/>
          <w:iCs/>
        </w:rPr>
      </w:pPr>
      <w:r>
        <w:rPr>
          <w:b/>
          <w:bCs/>
          <w:shd w:val="clear" w:color="auto" w:fill="ffffff"/>
        </w:rPr>
        <w:t xml:space="preserve">Bất động sản Đà Nẵng quý 2/2026: Người bán giữ giá, người mua giữ tiền</w:t>
      </w:r>
      <w:r>
        <w:rPr>
          <w:iCs/>
        </w:rPr>
      </w:r>
    </w:p>
    <w:p>
      <w:pPr>
        <w:pBdr/>
        <w:tabs>
          <w:tab w:val="left" w:leader="none" w:pos="426"/>
        </w:tabs>
        <w:spacing w:after="120" w:before="120" w:line="276" w:lineRule="auto"/>
        <w:ind w:right="0" w:firstLine="283" w:left="0"/>
        <w:jc w:val="both"/>
        <w:rPr/>
      </w:pPr>
      <w:r>
        <w:rPr>
          <w:shd w:val="clear" w:color="auto" w:fill="ffffff"/>
        </w:rPr>
        <w:t xml:space="preserve">Bước sang quý 2/2026, thị trường bất động sản nhà ở tại Đà Nẵng tiếp tục vận động trong trạng thá</w:t>
      </w:r>
      <w:r>
        <w:rPr>
          <w:shd w:val="clear" w:color="auto" w:fill="ffffff"/>
        </w:rPr>
        <w:t xml:space="preserve">i giằng co. Nguồn cung có dấu hiệu cải thiện ở một số phân khúc, nhưng thanh khoản chưa theo kịp khi chi phí vốn vẫn cao và tâm lý người mua duy trì sự thận trọng sau một quý đầu năm nhiều biến động. Bước sang quý 2, những xu hướng này không đảo chiều, mà </w:t>
      </w:r>
      <w:r>
        <w:rPr>
          <w:shd w:val="clear" w:color="auto" w:fill="ffffff"/>
        </w:rPr>
        <w:t xml:space="preserve">tiếp tục kéo dài với biên độ hẹp hơn.</w:t>
      </w:r>
      <w:r>
        <w:rPr>
          <w:iCs/>
        </w:rPr>
      </w:r>
      <w:r/>
    </w:p>
    <w:p>
      <w:pPr>
        <w:pBdr/>
        <w:tabs>
          <w:tab w:val="left" w:leader="none" w:pos="426"/>
        </w:tabs>
        <w:spacing w:after="120" w:before="120" w:line="276" w:lineRule="auto"/>
        <w:ind w:right="0" w:firstLine="283" w:left="0"/>
        <w:jc w:val="both"/>
        <w:rPr>
          <w:b/>
          <w:bCs/>
        </w:rPr>
      </w:pPr>
      <w:r>
        <w:rPr>
          <w:b/>
          <w:bCs/>
          <w:shd w:val="clear" w:color="auto" w:fill="ffffff"/>
        </w:rPr>
        <w:t xml:space="preserve">Nguồn cung có tín hiệu, nhưng dòng tiền vẫn “chọn lọc”</w:t>
      </w:r>
      <w:r>
        <w:rPr>
          <w:b/>
          <w:bCs/>
        </w:rPr>
      </w:r>
    </w:p>
    <w:p>
      <w:pPr>
        <w:pBdr/>
        <w:tabs>
          <w:tab w:val="left" w:leader="none" w:pos="426"/>
        </w:tabs>
        <w:spacing w:after="120" w:before="120" w:line="276" w:lineRule="auto"/>
        <w:ind w:right="0" w:firstLine="283" w:left="0"/>
        <w:jc w:val="both"/>
        <w:rPr/>
      </w:pPr>
      <w:r>
        <w:rPr>
          <w:shd w:val="clear" w:color="auto" w:fill="ffffff"/>
        </w:rPr>
        <w:t xml:space="preserve">Trong quý 2/2026, thị trường dự kiến đón thêm nguồn cung mới ở một số phân khúc chủ lực. Cụ thể, căn hộ có thể đạt khoảng 1.000 - 1.500 căn, chủ yếu tập trung tại</w:t>
      </w:r>
      <w:r>
        <w:rPr>
          <w:shd w:val="clear" w:color="auto" w:fill="ffffff"/>
        </w:rPr>
        <w:t xml:space="preserve"> khu vực Ngũ Hành Sơn. Tuy nhiên, nền tảng từ quý 1 cho thấy sức cầu vẫn chưa thực sự hồi phục: nguồn cung sơ cấp đạt 3.473 căn, giảm 25% so với quý trước; lượng tiêu thụ đạt 1.816 căn, giảm 32% theo quý.</w:t>
      </w:r>
      <w:r/>
    </w:p>
    <w:p>
      <w:pPr>
        <w:pBdr/>
        <w:tabs>
          <w:tab w:val="left" w:leader="none" w:pos="426"/>
        </w:tabs>
        <w:spacing w:after="120" w:before="120" w:line="276" w:lineRule="auto"/>
        <w:ind w:right="0" w:firstLine="283" w:left="0"/>
        <w:jc w:val="both"/>
        <w:rPr/>
      </w:pPr>
      <w:r>
        <w:rPr>
          <w:shd w:val="clear" w:color="auto" w:fill="ffffff"/>
        </w:rPr>
      </w:r>
      <w:r>
        <w:rPr>
          <w:shd w:val="clear" w:color="auto" w:fill="ffffff"/>
        </w:rPr>
        <w:t xml:space="preserve">Ở phân khúc nhà phố/biệt thự, quý 1 ghi nhận 2.772</w:t>
      </w:r>
      <w:r>
        <w:rPr>
          <w:shd w:val="clear" w:color="auto" w:fill="ffffff"/>
        </w:rPr>
        <w:t xml:space="preserve"> căn sơ cấp, tiêu thụ 1.711 căn – tăng mạnh so với quý trước nhưng chủ yếu tập trung tại một khu vực/dự án quy mô lớn, chiếm gần 88% nguồn cung toàn thị trường trong quý. Điều này cho thấy sự cải thiện chưa mang tính lan tỏa.</w:t>
      </w:r>
      <w:r/>
    </w:p>
    <w:p>
      <w:pPr>
        <w:pBdr/>
        <w:tabs>
          <w:tab w:val="left" w:leader="none" w:pos="426"/>
        </w:tabs>
        <w:spacing w:after="120" w:before="120" w:line="276" w:lineRule="auto"/>
        <w:ind w:right="0" w:firstLine="283" w:left="0"/>
        <w:jc w:val="both"/>
        <w:rPr/>
      </w:pPr>
      <w:r>
        <w:rPr>
          <w:shd w:val="clear" w:color="auto" w:fill="ffffff"/>
        </w:rPr>
      </w:r>
      <w:r>
        <w:rPr>
          <w:shd w:val="clear" w:color="auto" w:fill="ffffff"/>
        </w:rPr>
        <w:t xml:space="preserve">Với đất nền, thị trường ghi n</w:t>
      </w:r>
      <w:r>
        <w:rPr>
          <w:shd w:val="clear" w:color="auto" w:fill="ffffff"/>
        </w:rPr>
        <w:t xml:space="preserve">hận 1.750 sản phẩm sơ cấp, tiêu thụ 228 nền, tương đương tỷ lệ tiêu thụ sơ cấp khoảng 13%. Dù lượng giao dịch tăng 61% theo quý, thanh khoản nhìn chung vẫn ở mức thấp và chưa hình thành xu hướng phục hồi rõ rệt.</w:t>
      </w:r>
      <w:r/>
    </w:p>
    <w:p>
      <w:pPr>
        <w:pBdr/>
        <w:tabs>
          <w:tab w:val="left" w:leader="none" w:pos="426"/>
        </w:tabs>
        <w:spacing w:after="120" w:before="120" w:line="276" w:lineRule="auto"/>
        <w:ind w:right="0" w:firstLine="283" w:left="0"/>
        <w:jc w:val="both"/>
        <w:rPr/>
      </w:pPr>
      <w:r>
        <w:rPr>
          <w:shd w:val="clear" w:color="auto" w:fill="ffffff"/>
        </w:rPr>
      </w:r>
      <w:r>
        <w:rPr>
          <w:shd w:val="clear" w:color="auto" w:fill="ffffff"/>
        </w:rPr>
        <w:t xml:space="preserve">Ở chiều ngược lại, bất động sản nghỉ dưỡng </w:t>
      </w:r>
      <w:r>
        <w:rPr>
          <w:shd w:val="clear" w:color="auto" w:fill="ffffff"/>
        </w:rPr>
        <w:t xml:space="preserve">tiếp tục là phân khúc trầm lắng nhất. Biệt thự nghỉ dưỡng chỉ ghi nhận 3 giao dịch trên tổng nguồn cung 225 căn, trong khi condotel tiêu thụ 16/1.250 căn, giảm tới 87% so với quý trước - cho thấy thanh khoản gần như “đóng băng”.</w:t>
      </w:r>
      <w:r/>
    </w:p>
    <w:p>
      <w:pPr>
        <w:pBdr/>
        <w:tabs>
          <w:tab w:val="left" w:leader="none" w:pos="426"/>
        </w:tabs>
        <w:spacing w:after="120" w:before="120" w:line="276" w:lineRule="auto"/>
        <w:ind w:right="0" w:firstLine="283" w:left="0"/>
        <w:jc w:val="both"/>
        <w:rPr/>
      </w:pPr>
      <w:r>
        <w:rPr>
          <w:shd w:val="clear" w:color="auto" w:fill="ffffff"/>
        </w:rPr>
        <w:t xml:space="preserve">Điểm chung của các phân kh</w:t>
      </w:r>
      <w:r>
        <w:rPr>
          <w:shd w:val="clear" w:color="auto" w:fill="ffffff"/>
        </w:rPr>
        <w:t xml:space="preserve">úc là giao dịch không biến mất, nhưng không đủ mạnh để tạo thành xu hướng.</w:t>
      </w:r>
      <w:r/>
    </w:p>
    <w:p>
      <w:pPr>
        <w:pBdr/>
        <w:tabs>
          <w:tab w:val="left" w:leader="none" w:pos="426"/>
        </w:tabs>
        <w:spacing w:after="120" w:before="120" w:line="276" w:lineRule="auto"/>
        <w:ind w:right="0" w:firstLine="283" w:left="0"/>
        <w:jc w:val="both"/>
        <w:rPr>
          <w:b/>
          <w:bCs/>
        </w:rPr>
      </w:pPr>
      <w:r>
        <w:rPr>
          <w:b/>
          <w:bCs/>
          <w:shd w:val="clear" w:color="auto" w:fill="ffffff"/>
        </w:rPr>
        <w:t xml:space="preserve">Giá neo cao, thị trường tiếp tục phân hóa và tích lũy</w:t>
      </w:r>
      <w:r>
        <w:rPr>
          <w:b/>
          <w:bCs/>
        </w:rPr>
      </w:r>
    </w:p>
    <w:p>
      <w:pPr>
        <w:pBdr/>
        <w:tabs>
          <w:tab w:val="left" w:leader="none" w:pos="426"/>
        </w:tabs>
        <w:spacing w:after="120" w:before="120" w:line="276" w:lineRule="auto"/>
        <w:ind w:right="0" w:firstLine="283" w:left="0"/>
        <w:jc w:val="both"/>
        <w:rPr/>
      </w:pPr>
      <w:r>
        <w:rPr>
          <w:shd w:val="clear" w:color="auto" w:fill="ffffff"/>
        </w:rPr>
        <w:t xml:space="preserve">Một nghịch lý tiếp tục kéo dài là giá chưa có</w:t>
      </w:r>
      <w:r>
        <w:rPr>
          <w:shd w:val="clear" w:color="auto" w:fill="ffffff"/>
        </w:rPr>
        <w:t xml:space="preserve"> dấu hiệu điều chỉnh tương ứng với thanh khoản. Trong quý 1, giá đất nền sơ cấp tăng khoảng 2% theo quý và tăng 7% so với cùng kỳ; thị trường thứ cấp thậm chí tăng tới 22% theo năm. Căn hộ cũng duy trì đà tăng giá 5% – 10% theo năm, bất chấp sức cầu suy yế</w:t>
      </w:r>
      <w:r>
        <w:rPr>
          <w:shd w:val="clear" w:color="auto" w:fill="ffffff"/>
        </w:rPr>
        <w:t xml:space="preserve">u.</w:t>
      </w:r>
      <w:r/>
    </w:p>
    <w:p>
      <w:pPr>
        <w:pBdr/>
        <w:tabs>
          <w:tab w:val="left" w:leader="none" w:pos="426"/>
        </w:tabs>
        <w:spacing w:after="120" w:before="120" w:line="276" w:lineRule="auto"/>
        <w:ind w:right="0" w:firstLine="283" w:left="0"/>
        <w:jc w:val="both"/>
        <w:rPr/>
      </w:pPr>
      <w:r>
        <w:rPr>
          <w:shd w:val="clear" w:color="auto" w:fill="ffffff"/>
        </w:rPr>
        <w:t xml:space="preserve">Ở phân khúc nhà phố/biệt thự, giá sơ cấp gần như đi ngang theo quý nhưng vẫn tăng trung bình khoảng 10% so với cùng kỳ; thị trường thứ cấp tăng khoảng 6% so với cuối năm 2025. Những dữ liệu này cho thấy áp lực chi phí đầu vào và tình trạng khan hiếm ng</w:t>
      </w:r>
      <w:r>
        <w:rPr>
          <w:shd w:val="clear" w:color="auto" w:fill="ffffff"/>
        </w:rPr>
        <w:t xml:space="preserve">uồn cung đang giữ mặt bằng giá ở mức cao.</w:t>
      </w:r>
      <w:r/>
    </w:p>
    <w:p>
      <w:pPr>
        <w:pBdr/>
        <w:tabs>
          <w:tab w:val="left" w:leader="none" w:pos="426"/>
        </w:tabs>
        <w:spacing w:after="120" w:before="120" w:line="276" w:lineRule="auto"/>
        <w:ind w:right="0" w:firstLine="283" w:left="0"/>
        <w:jc w:val="both"/>
        <w:rPr/>
      </w:pPr>
      <w:r>
        <w:rPr>
          <w:shd w:val="clear" w:color="auto" w:fill="ffffff"/>
        </w:rPr>
        <w:t xml:space="preserve">Một yếu tố khác góp phần duy trì mặt bằng giá là kỳ vọng vào hạ tầng và tiến trình tháo gỡ pháp lý. Trong thời gian qua, Đà Nẵng tiếp tục thúc đẩy các dự án hạ tầng kết nối khu Đông Nam và khu vực ven biển, qua đó</w:t>
      </w:r>
      <w:r>
        <w:rPr>
          <w:shd w:val="clear" w:color="auto" w:fill="ffffff"/>
        </w:rPr>
        <w:t xml:space="preserve"> củng cố kỳ vọng tăng giá tại những khu vực còn dư địa phát triển. Tuy nhiên, các yếu tố này hiện chủ yếu tác động ở mức kỳ vọng, chưa chuyển hóa rõ rệt thành giao dịch thực tế.</w:t>
      </w:r>
      <w:r/>
    </w:p>
    <w:p>
      <w:pPr>
        <w:pBdr/>
        <w:tabs>
          <w:tab w:val="left" w:leader="none" w:pos="426"/>
        </w:tabs>
        <w:spacing w:after="120" w:before="120" w:line="276" w:lineRule="auto"/>
        <w:ind w:right="0" w:firstLine="283" w:left="0"/>
        <w:jc w:val="both"/>
        <w:rPr/>
      </w:pPr>
      <w:r>
        <w:rPr>
          <w:shd w:val="clear" w:color="auto" w:fill="ffffff"/>
        </w:rPr>
        <w:t xml:space="preserve">Ở góc độ pháp lý, việc từng bước tháo gỡ các vướng mắc liên quan đến thủ tục </w:t>
      </w:r>
      <w:r>
        <w:rPr>
          <w:shd w:val="clear" w:color="auto" w:fill="ffffff"/>
        </w:rPr>
        <w:t xml:space="preserve">đầu tư và cấp phép cũng đang tạo điều kiện để một số dự án quay trở lại thị trường. Tuy vậy, quá trình này diễn ra không đồng đều, khiến sự phân hóa ngày càng rõ nét: các dự án hoàn chỉnh pháp lý tiếp tục có lợi thế về thanh khoản, trong khi phần còn lại v</w:t>
      </w:r>
      <w:r>
        <w:rPr>
          <w:shd w:val="clear" w:color="auto" w:fill="ffffff"/>
        </w:rPr>
        <w:t xml:space="preserve">ẫn gặp khó trong việc thu hút dòng tiền.</w:t>
      </w:r>
      <w:r/>
    </w:p>
    <w:p>
      <w:pPr>
        <w:pBdr/>
        <w:tabs>
          <w:tab w:val="left" w:leader="none" w:pos="426"/>
        </w:tabs>
        <w:spacing w:after="120" w:before="120" w:line="276" w:lineRule="auto"/>
        <w:ind w:right="0" w:firstLine="283" w:left="0"/>
        <w:jc w:val="both"/>
        <w:rPr/>
      </w:pPr>
      <w:r>
        <w:rPr>
          <w:shd w:val="clear" w:color="auto" w:fill="ffffff"/>
        </w:rPr>
        <w:t xml:space="preserve">Bước sang quý 2, xu hướng phân hóa được dự báo sẽ tiếp tục rõ rệt. Các sản phẩm đã hoàn thiện pháp lý, có thể khai thác hoặc phục vụ nhu cầu ở thực vẫn duy trì giao dịch, trong khi những dự án chậm tiến độ hoặc chư</w:t>
      </w:r>
      <w:r>
        <w:rPr>
          <w:shd w:val="clear" w:color="auto" w:fill="ffffff"/>
        </w:rPr>
        <w:t xml:space="preserve">a đầy đủ pháp lý sẽ tiếp tục bị “đứng ngoài” dòng tiền.</w:t>
      </w:r>
      <w:r/>
    </w:p>
    <w:p>
      <w:pPr>
        <w:pBdr/>
        <w:tabs>
          <w:tab w:val="left" w:leader="none" w:pos="426"/>
        </w:tabs>
        <w:spacing w:after="120" w:before="120" w:line="276" w:lineRule="auto"/>
        <w:ind w:right="0" w:firstLine="283" w:left="0"/>
        <w:jc w:val="both"/>
        <w:rPr/>
      </w:pPr>
      <w:r>
        <w:rPr>
          <w:shd w:val="clear" w:color="auto" w:fill="ffffff"/>
        </w:rPr>
        <w:t xml:space="preserve">Nhận định về triển vọng thời gian tới, ông Võ Hồng Thắng cho rằng, thị trường khó có đột biến trong ngắn hạn. “Mặt bằng giá nhiều khả năng vẫn duy trì ở mức cao do chi phí phát triển dự án chưa giảm,</w:t>
      </w:r>
      <w:r>
        <w:rPr>
          <w:shd w:val="clear" w:color="auto" w:fill="ffffff"/>
        </w:rPr>
        <w:t xml:space="preserve"> trong khi thanh khoản sẽ tiếp tục phụ thuộc vào diễn biến lãi suất và khả năng cải thiện niềm tin của người mua. Quý 2 nhiều khả năng vẫn là giai đoạn tích lũy hơn là phục hồi rõ nét”, ông nói.</w:t>
      </w:r>
      <w:r/>
    </w:p>
    <w:p>
      <w:pPr>
        <w:pBdr/>
        <w:tabs>
          <w:tab w:val="left" w:leader="none" w:pos="426"/>
        </w:tabs>
        <w:spacing w:after="120" w:before="120" w:line="276" w:lineRule="auto"/>
        <w:ind w:right="0" w:firstLine="283" w:left="0"/>
        <w:jc w:val="both"/>
        <w:rPr/>
      </w:pPr>
      <w:r>
        <w:rPr>
          <w:shd w:val="clear" w:color="auto" w:fill="ffffff"/>
        </w:rPr>
        <w:t xml:space="preserve">Trong ngắn hạn, khi người bán chưa hạ kỳ vọng và người mua c</w:t>
      </w:r>
      <w:r>
        <w:rPr>
          <w:shd w:val="clear" w:color="auto" w:fill="ffffff"/>
        </w:rPr>
        <w:t xml:space="preserve">hưa sẵn sàng chấp nhận mức giá hiện tại, trạng thái “giữ giá - giữ tiền” nhiều khả năng vẫn sẽ là đặc trưng của thị trường Đà Nẵng.</w:t>
      </w:r>
      <w:r/>
      <w:r/>
    </w:p>
    <w:p>
      <w:pPr>
        <w:pBdr/>
        <w:tabs>
          <w:tab w:val="left" w:leader="none" w:pos="426"/>
        </w:tabs>
        <w:spacing w:after="120" w:before="120" w:line="276" w:lineRule="auto"/>
        <w:ind w:right="0" w:firstLine="283" w:left="0"/>
        <w:jc w:val="center"/>
        <w:rPr>
          <w:bCs/>
          <w:i/>
        </w:rPr>
      </w:pPr>
      <w:r>
        <w:rPr>
          <w:i/>
          <w:iCs/>
          <w:shd w:val="clear" w:color="auto" w:fill="ffffff"/>
        </w:rPr>
        <w:t xml:space="preserve">(Nguồn thông tin: https://baodauthau.vn/bat-dong-san-da-nang-quy-22026-nguoi-ban-giu-gia-nguoi-mua-giu-tien-post197402.html)</w:t>
      </w:r>
      <w:r>
        <w:rPr>
          <w:i/>
          <w:iCs/>
          <w:lang w:val="pt-BR"/>
        </w:rPr>
      </w:r>
      <w:r>
        <w:rPr>
          <w:i/>
          <w:iCs/>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313, tờ bản đồ số: 02, địa chỉ: Kiệt Nguyễn Công Trứ, (</w:t>
            </w:r>
            <w:r>
              <w:rPr>
                <w:b/>
                <w:bCs/>
                <w:i/>
                <w:iCs/>
                <w:color w:val="000000"/>
              </w:rPr>
              <w:t xml:space="preserve">Tổ 02</w:t>
            </w:r>
            <w:r>
              <w:rPr>
                <w:b/>
                <w:bCs/>
                <w:color w:val="000000"/>
              </w:rPr>
              <w:t xml:space="preserve">, </w:t>
            </w:r>
            <w:r>
              <w:rPr>
                <w:b/>
                <w:bCs/>
                <w:i/>
                <w:iCs/>
                <w:color w:val="000000"/>
              </w:rPr>
              <w:t xml:space="preserve">phường An Hải Tây, quận Sơn Trà)</w:t>
            </w:r>
            <w:r>
              <w:rPr>
                <w:b/>
                <w:bCs/>
                <w:color w:val="000000"/>
              </w:rPr>
              <w:t xml:space="preserve"> nay là phường A</w:t>
            </w:r>
            <w:r>
              <w:rPr>
                <w:b/>
                <w:bCs/>
                <w:color w:val="000000"/>
              </w:rPr>
              <w:t xml:space="preserve">n Hải, TP Đà Nẵng theo Giấy chứng nhận quyền sử dụng đất, quyền sở hữu nhà ở và tài sản khác gắn liền với đất số: BD 899623, số vào sổ cấp GCN: CH 00211 do UBND quận Sơn Trà cấp ngày 21/02/2011. Chủ tài sản là Ông Dương Thanh Hà và Bà Nguyễn Thị Thanh Nga.</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313</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02</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b w:val="0"/>
                <w:bCs w:val="0"/>
                <w:color w:val="000000"/>
              </w:rPr>
              <w:t xml:space="preserve">Kiệt Nguyễn Công Trứ, (</w:t>
            </w:r>
            <w:r>
              <w:rPr>
                <w:b w:val="0"/>
                <w:bCs w:val="0"/>
                <w:i/>
                <w:iCs/>
                <w:color w:val="000000"/>
              </w:rPr>
              <w:t xml:space="preserve">Tổ 02, </w:t>
            </w:r>
            <w:r>
              <w:rPr>
                <w:b w:val="0"/>
                <w:bCs w:val="0"/>
                <w:i/>
                <w:iCs/>
                <w:color w:val="000000"/>
              </w:rPr>
              <w:t xml:space="preserve">phường An Hải Tây, quận Sơn Trà)</w:t>
            </w:r>
            <w:r>
              <w:rPr>
                <w:b w:val="0"/>
                <w:bCs w:val="0"/>
                <w:color w:val="000000"/>
              </w:rPr>
              <w:t xml:space="preserve"> nay là phường A</w:t>
            </w:r>
            <w:r>
              <w:rPr>
                <w:b w:val="0"/>
                <w:bCs w:val="0"/>
                <w:color w:val="000000"/>
              </w:rPr>
              <w:t xml:space="preserve">n Hải, TP Đà Nẵng</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57,2</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công nhận quyền sử dụng đất.</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Kiệt bê tông rộng 3m~4,5m</w:t>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3,5</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Cách mặt tiền đường Nguyễn Công Trứ khoảng 110m. Cách UBND phường An Hải khoảng 1,4km.</w:t>
            </w: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u w:val="none"/>
              </w:rPr>
              <w:t xml:space="preserve">+ Hướng Tây: Tiếp giáp kiệt bê tông rộng 3m~4,5m (trước mặt rộng ~3,5m);</w:t>
            </w:r>
            <w:r/>
          </w:p>
          <w:p>
            <w:pPr>
              <w:pBdr/>
              <w:spacing/>
              <w:ind/>
              <w:rPr>
                <w:color w:val="000000" w:themeColor="text1"/>
              </w:rPr>
            </w:pPr>
            <w:r>
              <w:rPr>
                <w:rFonts w:ascii="Times New Roman" w:hAnsi="Times New Roman" w:eastAsia="Times New Roman" w:cs="Times New Roman"/>
                <w:color w:val="000000"/>
                <w:sz w:val="24"/>
              </w:rPr>
              <w:t xml:space="preserve">+ Các hướng khác: Tiếp giáp thửa đất khác.</w:t>
            </w:r>
            <w:r/>
            <w:r/>
            <w:bookmarkStart w:id="3" w:name="OLE_LINK1"/>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16.067666666667</w:t>
            </w:r>
            <w:r>
              <w:rPr>
                <w:color w:val="000000"/>
              </w:rPr>
              <w:t xml:space="preserve">, </w:t>
            </w:r>
            <w:r>
              <w:rPr>
                <w:color w:val="000000"/>
              </w:rPr>
              <w:t xml:space="preserve">108.23041666667</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58728"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58728"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1.95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57,2</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7,22</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7,54~8,66</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Tóp hậu</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r>
            <w:r>
              <w:rPr>
                <w:b/>
                <w:bCs/>
                <w:color w:val="000000"/>
              </w:rPr>
            </w:r>
          </w:p>
        </w:tc>
        <w:tc>
          <w:tcPr>
            <w:gridSpan w:val="4"/>
            <w:tcBorders/>
            <w:tcW w:w="8781" w:type="dxa"/>
            <w:vAlign w:val="center"/>
            <w:vMerge w:val="restart"/>
            <w:textDirection w:val="lrTb"/>
            <w:noWrap w:val="false"/>
          </w:tcPr>
          <w:p>
            <w:pPr>
              <w:pBdr/>
              <w:spacing/>
              <w:ind/>
              <w:rPr>
                <w:b/>
                <w:bCs/>
                <w:color w:val="000000"/>
              </w:rPr>
            </w:pPr>
            <w:r>
              <w:rPr>
                <w:b/>
                <w:bCs/>
                <w:color w:val="000000"/>
              </w:rPr>
            </w:r>
            <w:r>
              <w:rPr>
                <w:rFonts w:ascii="Times New Roman" w:hAnsi="Times New Roman" w:eastAsia="Times New Roman" w:cs="Times New Roman"/>
                <w:color w:val="000000"/>
                <w:sz w:val="24"/>
              </w:rPr>
              <w:t xml:space="preserve">Theo GCN, trên bất động sản là ngôi nhà cấp 4 (</w:t>
            </w:r>
            <w:r>
              <w:rPr>
                <w:rFonts w:ascii="Times New Roman" w:hAnsi="Times New Roman" w:eastAsia="Times New Roman" w:cs="Times New Roman"/>
                <w:i/>
                <w:color w:val="000000"/>
                <w:sz w:val="24"/>
              </w:rPr>
              <w:t xml:space="preserve">DTXD = DTSD = 47,6m</w:t>
            </w:r>
            <w:r>
              <w:rPr>
                <w:rFonts w:ascii="Times New Roman" w:hAnsi="Times New Roman" w:eastAsia="Times New Roman" w:cs="Times New Roman"/>
                <w:i/>
                <w:color w:val="000000"/>
                <w:sz w:val="20"/>
                <w:vertAlign w:val="superscript"/>
              </w:rPr>
              <w:t xml:space="preserve">2</w:t>
            </w:r>
            <w:r>
              <w:rPr>
                <w:rFonts w:ascii="Times New Roman" w:hAnsi="Times New Roman" w:eastAsia="Times New Roman" w:cs="Times New Roman"/>
                <w:color w:val="000000"/>
                <w:sz w:val="24"/>
              </w:rPr>
              <w:t xml:space="preserve">) hiện trạng đã tháo dỡ, hiện là thửa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Tổ 02, phường An Hải Tây, quận Sơn Trà, TP Đà Nẵng</w:t>
            </w:r>
            <w:r/>
          </w:p>
        </w:tc>
        <w:tc>
          <w:tcPr>
            <w:tcBorders/>
            <w:tcW w:w="1605" w:type="dxa"/>
            <w:vAlign w:val="center"/>
            <w:textDirection w:val="lrTb"/>
            <w:noWrap w:val="false"/>
          </w:tcPr>
          <w:p>
            <w:pPr>
              <w:pBdr/>
              <w:spacing/>
              <w:ind/>
              <w:jc w:val="center"/>
              <w:rPr/>
            </w:pPr>
            <w:r>
              <w:t xml:space="preserve">Kiệt 54 đường Nguyễn Công Trứ, Phường An Hải, thành phố Đà Nẵng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nhập địa giới hành chính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Kiệt 54 đường Nguyễn Công Trứ, Phường An Hải, thành phố Đà Nẵng</w:t>
            </w:r>
            <w:r/>
          </w:p>
        </w:tc>
        <w:tc>
          <w:tcPr>
            <w:tcBorders/>
            <w:tcW w:w="1605" w:type="dxa"/>
            <w:vAlign w:val="center"/>
            <w:textDirection w:val="lrTb"/>
            <w:noWrap w:val="false"/>
          </w:tcPr>
          <w:p>
            <w:pPr>
              <w:pBdr/>
              <w:spacing/>
              <w:ind/>
              <w:jc w:val="center"/>
              <w:rPr/>
            </w:pPr>
            <w:r>
              <w:t xml:space="preserve">Kiệt 54 đường Nguyễn Công Trứ, Phường An Hải, thành phố Đà Nẵng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Có GCN</w:t>
            </w:r>
            <w:r/>
          </w:p>
        </w:tc>
        <w:tc>
          <w:tcPr>
            <w:tcBorders/>
            <w:tcW w:w="1605" w:type="dxa"/>
            <w:vAlign w:val="center"/>
            <w:textDirection w:val="lrTb"/>
            <w:noWrap w:val="false"/>
          </w:tcPr>
          <w:p>
            <w:pPr>
              <w:pBdr/>
              <w:spacing/>
              <w:ind/>
              <w:jc w:val="center"/>
              <w:rPr/>
            </w:pPr>
            <w:r>
              <w:t xml:space="preserve">Có GCN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3m~4,5m</w:t>
            </w:r>
            <w:r/>
          </w:p>
        </w:tc>
        <w:tc>
          <w:tcPr>
            <w:tcBorders/>
            <w:tcW w:w="1605" w:type="dxa"/>
            <w:vAlign w:val="center"/>
            <w:textDirection w:val="lrTb"/>
            <w:noWrap w:val="false"/>
          </w:tcPr>
          <w:p>
            <w:pPr>
              <w:pBdr/>
              <w:spacing/>
              <w:ind/>
              <w:jc w:val="center"/>
              <w:rPr/>
            </w:pPr>
            <w:r>
              <w:t xml:space="preserve">3m~4,5m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r/>
          </w:p>
          <w:p>
            <w:pPr>
              <w:pBdr/>
              <w:spacing/>
              <w:ind/>
              <w:jc w:val="center"/>
              <w:rPr/>
            </w:pPr>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57,2</w:t>
            </w:r>
            <w:r/>
          </w:p>
        </w:tc>
        <w:tc>
          <w:tcPr>
            <w:tcBorders/>
            <w:tcW w:w="1605" w:type="dxa"/>
            <w:vAlign w:val="center"/>
            <w:textDirection w:val="lrTb"/>
            <w:noWrap w:val="false"/>
          </w:tcPr>
          <w:p>
            <w:pPr>
              <w:pBdr/>
              <w:spacing/>
              <w:ind/>
              <w:jc w:val="center"/>
              <w:rPr/>
            </w:pPr>
            <w:r>
              <w:t xml:space="preserve">57,2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7,22</w:t>
            </w:r>
            <w:r/>
          </w:p>
        </w:tc>
        <w:tc>
          <w:tcPr>
            <w:tcBorders/>
            <w:tcW w:w="1605" w:type="dxa"/>
            <w:vAlign w:val="center"/>
            <w:textDirection w:val="lrTb"/>
            <w:noWrap w:val="false"/>
          </w:tcPr>
          <w:p>
            <w:pPr>
              <w:pBdr/>
              <w:spacing/>
              <w:ind/>
              <w:jc w:val="center"/>
              <w:rPr/>
            </w:pPr>
            <w:r>
              <w:t xml:space="preserve">7,22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8,66 ✔</w:t>
            </w:r>
            <w:r/>
          </w:p>
        </w:tc>
        <w:tc>
          <w:tcPr>
            <w:tcBorders/>
            <w:tcW w:w="1605" w:type="dxa"/>
            <w:vAlign w:val="center"/>
            <w:textDirection w:val="lrTb"/>
            <w:noWrap w:val="false"/>
          </w:tcPr>
          <w:p>
            <w:pPr>
              <w:pBdr/>
              <w:spacing/>
              <w:ind/>
              <w:jc w:val="center"/>
              <w:rPr/>
            </w:pPr>
            <w:r>
              <w:t xml:space="preserve">8,66</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Tóp hậu</w:t>
            </w:r>
            <w:r/>
          </w:p>
        </w:tc>
        <w:tc>
          <w:tcPr>
            <w:tcBorders/>
            <w:tcW w:w="1605" w:type="dxa"/>
            <w:vAlign w:val="center"/>
            <w:textDirection w:val="lrTb"/>
            <w:noWrap w:val="false"/>
          </w:tcPr>
          <w:p>
            <w:pPr>
              <w:pBdr/>
              <w:spacing/>
              <w:ind/>
              <w:jc w:val="center"/>
              <w:rPr/>
            </w:pPr>
            <w:r>
              <w:t xml:space="preserve">Tóp hậu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w:t>
            </w:r>
            <w:r/>
          </w:p>
        </w:tc>
        <w:tc>
          <w:tcPr>
            <w:tcBorders/>
            <w:tcW w:w="1605" w:type="dxa"/>
            <w:vAlign w:val="center"/>
            <w:textDirection w:val="lrTb"/>
            <w:noWrap w:val="false"/>
          </w:tcPr>
          <w:p>
            <w:pPr>
              <w:pBdr/>
              <w:spacing/>
              <w:ind/>
              <w:jc w:val="center"/>
              <w:rPr/>
            </w:pPr>
            <w:r>
              <w:t xml:space="preserve">Tây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t xml:space="preserve">View khu dân cư</w:t>
            </w:r>
            <w: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t xml:space="preserve">Không có lợi thế kinh doanh</w:t>
            </w:r>
            <w:r/>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w:t>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9"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856"/>
        <w:gridCol w:w="1560"/>
        <w:gridCol w:w="1559"/>
      </w:tblGrid>
      <w:tr>
        <w:trPr>
          <w:cantSplit/>
          <w:tblCellSpacing w:w="0" w:type="dxa"/>
          <w:trHeight w:val="300"/>
          <w:tblHeader/>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856"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op w:val="single" w:color="000000" w:sz="4" w:space="0"/>
              <w:left w:val="single" w:color="000000" w:sz="4" w:space="0"/>
              <w:bottom w:val="single" w:color="000000" w:sz="4" w:space="0"/>
              <w:right w:val="single" w:color="000000" w:sz="4" w:space="0"/>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p>
        </w:tc>
        <w:tc>
          <w:tcPr>
            <w:tcBorders>
              <w:top w:val="single" w:color="000000" w:sz="4" w:space="0"/>
              <w:left w:val="single" w:color="000000" w:sz="4" w:space="0"/>
              <w:bottom w:val="single" w:color="000000" w:sz="4" w:space="0"/>
              <w:right w:val="single" w:color="000000" w:sz="4" w:space="0"/>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p>
        </w:tc>
        <w:tc>
          <w:tcPr>
            <w:tcBorders>
              <w:top w:val="single" w:color="000000" w:sz="4" w:space="0"/>
              <w:left w:val="single" w:color="000000" w:sz="4" w:space="0"/>
              <w:bottom w:val="single" w:color="000000" w:sz="4" w:space="0"/>
              <w:right w:val="single" w:color="000000" w:sz="4" w:space="0"/>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op w:val="single" w:color="000000" w:sz="4" w:space="0"/>
              <w:left w:val="single" w:color="000000" w:sz="4" w:space="0"/>
              <w:bottom w:val="single" w:color="000000" w:sz="4" w:space="0"/>
              <w:right w:val="single" w:color="000000" w:sz="4" w:space="0"/>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op w:val="single" w:color="000000" w:sz="4" w:space="0"/>
              <w:left w:val="single" w:color="000000" w:sz="4" w:space="0"/>
              <w:bottom w:val="single" w:color="000000" w:sz="4" w:space="0"/>
              <w:right w:val="single" w:color="000000" w:sz="4" w:space="0"/>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op w:val="single" w:color="000000" w:sz="4" w:space="0"/>
              <w:left w:val="single" w:color="000000" w:sz="4" w:space="0"/>
              <w:bottom w:val="single" w:color="000000" w:sz="4" w:space="0"/>
              <w:right w:val="single" w:color="000000" w:sz="4" w:space="0"/>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p>
        </w:tc>
        <w:tc>
          <w:tcPr>
            <w:tcBorders>
              <w:top w:val="single" w:color="000000" w:sz="4" w:space="0"/>
              <w:left w:val="single" w:color="000000" w:sz="4" w:space="0"/>
              <w:bottom w:val="single" w:color="000000" w:sz="4" w:space="0"/>
              <w:right w:val="single" w:color="000000" w:sz="4" w:space="0"/>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op w:val="single" w:color="000000" w:sz="4" w:space="0"/>
              <w:left w:val="single" w:color="000000" w:sz="4" w:space="0"/>
              <w:bottom w:val="single" w:color="000000" w:sz="4" w:space="0"/>
              <w:right w:val="single" w:color="000000" w:sz="4" w:space="0"/>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op w:val="single" w:color="000000" w:sz="4" w:space="0"/>
              <w:left w:val="single" w:color="000000" w:sz="4" w:space="0"/>
              <w:bottom w:val="single" w:color="000000" w:sz="4" w:space="0"/>
              <w:right w:val="single" w:color="000000" w:sz="4" w:space="0"/>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p>
        </w:tc>
        <w:tc>
          <w:tcPr>
            <w:tcBorders>
              <w:top w:val="single" w:color="000000" w:sz="4" w:space="0"/>
              <w:left w:val="single" w:color="000000" w:sz="4" w:space="0"/>
              <w:bottom w:val="single" w:color="000000" w:sz="4" w:space="0"/>
              <w:right w:val="single" w:color="000000" w:sz="4" w:space="0"/>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9"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856"/>
        <w:gridCol w:w="1560"/>
        <w:gridCol w:w="1559"/>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5856" w:type="dxa"/>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559"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20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54 đường Nguyễn Công Trứ, phường An Hải, thành phố Đà Nẵng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94 đường Nguyễn Công Trứ, phường An Hải, thành phố Đà Nẵng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54 đường Nguyễn Công Trứ, phường An Hải, thành phố Đà Nẵng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94 đường Nguyễn Công Trứ, phường An Hải, thành phố Đà Nẵng</w:t>
            </w:r>
            <w:r>
              <w:rPr>
                <w:sz w:val="22"/>
                <w:szCs w:val="22"/>
              </w:rPr>
            </w:r>
          </w:p>
        </w:tc>
      </w:tr>
      <w:tr>
        <w:trPr>
          <w:trHeight w:val="234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https://alonhadat.com.vn/-hang-hiem-nha-kiet-duong-nguyen-cong-tru-dt-127m2-ngang-8-5m-gia-tot-5ty-18300366.html</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https://alonhadat.com.vn/nha-nguyen-cong-tru-son-tra-dien-tich-81m-gia-4-45-ty-18420196.html</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https://www.facebook.com/share/p/196sZWz6VP/?mibextid=wwXIfr</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0775.486287</w:t>
            </w:r>
            <w:r>
              <w:rPr>
                <w:sz w:val="22"/>
                <w:szCs w:val="22"/>
              </w:rPr>
              <w:t xml:space="preserve"> </w:t>
            </w:r>
            <w:r>
              <w:rPr>
                <w:sz w:val="22"/>
                <w:szCs w:val="22"/>
              </w:rPr>
              <w:br/>
              <w:t xml:space="preserve">(</w:t>
            </w:r>
            <w:r>
              <w:rPr>
                <w:sz w:val="22"/>
                <w:szCs w:val="22"/>
              </w:rPr>
              <w:t xml:space="preserve">Thanh Nga</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0935.304.943</w:t>
            </w:r>
            <w:r>
              <w:rPr>
                <w:sz w:val="22"/>
                <w:szCs w:val="22"/>
              </w:rPr>
              <w:br/>
            </w:r>
            <w:r>
              <w:rPr>
                <w:sz w:val="22"/>
                <w:szCs w:val="22"/>
              </w:rPr>
              <w:t xml:space="preserve">(</w:t>
            </w:r>
            <w:r>
              <w:rPr>
                <w:sz w:val="22"/>
                <w:szCs w:val="22"/>
              </w:rPr>
              <w:t xml:space="preserve">Huy Phát</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0906.460452</w:t>
            </w:r>
            <w:r>
              <w:rPr>
                <w:sz w:val="22"/>
                <w:szCs w:val="22"/>
              </w:rPr>
              <w:br/>
            </w:r>
            <w:r>
              <w:rPr>
                <w:sz w:val="22"/>
                <w:szCs w:val="22"/>
              </w:rPr>
              <w:t xml:space="preserve">(</w:t>
            </w:r>
            <w:r>
              <w:rPr>
                <w:sz w:val="22"/>
                <w:szCs w:val="22"/>
              </w:rPr>
              <w:t xml:space="preserve">Lê Niệm</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Đã giao dịch</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Kiệt 54 đường </w:t>
            </w:r>
            <w:r>
              <w:rPr>
                <w:color w:val="000000" w:themeColor="text1"/>
                <w:sz w:val="22"/>
                <w:szCs w:val="22"/>
              </w:rPr>
              <w:t xml:space="preserve">Nguyễn Công Trứ, Phường An Hải, thành phố Đà Nẵng. Cách mặt tiền đường Nguyễn Công Trứ khoảng 110m. Cách UBND phường An Hải khoảng 1,4km.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Kiệt 94 đường Nguyễn</w:t>
            </w:r>
            <w:r>
              <w:rPr>
                <w:color w:val="000000" w:themeColor="text1"/>
                <w:sz w:val="22"/>
                <w:szCs w:val="22"/>
              </w:rPr>
              <w:t xml:space="preserve"> Công Trứ, phường An Hải, thành phố Đà Nẵng. Cách mặt tiền đường Nguyễn Công Trứ khoảng 123m. Cách UBND phường An Hải khoảng 1,3km.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Kiệt 54 đường Nguyễn Công Trứ, phường An Hải, </w:t>
            </w:r>
            <w:r>
              <w:rPr>
                <w:color w:val="000000" w:themeColor="text1"/>
                <w:sz w:val="22"/>
                <w:szCs w:val="22"/>
              </w:rPr>
              <w:t xml:space="preserve">thành phố Đà Nẵng. Cách mặt tiền đường Nguyễn Công Trứ khoảng 200m. Cách đường Nguyễn Thông 80m. Cách UBND phường An Hải khoảng 1,5km.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Kiệt 94 đường Ng</w:t>
            </w:r>
            <w:r>
              <w:rPr>
                <w:color w:val="000000" w:themeColor="text1"/>
                <w:sz w:val="22"/>
                <w:szCs w:val="22"/>
              </w:rPr>
              <w:t xml:space="preserve">uyễn Công Trứ, phường An Hải, thành phố Đà Nẵng. Cách mặt tiền đường Nguyễn Công Trứ khoảng 125m. Cách UBND phường An Hải khoảng 1,4km.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abs>
                <w:tab w:val="center" w:leader="none" w:pos="763"/>
              </w:tabs>
              <w:spacing/>
              <w:ind/>
              <w:jc w:val="right"/>
              <w:rPr>
                <w:color w:val="000000"/>
                <w:sz w:val="22"/>
                <w:szCs w:val="22"/>
              </w:rPr>
            </w:pPr>
            <w:r>
              <w:rPr>
                <w:color w:val="000000" w:themeColor="text1"/>
                <w:sz w:val="22"/>
                <w:szCs w:val="22"/>
              </w:rPr>
              <w:t xml:space="preserve">      3m~4,5m</w:t>
            </w:r>
            <w:r>
              <w:rPr>
                <w:color w:val="000000"/>
                <w:sz w:val="22"/>
                <w:szCs w:val="22"/>
              </w:rPr>
              <w:tab/>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127,3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26,97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12,37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Tóp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 &amp; đân đường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3.560.000.000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3.325.000.000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4.080.000.000</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3.560.000.000</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3.325.000.000</w:t>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28.302.580</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39.148.812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27.708.333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r>
              <w:rPr>
                <w:color w:val="000000" w:themeColor="text1"/>
                <w:sz w:val="22"/>
                <w:szCs w:val="22"/>
              </w:rPr>
            </w:r>
            <w:r>
              <w:rPr>
                <w:color w:val="000000"/>
                <w:sz w:val="22"/>
                <w:szCs w:val="22"/>
              </w:rPr>
            </w:r>
            <w:r>
              <w:rPr>
                <w:rFonts w:ascii="Times New Roman" w:hAnsi="Times New Roman" w:eastAsia="Times New Roman" w:cs="Times New Roman"/>
                <w:sz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r>
              <w:rPr>
                <w:color w:val="000000" w:themeColor="text1"/>
                <w:sz w:val="22"/>
                <w:szCs w:val="22"/>
              </w:rPr>
            </w:r>
            <w:r>
              <w:rPr>
                <w:color w:val="000000"/>
                <w:sz w:val="22"/>
                <w:szCs w:val="22"/>
              </w:rPr>
            </w:r>
            <w:r>
              <w:rPr>
                <w:rFonts w:ascii="Times New Roman" w:hAnsi="Times New Roman" w:eastAsia="Times New Roman" w:cs="Times New Roman"/>
                <w:sz w:val="24"/>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3.602.918.460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3.171.053.750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3.325.000.000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28.302.580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39.148.812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27.708.333</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GCN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28.302.580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39.148.812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27.708.333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Kiệt 54 đường </w:t>
            </w:r>
            <w:r>
              <w:rPr>
                <w:color w:val="000000" w:themeColor="text1"/>
                <w:sz w:val="22"/>
                <w:szCs w:val="22"/>
              </w:rPr>
              <w:t xml:space="preserve">Nguyễn Công Trứ, Phường An Hải, thành phố Đà Nẵng. Cách mặt tiền đường Nguyễn Công Trứ khoảng 110m. Cách UBND phường An Hải khoảng 1,4km.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Kiệt 94 đường Nguyễn</w:t>
            </w:r>
            <w:r>
              <w:rPr>
                <w:color w:val="000000" w:themeColor="text1"/>
                <w:sz w:val="22"/>
                <w:szCs w:val="22"/>
              </w:rPr>
              <w:t xml:space="preserve"> Công Trứ, phường An Hải, thành phố Đà Nẵng. Cách mặt tiền đường Nguyễn Công Trứ khoảng 123m. Cách UBND phường An Hải khoảng 1,3km.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Kiệt 54 đường Nguyễn Công Trứ, phường An Hải, </w:t>
            </w:r>
            <w:r>
              <w:rPr>
                <w:color w:val="000000" w:themeColor="text1"/>
                <w:sz w:val="22"/>
                <w:szCs w:val="22"/>
              </w:rPr>
              <w:t xml:space="preserve">thành phố Đà Nẵng. Cách mặt tiền đường Nguyễn Công Trứ khoảng 200m. Cách đường Nguyễn Thông 80m. Cách UBND phường An Hải khoảng 1,5km.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Kiệt 94 đường Ng</w:t>
            </w:r>
            <w:r>
              <w:rPr>
                <w:color w:val="000000" w:themeColor="text1"/>
                <w:sz w:val="22"/>
                <w:szCs w:val="22"/>
              </w:rPr>
              <w:t xml:space="preserve">uyễn Công Trứ, phường An Hải, thành phố Đà Nẵng. Cách mặt tiền đường Nguyễn Công Trứ khoảng 125m. Cách UBND phường An Hải khoảng 1,4km.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-3.914.881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28.302.580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35.233.931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27.708.333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3m~4,5m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1.415.129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1.174.464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1.385.417</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29.717.709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36.408.395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29.093.750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127,3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1.415.129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782.976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1.385.417</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31.132.838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37.191.371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30.479.167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9,7</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566.052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782.976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-831.250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31.698.890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37.974.347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29.647.917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31.698.890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37.974.347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29.647.917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Tóp hậu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-2.264.206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-3.914.881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-2.770.833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29.434.684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34.059.466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26.877.084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Ngõ thông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Ngõ cụt &amp; đân đường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1.981.181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1.957.441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1.385.417</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31.415.865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36.016.907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28.262.501</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31.415.865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36.016.907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28.262.501</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31.898.424</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12.91%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-11.4%</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7.641.697</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12.527.619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7.758.334</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- 8%%</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- 10%%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3.113.285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3.131.905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554.168</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1,51</w:t>
      </w:r>
      <w:r>
        <w:t xml:space="preserve">% đến</w:t>
      </w:r>
      <w:r>
        <w:t xml:space="preserve"> </w:t>
      </w:r>
      <w:r>
        <w:t xml:space="preserve"> </w:t>
      </w:r>
      <w:r>
        <w:t xml:space="preserve">12,91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31.415.865</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10.474.049</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36.016.907</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12.004.435</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28.262.501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9.419.892</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31.898.376</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32.000.000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32.000.000</w:t>
      </w:r>
      <w:r>
        <w:rPr>
          <w:b/>
          <w:bCs/>
          <w:color w:val="000000" w:themeColor="text1"/>
        </w:rPr>
        <w:t xml:space="preserve"> </w:t>
      </w:r>
      <w:r>
        <w:rPr>
          <w:b/>
          <w:bCs/>
        </w:rPr>
        <w:t xml:space="preserve">đồng/m².</w:t>
      </w:r>
      <w:r>
        <w:rPr>
          <w:b/>
          <w:bCs/>
        </w:rPr>
      </w:r>
      <w:r>
        <w:rPr>
          <w:b/>
          <w:lang w:val="pt-BR"/>
        </w:rPr>
      </w:r>
      <w:r>
        <w:rPr>
          <w:b/>
          <w:lang w:val="pt-BR"/>
        </w:rPr>
      </w:r>
      <w:r>
        <w:rPr>
          <w:b/>
          <w:bCs/>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5/2026</w:t>
      </w:r>
      <w:r>
        <w:t xml:space="preserve"> </w:t>
      </w:r>
      <w:r>
        <w:t xml:space="preserve">ước tính </w:t>
      </w:r>
      <w:r>
        <w:t xml:space="preserve">như sau</w:t>
      </w:r>
      <w:r>
        <w:t xml:space="preserve">:</w:t>
      </w:r>
      <w:r/>
    </w:p>
    <w:tbl>
      <w:tblPr>
        <w:tblW w:w="498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77"/>
        <w:gridCol w:w="2376"/>
        <w:gridCol w:w="1802"/>
        <w:gridCol w:w="2308"/>
        <w:gridCol w:w="2234"/>
      </w:tblGrid>
      <w:tr>
        <w:trPr>
          <w:trHeight w:val="20"/>
        </w:trPr>
        <w:tc>
          <w:tcPr>
            <w:shd w:val="clear" w:color="000000" w:fill="ffffff"/>
            <w:tcBorders/>
            <w:tcW w:w="77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308"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7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86" w:type="dxa"/>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313, tờ bản đồ số: 02, địa chỉ: Kiệt Nguyễn Công Trứ, (</w:t>
            </w:r>
            <w:r>
              <w:rPr>
                <w:b/>
                <w:bCs/>
                <w:i/>
                <w:iCs/>
                <w:color w:val="000000"/>
              </w:rPr>
              <w:t xml:space="preserve">phường An Hải Tây, quận Sơn Trà)</w:t>
            </w:r>
            <w:r>
              <w:rPr>
                <w:b/>
                <w:bCs/>
                <w:color w:val="000000"/>
              </w:rPr>
              <w:t xml:space="preserve"> nay là phường A</w:t>
            </w:r>
            <w:r>
              <w:rPr>
                <w:b/>
                <w:bCs/>
                <w:color w:val="000000"/>
              </w:rPr>
              <w:t xml:space="preserve">n Hải, TP Đà Nẵng theo Giấy chứng nhận quyền sử dụng đất, quyền sở hữu nhà ở và tài sản khác gắn liền với đất số: BD 899623, số vào sổ cấp GCN: CH 00211 do UBND quận Sơn Trà cấp ngày 21/02/2011. Chủ tài sản là Ông Dương Thanh Hà và Bà Nguyễn Thị Thanh Nga.</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77"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57,2</w:t>
            </w:r>
            <w:r>
              <w:rPr>
                <w:color w:val="000000"/>
              </w:rPr>
            </w:r>
            <w:r>
              <w:rPr>
                <w:color w:val="000000"/>
              </w:rPr>
            </w:r>
          </w:p>
        </w:tc>
        <w:tc>
          <w:tcPr>
            <w:shd w:val="clear" w:color="000000" w:fill="ffffff"/>
            <w:tcBorders/>
            <w:tcW w:w="2308" w:type="dxa"/>
            <w:vAlign w:val="center"/>
            <w:textDirection w:val="lrTb"/>
            <w:noWrap w:val="false"/>
          </w:tcPr>
          <w:p>
            <w:pPr>
              <w:pBdr/>
              <w:spacing w:after="40" w:before="40" w:line="288" w:lineRule="auto"/>
              <w:ind/>
              <w:jc w:val="center"/>
              <w:rPr/>
            </w:pPr>
            <w:r>
              <w:rPr>
                <w:color w:val="000000" w:themeColor="text1"/>
              </w:rPr>
              <w:t xml:space="preserve">32.000.000</w:t>
            </w:r>
            <w:r/>
            <w:r/>
          </w:p>
        </w:tc>
        <w:tc>
          <w:tcPr>
            <w:shd w:val="clear" w:color="000000" w:fill="ffffff"/>
            <w:tcBorders/>
            <w:tcW w:w="2234" w:type="dxa"/>
            <w:vAlign w:val="center"/>
            <w:textDirection w:val="lrTb"/>
            <w:noWrap w:val="false"/>
          </w:tcPr>
          <w:p>
            <w:pPr>
              <w:pBdr/>
              <w:spacing w:after="40" w:before="40" w:line="288" w:lineRule="auto"/>
              <w:ind/>
              <w:jc w:val="center"/>
              <w:rPr/>
            </w:pPr>
            <w:r>
              <w:rPr>
                <w:color w:val="000000" w:themeColor="text1"/>
              </w:rPr>
              <w:t xml:space="preserve">1.830.400.000</w:t>
            </w:r>
            <w:r/>
            <w:r/>
          </w:p>
        </w:tc>
      </w:tr>
      <w:tr>
        <w:trPr>
          <w:trHeight w:val="20"/>
        </w:trPr>
        <w:tc>
          <w:tcPr>
            <w:gridSpan w:val="4"/>
            <w:tcBorders/>
            <w:tcW w:w="726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34" w:type="dxa"/>
            <w:vAlign w:val="center"/>
            <w:textDirection w:val="lrTb"/>
            <w:noWrap/>
          </w:tcPr>
          <w:p>
            <w:pPr>
              <w:pBdr/>
              <w:spacing w:after="40" w:before="40" w:line="288" w:lineRule="auto"/>
              <w:ind/>
              <w:jc w:val="center"/>
              <w:rPr>
                <w:b/>
                <w:bCs/>
                <w:color w:val="000000"/>
              </w:rPr>
            </w:pPr>
            <w:r>
              <w:rPr>
                <w:b/>
                <w:bCs/>
              </w:rPr>
              <w:t xml:space="preserve">1.830.400.000</w:t>
            </w:r>
            <w:r>
              <w:rPr>
                <w:b/>
                <w:bCs/>
                <w:color w:val="000000"/>
              </w:rPr>
            </w:r>
            <w:r>
              <w:rPr>
                <w:b/>
                <w:bCs/>
                <w:color w:val="000000"/>
              </w:rPr>
            </w:r>
          </w:p>
        </w:tc>
      </w:tr>
      <w:tr>
        <w:trPr>
          <w:trHeight w:val="20"/>
        </w:trPr>
        <w:tc>
          <w:tcPr>
            <w:gridSpan w:val="4"/>
            <w:tcBorders/>
            <w:tcW w:w="726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34" w:type="dxa"/>
            <w:vAlign w:val="center"/>
            <w:textDirection w:val="lrTb"/>
            <w:noWrap/>
          </w:tcPr>
          <w:p>
            <w:pPr>
              <w:pBdr/>
              <w:spacing w:after="40" w:before="40" w:line="288" w:lineRule="auto"/>
              <w:ind/>
              <w:jc w:val="center"/>
              <w:rPr>
                <w:b/>
                <w:bCs/>
                <w:color w:val="000000"/>
              </w:rPr>
            </w:pPr>
            <w:r>
              <w:rPr>
                <w:b/>
                <w:bCs/>
                <w:color w:val="000000"/>
              </w:rPr>
              <w:t xml:space="preserve">1.830.000.000</w:t>
            </w:r>
            <w:r>
              <w:rPr>
                <w:b/>
                <w:bCs/>
                <w:color w:val="000000"/>
              </w:rPr>
            </w:r>
            <w:r>
              <w:rPr>
                <w:b/>
                <w:bCs/>
                <w:color w:val="000000"/>
              </w:rPr>
            </w:r>
          </w:p>
        </w:tc>
      </w:tr>
      <w:tr>
        <w:trPr>
          <w:trHeight w:val="20"/>
        </w:trPr>
        <w:tc>
          <w:tcPr>
            <w:gridSpan w:val="5"/>
            <w:tcBorders/>
            <w:tcW w:w="949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tám trăm ba mươi triệu đồng</w:t>
            </w:r>
            <w:r>
              <w:rPr>
                <w:b/>
                <w:bCs/>
                <w:i/>
                <w:iCs/>
                <w:color w:val="000000"/>
              </w:rPr>
              <w:t xml:space="preserve">./.)</w:t>
            </w:r>
            <w:r>
              <w:rPr>
                <w:b/>
                <w:bCs/>
                <w:i/>
                <w:iCs/>
                <w:color w:val="000000"/>
              </w:rPr>
            </w:r>
            <w:r>
              <w:rPr>
                <w:b/>
                <w:bCs/>
                <w:i/>
                <w:iCs/>
                <w:color w:val="000000"/>
              </w:rPr>
            </w:r>
          </w:p>
        </w:tc>
      </w:tr>
    </w:tbl>
    <w:p>
      <w:pPr>
        <w:pStyle w:val="856"/>
        <w:pBdr/>
        <w:tabs>
          <w:tab w:val="left" w:leader="none" w:pos="993"/>
        </w:tabs>
        <w:spacing w:after="120" w:before="120" w:line="288" w:lineRule="auto"/>
        <w:ind w:left="0"/>
        <w:jc w:val="both"/>
        <w:rPr>
          <w:b/>
          <w:bCs/>
          <w:lang w:val="pt-BR"/>
        </w:rPr>
      </w:pPr>
      <w:r>
        <w:rPr>
          <w:b/>
          <w:bCs/>
          <w:highlight w:val="none"/>
          <w:lang w:val="pt-BR"/>
        </w:rPr>
      </w:r>
      <w:r>
        <w:rPr>
          <w:b/>
          <w:bCs/>
          <w:highlight w:val="none"/>
          <w:lang w:val="pt-BR"/>
        </w:rPr>
      </w:r>
      <w:r>
        <w:rPr>
          <w:b/>
          <w:bCs/>
          <w:highlight w:val="none"/>
          <w:lang w:val="pt-BR"/>
        </w:rPr>
      </w:r>
    </w:p>
    <w:p>
      <w:pPr>
        <w:pStyle w:val="856"/>
        <w:pBdr/>
        <w:tabs>
          <w:tab w:val="left" w:leader="none" w:pos="993"/>
        </w:tabs>
        <w:spacing w:after="120" w:before="120" w:line="341"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341"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341"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341"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341"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341"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341"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341"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341"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341"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341"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331"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331"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331"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331"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331"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331"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331"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331"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331"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3"/>
        </w:numPr>
        <w:pBdr/>
        <w:tabs>
          <w:tab w:val="left" w:leader="none" w:pos="993"/>
        </w:tabs>
        <w:spacing w:after="120" w:before="120" w:line="331"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331"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331"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331"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331"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331"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275/2026/0762/VFI-CT.01ĐN.A</w:t>
      </w:r>
      <w:r>
        <w:rPr>
          <w:color w:val="ff0000"/>
          <w:lang w:val="vi-VN"/>
        </w:rPr>
        <w:t xml:space="preserve"> </w:t>
      </w:r>
      <w:r>
        <w:rPr>
          <w:color w:val="000000" w:themeColor="text1"/>
        </w:rPr>
        <w:t xml:space="preserve">ngày 19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275/2026/0762/VFI-BC.01ĐN.A</w:t>
      </w:r>
      <w:r>
        <w:rPr>
          <w:i/>
          <w:lang w:val="pt-BR"/>
        </w:rPr>
        <w:t xml:space="preserve"> </w:t>
      </w:r>
      <w:r>
        <w:rPr>
          <w:i/>
          <w:lang w:val="pt-BR"/>
        </w:rPr>
        <w:t xml:space="preserve">ngày 19 tháng 5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Vị trí</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95091" cy="286543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956675" name=""/>
                              <pic:cNvPicPr>
                                <a:picLocks noChangeAspect="1"/>
                              </pic:cNvPicPr>
                              <pic:nvPr/>
                            </pic:nvPicPr>
                            <pic:blipFill rotWithShape="1">
                              <a:blip r:embed="rId18"/>
                              <a:srcRect l="0" t="4693" r="0" b="10564"/>
                              <a:stretch/>
                            </pic:blipFill>
                            <pic:spPr bwMode="auto">
                              <a:xfrm rot="0" flipH="0" flipV="0">
                                <a:off x="0" y="0"/>
                                <a:ext cx="1895090" cy="28654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9.22pt;height:225.62pt;mso-wrap-distance-left:0.00pt;mso-wrap-distance-top:0.00pt;mso-wrap-distance-right:0.00pt;mso-wrap-distance-bottom:0.00pt;rotation:0;z-index:1;" stroked="false">
                      <v:imagedata r:id="rId18" o:title="" croptop="3076f" cropleft="0f" cropbottom="6923f" cropright="0f"/>
                      <o:lock v:ext="edit" rotation="t"/>
                    </v:shape>
                  </w:pict>
                </mc:Fallback>
              </mc:AlternateContent>
            </w: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3181" cy="278208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459201" name=""/>
                              <pic:cNvPicPr>
                                <a:picLocks noChangeAspect="1"/>
                              </pic:cNvPicPr>
                              <pic:nvPr/>
                            </pic:nvPicPr>
                            <pic:blipFill rotWithShape="1">
                              <a:blip r:embed="rId19"/>
                              <a:srcRect l="0" t="17051" r="0" b="32386"/>
                              <a:stretch/>
                            </pic:blipFill>
                            <pic:spPr bwMode="auto">
                              <a:xfrm flipH="0" flipV="0">
                                <a:off x="0" y="0"/>
                                <a:ext cx="2543181" cy="27820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25pt;height:219.06pt;mso-wrap-distance-left:0.00pt;mso-wrap-distance-top:0.00pt;mso-wrap-distance-right:0.00pt;mso-wrap-distance-bottom:0.00pt;z-index:1;" stroked="false">
                      <v:imagedata r:id="rId19" o:title="" croptop="11175f" cropleft="0f" cropbottom="21224f" cropright="0f"/>
                      <o:lock v:ext="edit" rotation="t"/>
                    </v:shape>
                  </w:pict>
                </mc:Fallback>
              </mc:AlternateContent>
            </w:r>
            <w:r>
              <w:rPr>
                <w:i/>
                <w:lang w:val="pt-BR"/>
              </w:rPr>
            </w:r>
          </w:p>
        </w:tc>
      </w:tr>
      <w:tr>
        <w:trPr/>
        <w:tc>
          <w:tcPr>
            <w:tcBorders/>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sản_bên phải</w:t>
            </w:r>
            <w:r/>
          </w:p>
        </w:tc>
        <w:tc>
          <w:tcPr>
            <w:tcBorders/>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sản_bên trái</w:t>
            </w: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09409" cy="22584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8820" name=""/>
                              <pic:cNvPicPr>
                                <a:picLocks noChangeAspect="1"/>
                              </pic:cNvPicPr>
                              <pic:nvPr/>
                            </pic:nvPicPr>
                            <pic:blipFill rotWithShape="1">
                              <a:blip r:embed="rId20"/>
                              <a:stretch/>
                            </pic:blipFill>
                            <pic:spPr bwMode="auto">
                              <a:xfrm flipH="0" flipV="0">
                                <a:off x="0" y="0"/>
                                <a:ext cx="2809409" cy="2258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1.21pt;height:177.83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13913" cy="230025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895543" name=""/>
                              <pic:cNvPicPr>
                                <a:picLocks noChangeAspect="1"/>
                              </pic:cNvPicPr>
                              <pic:nvPr/>
                            </pic:nvPicPr>
                            <pic:blipFill rotWithShape="1">
                              <a:blip r:embed="rId21"/>
                              <a:stretch/>
                            </pic:blipFill>
                            <pic:spPr bwMode="auto">
                              <a:xfrm flipH="0" flipV="0">
                                <a:off x="0" y="0"/>
                                <a:ext cx="2813913" cy="23002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57pt;height:181.12pt;mso-wrap-distance-left:0.00pt;mso-wrap-distance-top:0.00pt;mso-wrap-distance-right:0.00pt;mso-wrap-distance-bottom:0.00pt;z-index:1;" stroked="false">
                      <v:imagedata r:id="rId21"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41561" cy="233448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28231" name=""/>
                              <pic:cNvPicPr>
                                <a:picLocks noChangeAspect="1"/>
                              </pic:cNvPicPr>
                              <pic:nvPr/>
                            </pic:nvPicPr>
                            <pic:blipFill rotWithShape="1">
                              <a:blip r:embed="rId22"/>
                              <a:srcRect l="0" t="0" r="0" b="37431"/>
                              <a:stretch/>
                            </pic:blipFill>
                            <pic:spPr bwMode="auto">
                              <a:xfrm flipH="0" flipV="0">
                                <a:off x="0" y="0"/>
                                <a:ext cx="2841561" cy="23344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3.74pt;height:183.82pt;mso-wrap-distance-left:0.00pt;mso-wrap-distance-top:0.00pt;mso-wrap-distance-right:0.00pt;mso-wrap-distance-bottom:0.00pt;z-index:1;" stroked="false">
                      <v:imagedata r:id="rId22" o:title="" croptop="0f" cropleft="0f" cropbottom="24531f" cropright="0f"/>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783962" cy="231687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753162" name=""/>
                              <pic:cNvPicPr>
                                <a:picLocks noChangeAspect="1"/>
                              </pic:cNvPicPr>
                              <pic:nvPr/>
                            </pic:nvPicPr>
                            <pic:blipFill rotWithShape="1">
                              <a:blip r:embed="rId23"/>
                              <a:stretch/>
                            </pic:blipFill>
                            <pic:spPr bwMode="auto">
                              <a:xfrm flipH="0" flipV="0">
                                <a:off x="0" y="0"/>
                                <a:ext cx="2783961" cy="23168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9.21pt;height:182.43pt;mso-wrap-distance-left:0.00pt;mso-wrap-distance-top:0.00pt;mso-wrap-distance-right:0.00pt;mso-wrap-distance-bottom:0.00pt;z-index:1;" stroked="false">
                      <v:imagedata r:id="rId23" o:title=""/>
                      <o:lock v:ext="edit" rotation="t"/>
                    </v:shape>
                  </w:pict>
                </mc:Fallback>
              </mc:AlternateContent>
            </w:r>
            <w:r>
              <w:rPr>
                <w:b/>
                <w:bCs/>
                <w:i/>
                <w:lang w:val="pt-BR"/>
              </w:rPr>
            </w:r>
          </w:p>
        </w:tc>
      </w:tr>
    </w:tbl>
    <w:p>
      <w:pPr>
        <w:pBdr/>
        <w:spacing w:after="200" w:line="276" w:lineRule="auto"/>
        <w:ind/>
        <w:jc w:val="center"/>
        <w:rPr>
          <w:b/>
          <w:bCs/>
          <w:highlight w:val="none"/>
        </w:rPr>
      </w:pPr>
      <w:r>
        <w:rPr>
          <w:b/>
          <w:highlight w:val="none"/>
        </w:rPr>
        <w:t xml:space="preserve">HỒ SƠ PHÁP LÝ</w:t>
      </w:r>
      <w:r>
        <w:rPr>
          <w:bCs/>
          <w:i/>
          <w:lang w:val="pt-BR"/>
        </w:rPr>
      </w:r>
    </w:p>
    <w:tbl>
      <w:tblPr>
        <w:tblStyle w:val="860"/>
        <w:tblW w:w="0" w:type="auto"/>
        <w:tblBorders/>
        <w:tblLook w:val="04A0" w:firstRow="1" w:lastRow="0" w:firstColumn="1" w:lastColumn="0" w:noHBand="0" w:noVBand="1"/>
      </w:tblPr>
      <w:tblGrid>
        <w:gridCol w:w="4762"/>
        <w:gridCol w:w="4762"/>
      </w:tblGrid>
      <w:tr>
        <w:trPr/>
        <w:tc>
          <w:tcPr>
            <w:tcBorders>
              <w:top w:val="nil" w:color="000000" w:sz="4" w:space="0"/>
              <w:left w:val="nil" w:color="000000" w:sz="4" w:space="0"/>
              <w:bottom w:val="nil" w:color="000000" w:sz="4" w:space="0"/>
              <w:right w:val="nil" w:color="000000" w:sz="4" w:space="0"/>
            </w:tcBorders>
            <w:tcW w:w="4762" w:type="dxa"/>
            <w:textDirection w:val="lrTb"/>
            <w:noWrap w:val="false"/>
          </w:tcPr>
          <w:p>
            <w:pPr>
              <w:pBdr/>
              <w:spacing w:after="200" w:line="276" w:lineRule="auto"/>
              <w:ind/>
              <w:jc w:val="center"/>
              <w:rPr>
                <w:b/>
                <w:bCs/>
                <w:highlight w:val="none"/>
                <w:lang w:val="pt-BR" w:bidi="pt-BR"/>
              </w:rPr>
            </w:pPr>
            <w:r>
              <w:rPr>
                <w:b/>
                <w:bCs/>
                <w:highlight w:val="none"/>
                <w:lang w:val="pt-BR" w:bidi="pt-BR"/>
              </w:rPr>
              <mc:AlternateContent>
                <mc:Choice Requires="wpg">
                  <w:drawing>
                    <wp:inline xmlns:wp="http://schemas.openxmlformats.org/drawingml/2006/wordprocessingDrawing" distT="0" distB="0" distL="0" distR="0">
                      <wp:extent cx="2810015" cy="40798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27069" name=""/>
                              <pic:cNvPicPr>
                                <a:picLocks noChangeAspect="1"/>
                              </pic:cNvPicPr>
                              <pic:nvPr/>
                            </pic:nvPicPr>
                            <pic:blipFill rotWithShape="1">
                              <a:blip r:embed="rId24"/>
                              <a:srcRect l="0" t="8203" r="0" b="10127"/>
                              <a:stretch/>
                            </pic:blipFill>
                            <pic:spPr bwMode="auto">
                              <a:xfrm flipH="0" flipV="0">
                                <a:off x="0" y="0"/>
                                <a:ext cx="2810014" cy="4079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1.26pt;height:321.25pt;mso-wrap-distance-left:0.00pt;mso-wrap-distance-top:0.00pt;mso-wrap-distance-right:0.00pt;mso-wrap-distance-bottom:0.00pt;z-index:1;" stroked="false">
                      <v:imagedata r:id="rId24" o:title="" croptop="5376f" cropleft="0f" cropbottom="6637f" cropright="0f"/>
                      <o:lock v:ext="edit" rotation="t"/>
                    </v:shape>
                  </w:pict>
                </mc:Fallback>
              </mc:AlternateContent>
            </w:r>
            <w:r>
              <w:rPr>
                <w:b/>
                <w:bCs/>
                <w:highlight w:val="none"/>
                <w:lang w:val="pt-BR"/>
              </w:rPr>
            </w:r>
          </w:p>
        </w:tc>
        <w:tc>
          <w:tcPr>
            <w:tcBorders>
              <w:top w:val="nil" w:color="000000" w:sz="4" w:space="0"/>
              <w:left w:val="nil" w:color="000000" w:sz="4" w:space="0"/>
              <w:bottom w:val="nil" w:color="000000" w:sz="4" w:space="0"/>
              <w:right w:val="nil" w:color="000000" w:sz="4" w:space="0"/>
            </w:tcBorders>
            <w:tcW w:w="4762" w:type="dxa"/>
            <w:textDirection w:val="lrTb"/>
            <w:noWrap w:val="false"/>
          </w:tcPr>
          <w:p>
            <w:pPr>
              <w:pBdr/>
              <w:spacing w:after="200" w:line="276" w:lineRule="auto"/>
              <w:ind/>
              <w:jc w:val="center"/>
              <w:rPr>
                <w:b/>
                <w:bCs/>
                <w:highlight w:val="none"/>
                <w:lang w:val="pt-BR" w:bidi="pt-BR"/>
              </w:rPr>
            </w:pPr>
            <w:r>
              <w:rPr>
                <w:b/>
                <w:bCs/>
                <w:highlight w:val="none"/>
                <w:lang w:val="pt-BR" w:bidi="pt-BR"/>
              </w:rPr>
              <mc:AlternateContent>
                <mc:Choice Requires="wpg">
                  <w:drawing>
                    <wp:inline xmlns:wp="http://schemas.openxmlformats.org/drawingml/2006/wordprocessingDrawing" distT="0" distB="0" distL="0" distR="0">
                      <wp:extent cx="2941775" cy="40798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757374" name=""/>
                              <pic:cNvPicPr>
                                <a:picLocks noChangeAspect="1"/>
                              </pic:cNvPicPr>
                              <pic:nvPr/>
                            </pic:nvPicPr>
                            <pic:blipFill rotWithShape="1">
                              <a:blip r:embed="rId25"/>
                              <a:srcRect l="4146" t="9739" r="0" b="0"/>
                              <a:stretch/>
                            </pic:blipFill>
                            <pic:spPr bwMode="auto">
                              <a:xfrm flipH="0" flipV="0">
                                <a:off x="0" y="0"/>
                                <a:ext cx="2941775" cy="4079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1.64pt;height:321.25pt;mso-wrap-distance-left:0.00pt;mso-wrap-distance-top:0.00pt;mso-wrap-distance-right:0.00pt;mso-wrap-distance-bottom:0.00pt;z-index:1;" stroked="false">
                      <v:imagedata r:id="rId25" o:title="" croptop="6383f" cropleft="2717f" cropbottom="0f" cropright="0f"/>
                      <o:lock v:ext="edit" rotation="t"/>
                    </v:shape>
                  </w:pict>
                </mc:Fallback>
              </mc:AlternateContent>
            </w:r>
            <w:r>
              <w:rPr>
                <w:b/>
                <w:bCs/>
                <w:highlight w:val="none"/>
                <w:lang w:val="pt-BR"/>
              </w:rPr>
            </w:r>
          </w:p>
        </w:tc>
      </w:tr>
      <w:tr>
        <w:trPr/>
        <w:tc>
          <w:tcPr>
            <w:gridSpan w:val="2"/>
            <w:tcBorders>
              <w:top w:val="nil" w:color="000000" w:sz="4" w:space="0"/>
              <w:left w:val="nil" w:color="000000" w:sz="4" w:space="0"/>
              <w:bottom w:val="nil" w:color="000000" w:sz="4" w:space="0"/>
              <w:right w:val="nil" w:color="000000" w:sz="4" w:space="0"/>
            </w:tcBorders>
            <w:tcW w:w="9525" w:type="dxa"/>
            <w:textDirection w:val="lrTb"/>
            <w:noWrap w:val="false"/>
          </w:tcPr>
          <w:p>
            <w:pPr>
              <w:pBdr/>
              <w:spacing w:after="200" w:line="276" w:lineRule="auto"/>
              <w:ind/>
              <w:jc w:val="center"/>
              <w:rPr>
                <w:b/>
                <w:bCs/>
                <w:highlight w:val="none"/>
                <w:lang w:val="pt-BR" w:bidi="pt-BR"/>
              </w:rPr>
            </w:pPr>
            <w:r>
              <w:rPr>
                <w:b/>
                <w:bCs/>
                <w:highlight w:val="none"/>
                <w:lang w:val="pt-BR" w:bidi="pt-BR"/>
              </w:rPr>
            </w:r>
            <w:r>
              <w:rPr>
                <w:b/>
                <w:bCs/>
                <w:highlight w:val="none"/>
                <w:lang w:val="pt-BR" w:bidi="pt-BR"/>
              </w:rPr>
              <mc:AlternateContent>
                <mc:Choice Requires="wpg">
                  <w:drawing>
                    <wp:inline xmlns:wp="http://schemas.openxmlformats.org/drawingml/2006/wordprocessingDrawing" distT="0" distB="0" distL="0" distR="0">
                      <wp:extent cx="4147806" cy="433639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1085" name=""/>
                              <pic:cNvPicPr>
                                <a:picLocks noChangeAspect="1"/>
                              </pic:cNvPicPr>
                              <pic:nvPr/>
                            </pic:nvPicPr>
                            <pic:blipFill rotWithShape="1">
                              <a:blip r:embed="rId26"/>
                              <a:srcRect l="0" t="7862" r="0" b="5679"/>
                              <a:stretch/>
                            </pic:blipFill>
                            <pic:spPr bwMode="auto">
                              <a:xfrm flipH="0" flipV="0">
                                <a:off x="0" y="0"/>
                                <a:ext cx="4147806" cy="43363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26.60pt;height:341.45pt;mso-wrap-distance-left:0.00pt;mso-wrap-distance-top:0.00pt;mso-wrap-distance-right:0.00pt;mso-wrap-distance-bottom:0.00pt;z-index:1;" stroked="false">
                      <v:imagedata r:id="rId26" o:title="" croptop="5152f" cropleft="0f" cropbottom="3722f" cropright="0f"/>
                      <o:lock v:ext="edit" rotation="t"/>
                    </v:shape>
                  </w:pict>
                </mc:Fallback>
              </mc:AlternateContent>
            </w:r>
            <w:r>
              <w:rPr>
                <w:b/>
                <w:bCs/>
                <w:highlight w:val="none"/>
                <w:lang w:val="pt-BR" w:bidi="pt-BR"/>
              </w:rPr>
            </w:r>
            <w:r>
              <w:rPr>
                <w:b/>
                <w:bCs/>
                <w:highlight w:val="none"/>
                <w:lang w:val="pt-BR" w:bidi="pt-BR"/>
              </w:rPr>
            </w:r>
            <w:r>
              <w:rPr>
                <w:b/>
                <w:bCs/>
                <w:highlight w:val="none"/>
                <w:lang w:val="pt-BR" w:bidi="pt-BR"/>
              </w:rPr>
            </w:r>
            <w:r>
              <w:rPr>
                <w:b/>
                <w:bCs/>
                <w:highlight w:val="none"/>
                <w:lang w:val="pt-BR"/>
              </w:rPr>
            </w:r>
          </w:p>
        </w:tc>
      </w:tr>
    </w:tbl>
    <w:p>
      <w:pPr>
        <w:pBdr/>
        <w:spacing w:after="200" w:line="276" w:lineRule="auto"/>
        <w:ind/>
        <w:jc w:val="left"/>
        <w:rPr>
          <w:b/>
          <w:bCs/>
          <w:highlight w:val="none"/>
        </w:rPr>
      </w:pPr>
      <w:r>
        <w:rPr>
          <w:b/>
          <w:highlight w:val="none"/>
        </w:rPr>
      </w:r>
      <w:r>
        <w:rPr>
          <w:b/>
          <w:highlight w:val="none"/>
        </w:rPr>
      </w:r>
      <w:r>
        <w:rPr>
          <w:b/>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275/2026/0762/VFI-BC.01ĐN.A</w:t>
      </w:r>
      <w:r>
        <w:rPr>
          <w:i/>
          <w:lang w:val="pt-BR"/>
        </w:rPr>
        <w:t xml:space="preserve"> ngày </w:t>
      </w:r>
      <w:r>
        <w:rPr>
          <w:i/>
          <w:lang w:val="pt-BR"/>
        </w:rPr>
        <w:t xml:space="preserve">20 tháng 5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https://alonhadat.com.vn/-hang-hiem-nha-kiet-duong-nguyen-cong-tru-dt-127m2-ngang-8-5m-gia-tot-5ty-18300366.html</w:t>
            </w:r>
            <w:r>
              <w:rPr>
                <w:color w:val="000000" w:themeColor="text1"/>
                <w:sz w:val="22"/>
                <w:szCs w:val="22"/>
              </w:rPr>
              <w:br/>
              <w:t xml:space="preserve">0775.486287</w:t>
            </w:r>
            <w:r>
              <w:rPr>
                <w:sz w:val="22"/>
                <w:szCs w:val="22"/>
              </w:rPr>
              <w:t xml:space="preserve"> </w:t>
            </w:r>
            <w:r>
              <w:rPr>
                <w:sz w:val="22"/>
                <w:szCs w:val="22"/>
              </w:rPr>
              <w:br/>
              <w:t xml:space="preserve">(Thanh Nga</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4.080.000.000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(127,3m²)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Kiệt 94 đường Nguyễn</w:t>
            </w:r>
            <w:r>
              <w:rPr>
                <w:color w:val="000000" w:themeColor="text1"/>
                <w:sz w:val="22"/>
                <w:szCs w:val="22"/>
              </w:rPr>
              <w:t xml:space="preserve"> Công Trứ, phường An Hải, thành phố Đà Nẵng. Cách mặt tiền đường Nguyễn Công Trứ khoảng 123m. Cách UBND phường An Hải khoảng 1,3km.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127,3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Vị trí trực xung &amp; Ngõ cụt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34630" cy="3127375"/>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rcRect l="0" t="16951" r="0" b="4494"/>
                              <a:stretch/>
                            </pic:blipFill>
                            <pic:spPr bwMode="auto">
                              <a:xfrm flipH="0" flipV="0">
                                <a:off x="0" y="0"/>
                                <a:ext cx="2434629" cy="312737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1.70pt;height:246.25pt;mso-wrap-distance-left:0.00pt;mso-wrap-distance-top:0.00pt;mso-wrap-distance-right:0.00pt;mso-wrap-distance-bottom:0.00pt;z-index:1;" stroked="false">
                      <v:imagedata r:id="rId27" o:title="" croptop="11109f" cropleft="0f" cropbottom="2945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519415" cy="2712635"/>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1519414" cy="27126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9.64pt;height:213.59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2185820" cy="271263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65826" name=""/>
                              <pic:cNvPicPr>
                                <a:picLocks noChangeAspect="1"/>
                              </pic:cNvPicPr>
                              <pic:nvPr/>
                            </pic:nvPicPr>
                            <pic:blipFill rotWithShape="1">
                              <a:blip r:embed="rId29"/>
                              <a:stretch/>
                            </pic:blipFill>
                            <pic:spPr bwMode="auto">
                              <a:xfrm flipH="0" flipV="0">
                                <a:off x="0" y="0"/>
                                <a:ext cx="2185819" cy="2712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72.11pt;height:213.59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624185" cy="271263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99014" name=""/>
                              <pic:cNvPicPr>
                                <a:picLocks noChangeAspect="1"/>
                              </pic:cNvPicPr>
                              <pic:nvPr/>
                            </pic:nvPicPr>
                            <pic:blipFill rotWithShape="1">
                              <a:blip r:embed="rId30"/>
                              <a:srcRect l="0" t="5012" r="0" b="15287"/>
                              <a:stretch/>
                            </pic:blipFill>
                            <pic:spPr bwMode="auto">
                              <a:xfrm flipH="0" flipV="0">
                                <a:off x="0" y="0"/>
                                <a:ext cx="1624185" cy="2712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27.89pt;height:213.59pt;mso-wrap-distance-left:0.00pt;mso-wrap-distance-top:0.00pt;mso-wrap-distance-right:0.00pt;mso-wrap-distance-bottom:0.00pt;z-index:1;" stroked="false">
                      <v:imagedata r:id="rId30" o:title="" croptop="3285f" cropleft="0f" cropbottom="10018f" cropright="0f"/>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
              <w:rPr>
                <w:color w:val="000000"/>
                <w:sz w:val="22"/>
                <w:szCs w:val="22"/>
              </w:rPr>
            </w:r>
          </w:p>
        </w:tc>
      </w:tr>
    </w:tbl>
    <w:p>
      <w:pPr>
        <w:pBdr/>
        <w:spacing w:after="200" w:line="276" w:lineRule="auto"/>
        <w:ind/>
        <w:jc w:val="left"/>
        <w:rPr>
          <w:i/>
          <w:sz w:val="14"/>
          <w:szCs w:val="14"/>
          <w:lang w:val="pt-BR"/>
        </w:rPr>
      </w:pPr>
      <w:r>
        <w:rPr>
          <w:i/>
          <w:sz w:val="14"/>
          <w:szCs w:val="14"/>
          <w:lang w:val="pt-BR"/>
        </w:rPr>
      </w:r>
      <w:r>
        <w:rPr>
          <w:i/>
          <w:sz w:val="14"/>
          <w:szCs w:val="14"/>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Lê Thị Thịnh</w:t>
            </w: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https://alonhadat.com.vn/nha-nguyen-cong-tru-son-tra-dien-tich-81m-gia-4-45-ty-18420196.html</w:t>
            </w:r>
            <w:r>
              <w:rPr>
                <w:color w:val="000000" w:themeColor="text1"/>
                <w:sz w:val="22"/>
                <w:szCs w:val="22"/>
              </w:rPr>
              <w:br/>
              <w:t xml:space="preserve">0935.304.943</w:t>
            </w:r>
            <w:r>
              <w:rPr>
                <w:sz w:val="22"/>
                <w:szCs w:val="22"/>
              </w:rPr>
              <w:t xml:space="preserve"> </w:t>
            </w:r>
            <w:r>
              <w:rPr>
                <w:sz w:val="22"/>
                <w:szCs w:val="22"/>
              </w:rPr>
              <w:br/>
              <w:t xml:space="preserve">(Huy Phát</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3.560.000.000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(81m²)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Kiệt 54 đường Nguyễn Côgn Trứ, phường An Hải, </w:t>
            </w:r>
            <w:r>
              <w:rPr>
                <w:color w:val="000000" w:themeColor="text1"/>
                <w:sz w:val="22"/>
                <w:szCs w:val="22"/>
              </w:rPr>
              <w:t xml:space="preserve">thành phố Đà Nẵng. Cách mặt tiền đường Nguyễn Công Trứ khoảng 200m. Cách đường Nguyễn Thông 80m. Cách UBND phường An Hải khoảng 1,5km.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97870" cy="3705833"/>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rcRect l="0" t="14469" r="0" b="7780"/>
                              <a:stretch/>
                            </pic:blipFill>
                            <pic:spPr bwMode="auto">
                              <a:xfrm flipH="0" flipV="0">
                                <a:off x="0" y="0"/>
                                <a:ext cx="2397869" cy="37058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8.81pt;height:291.80pt;mso-wrap-distance-left:0.00pt;mso-wrap-distance-top:0.00pt;mso-wrap-distance-right:0.00pt;mso-wrap-distance-bottom:0.00pt;z-index:1;" stroked="false">
                      <v:imagedata r:id="rId31" o:title="" croptop="9482f" cropleft="0f" cropbottom="5099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97227" cy="244276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1797227" cy="2442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1.51pt;height:192.34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742745" cy="244276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902285" name=""/>
                              <pic:cNvPicPr>
                                <a:picLocks noChangeAspect="1"/>
                              </pic:cNvPicPr>
                              <pic:nvPr/>
                            </pic:nvPicPr>
                            <pic:blipFill rotWithShape="1">
                              <a:blip r:embed="rId33"/>
                              <a:stretch/>
                            </pic:blipFill>
                            <pic:spPr bwMode="auto">
                              <a:xfrm flipH="0" flipV="0">
                                <a:off x="0" y="0"/>
                                <a:ext cx="1742744" cy="2442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37.22pt;height:192.34pt;mso-wrap-distance-left:0.00pt;mso-wrap-distance-top:0.00pt;mso-wrap-distance-right:0.00pt;mso-wrap-distance-bottom:0.00pt;z-index:1;" stroked="false">
                      <v:imagedata r:id="rId33" o:title=""/>
                      <o:lock v:ext="edit" rotation="t"/>
                    </v:shape>
                  </w:pict>
                </mc:Fallback>
              </mc:AlternateContent>
              <w:t xml:space="preserve"> </w:t>
            </w:r>
            <w:r>
              <w:rPr>
                <w:iCs/>
                <w:lang w:val="pt-BR"/>
              </w:rPr>
              <mc:AlternateContent>
                <mc:Choice Requires="wpg">
                  <w:drawing>
                    <wp:inline xmlns:wp="http://schemas.openxmlformats.org/drawingml/2006/wordprocessingDrawing" distT="0" distB="0" distL="0" distR="0">
                      <wp:extent cx="1754527" cy="244276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61852" name=""/>
                              <pic:cNvPicPr>
                                <a:picLocks noChangeAspect="1"/>
                              </pic:cNvPicPr>
                              <pic:nvPr/>
                            </pic:nvPicPr>
                            <pic:blipFill rotWithShape="1">
                              <a:blip r:embed="rId34"/>
                              <a:stretch/>
                            </pic:blipFill>
                            <pic:spPr bwMode="auto">
                              <a:xfrm rot="0" flipH="0" flipV="0">
                                <a:off x="0" y="0"/>
                                <a:ext cx="1754527" cy="2442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38.15pt;height:192.34pt;mso-wrap-distance-left:0.00pt;mso-wrap-distance-top:0.00pt;mso-wrap-distance-right:0.00pt;mso-wrap-distance-bottom:0.00pt;rotation:0;z-index:1;" stroked="false">
                      <v:imagedata r:id="rId34" o:title=""/>
                      <o:lock v:ext="edit" rotation="t"/>
                    </v:shape>
                  </w:pict>
                </mc:Fallback>
              </mc:AlternateContent>
            </w: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b/>
                <w:bCs/>
                <w:sz w:val="22"/>
                <w:szCs w:val="22"/>
              </w:rPr>
            </w:r>
            <w:r>
              <w:rPr>
                <w:color w:val="000000"/>
                <w:sz w:val="22"/>
                <w:szCs w:val="22"/>
              </w:rPr>
            </w:r>
          </w:p>
        </w:tc>
      </w:tr>
    </w:tbl>
    <w:p>
      <w:pPr>
        <w:pBdr/>
        <w:spacing w:after="200" w:line="276" w:lineRule="auto"/>
        <w:ind/>
        <w:jc w:val="center"/>
        <w:rPr>
          <w:iCs/>
          <w:sz w:val="10"/>
          <w:szCs w:val="10"/>
          <w:lang w:val="pt-BR"/>
        </w:rPr>
      </w:pPr>
      <w:r>
        <w:rPr>
          <w:iCs/>
          <w:sz w:val="10"/>
          <w:szCs w:val="10"/>
          <w:lang w:val="pt-BR"/>
        </w:rPr>
      </w:r>
      <w:r>
        <w:rPr>
          <w:iCs/>
          <w:sz w:val="10"/>
          <w:szCs w:val="10"/>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Thị Thịnh</w:t>
            </w:r>
            <w:r/>
            <w: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https://www.facebook.com/share/p/196sZWz6VP/?mibextid=wwXIfr</w:t>
            </w:r>
            <w:r>
              <w:rPr>
                <w:color w:val="000000" w:themeColor="text1"/>
                <w:sz w:val="22"/>
                <w:szCs w:val="22"/>
              </w:rPr>
              <w:br/>
            </w:r>
            <w:r>
              <w:rPr>
                <w:sz w:val="22"/>
                <w:szCs w:val="22"/>
              </w:rPr>
              <w:t xml:space="preserve">SĐT: </w:t>
            </w:r>
            <w:r>
              <w:rPr>
                <w:color w:val="000000" w:themeColor="text1"/>
                <w:sz w:val="22"/>
                <w:szCs w:val="22"/>
              </w:rPr>
              <w:t xml:space="preserve">0906.460452</w:t>
            </w:r>
            <w:r>
              <w:rPr>
                <w:sz w:val="22"/>
                <w:szCs w:val="22"/>
              </w:rPr>
              <w:t xml:space="preserve"> </w:t>
            </w:r>
            <w:r>
              <w:rPr>
                <w:sz w:val="22"/>
                <w:szCs w:val="22"/>
              </w:rPr>
              <w:br/>
              <w:t xml:space="preserve">(Lê Niệm</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3.325.000.000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Đã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Kiệt 94 đường Ng</w:t>
            </w:r>
            <w:r>
              <w:rPr>
                <w:color w:val="000000" w:themeColor="text1"/>
                <w:sz w:val="22"/>
                <w:szCs w:val="22"/>
              </w:rPr>
              <w:t xml:space="preserve">uyễn Công Trứ, phường An Hải, thành phố Đà Nẵng. Cách mặt tiền đường Nguyễn Công Trứ khoảng 125m. </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78556" cy="4180671"/>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rcRect l="21434" t="14174" r="21974" b="18650"/>
                              <a:stretch/>
                            </pic:blipFill>
                            <pic:spPr bwMode="auto">
                              <a:xfrm flipH="0" flipV="0">
                                <a:off x="0" y="0"/>
                                <a:ext cx="4278556" cy="41806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36.89pt;height:329.19pt;mso-wrap-distance-left:0.00pt;mso-wrap-distance-top:0.00pt;mso-wrap-distance-right:0.00pt;mso-wrap-distance-bottom:0.00pt;z-index:1;" stroked="false">
                      <v:imagedata r:id="rId35" o:title="" croptop="9289f" cropleft="14047f" cropbottom="12222f" cropright="14401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19469" cy="2522135"/>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2019468" cy="25221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59.01pt;height:198.59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iCs/>
                <w:lang w:val="pt-BR"/>
              </w:rPr>
              <mc:AlternateContent>
                <mc:Choice Requires="wpg">
                  <w:drawing>
                    <wp:inline xmlns:wp="http://schemas.openxmlformats.org/drawingml/2006/wordprocessingDrawing" distT="0" distB="0" distL="0" distR="0">
                      <wp:extent cx="1730391" cy="252213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42752" name=""/>
                              <pic:cNvPicPr>
                                <a:picLocks noChangeAspect="1"/>
                              </pic:cNvPicPr>
                              <pic:nvPr/>
                            </pic:nvPicPr>
                            <pic:blipFill rotWithShape="1">
                              <a:blip r:embed="rId37"/>
                              <a:srcRect l="0" t="6323" r="0" b="15519"/>
                              <a:stretch/>
                            </pic:blipFill>
                            <pic:spPr bwMode="auto">
                              <a:xfrm rot="0" flipH="0" flipV="0">
                                <a:off x="0" y="0"/>
                                <a:ext cx="1730391" cy="25221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36.25pt;height:198.59pt;mso-wrap-distance-left:0.00pt;mso-wrap-distance-top:0.00pt;mso-wrap-distance-right:0.00pt;mso-wrap-distance-bottom:0.00pt;rotation:0;z-index:1;" stroked="false">
                      <v:imagedata r:id="rId37" o:title="" croptop="4144f" cropleft="0f" cropbottom="10171f" cropright="0f"/>
                      <o:lock v:ext="edit" rotation="t"/>
                    </v:shape>
                  </w:pict>
                </mc:Fallback>
              </mc:AlternateContent>
              <w:t xml:space="preserve">  </w:t>
              <mc:AlternateContent>
                <mc:Choice Requires="wpg">
                  <w:drawing>
                    <wp:inline xmlns:wp="http://schemas.openxmlformats.org/drawingml/2006/wordprocessingDrawing" distT="0" distB="0" distL="0" distR="0">
                      <wp:extent cx="1581150" cy="254170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13375" name=""/>
                              <pic:cNvPicPr>
                                <a:picLocks noChangeAspect="1"/>
                              </pic:cNvPicPr>
                              <pic:nvPr/>
                            </pic:nvPicPr>
                            <pic:blipFill rotWithShape="1">
                              <a:blip r:embed="rId38"/>
                              <a:srcRect l="861" t="14740" r="-861" b="10960"/>
                              <a:stretch/>
                            </pic:blipFill>
                            <pic:spPr bwMode="auto">
                              <a:xfrm flipH="0" flipV="0">
                                <a:off x="0" y="0"/>
                                <a:ext cx="1581149" cy="25417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24.50pt;height:200.13pt;mso-wrap-distance-left:0.00pt;mso-wrap-distance-top:0.00pt;mso-wrap-distance-right:0.00pt;mso-wrap-distance-bottom:0.00pt;z-index:1;" stroked="false">
                      <v:imagedata r:id="rId38" o:title="" croptop="9660f" cropleft="564f" cropbottom="7183f" cropright="-563f"/>
                      <o:lock v:ext="edit" rotation="t"/>
                    </v:shape>
                  </w:pict>
                </mc:Fallback>
              </mc:AlternateContent>
            </w:r>
            <w:r/>
            <w:r>
              <w:rPr>
                <w:color w:val="000000"/>
                <w:sz w:val="22"/>
                <w:szCs w:val="22"/>
              </w:rPr>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Thị Thịnh</w:t>
            </w:r>
            <w:r/>
            <w:r/>
            <w:r>
              <w:rPr>
                <w:b/>
                <w:bCs/>
              </w:rPr>
            </w:r>
            <w:r>
              <w:rPr>
                <w:b/>
                <w:bCs/>
              </w:rPr>
            </w:r>
            <w:r/>
          </w:p>
        </w:tc>
      </w:tr>
    </w:tbl>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jc w:val="center"/>
        <w:rPr>
          <w:b/>
          <w:bCs/>
          <w:highlight w:val="none"/>
          <w:lang w:val="pt-BR"/>
        </w:rPr>
      </w:pPr>
      <w:r>
        <w:rPr>
          <w:b/>
          <w:bCs/>
          <w:iCs/>
          <w:lang w:val="pt-BR"/>
        </w:rPr>
      </w:r>
      <w:r>
        <w:rPr>
          <w:b/>
          <w:bCs/>
          <w:iCs/>
          <w:lang w:val="pt-BR"/>
        </w:rPr>
        <w:t xml:space="preserve">BIÊN BẢN KHẢO SÁT</w:t>
      </w:r>
      <w:r>
        <w:rPr>
          <w:b/>
          <w:bCs/>
          <w:iCs/>
          <w:lang w:val="pt-BR"/>
        </w:rPr>
      </w:r>
      <w:r>
        <w:rPr>
          <w:b/>
          <w:bCs/>
        </w:rPr>
      </w:r>
    </w:p>
    <w:p>
      <w:pPr>
        <w:pBdr/>
        <w:spacing w:after="200" w:line="276" w:lineRule="auto"/>
        <w:ind/>
        <w:jc w:val="center"/>
        <w:rPr>
          <w:b/>
          <w:bCs/>
        </w:rPr>
      </w:pPr>
      <w:r>
        <w:rPr>
          <w:b/>
          <w:bCs/>
          <w:iCs/>
          <w:highlight w:val="none"/>
          <w:lang w:val="pt-BR"/>
        </w:rPr>
        <mc:AlternateContent>
          <mc:Choice Requires="wpg">
            <w:drawing>
              <wp:inline xmlns:wp="http://schemas.openxmlformats.org/drawingml/2006/wordprocessingDrawing" distT="0" distB="0" distL="0" distR="0">
                <wp:extent cx="6232676" cy="8441003"/>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94976" name=""/>
                        <pic:cNvPicPr>
                          <a:picLocks noChangeAspect="1"/>
                        </pic:cNvPicPr>
                        <pic:nvPr/>
                      </pic:nvPicPr>
                      <pic:blipFill rotWithShape="1">
                        <a:blip r:embed="rId39"/>
                        <a:srcRect l="4674" t="2011" r="1386" b="2572"/>
                        <a:stretch/>
                      </pic:blipFill>
                      <pic:spPr bwMode="auto">
                        <a:xfrm flipH="0" flipV="0">
                          <a:off x="0" y="0"/>
                          <a:ext cx="6232675" cy="84410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90.76pt;height:664.65pt;mso-wrap-distance-left:0.00pt;mso-wrap-distance-top:0.00pt;mso-wrap-distance-right:0.00pt;mso-wrap-distance-bottom:0.00pt;z-index:1;" stroked="false">
                <v:imagedata r:id="rId39" o:title="" croptop="1318f" cropleft="3063f" cropbottom="1686f" cropright="908f"/>
                <o:lock v:ext="edit" rotation="t"/>
              </v:shape>
            </w:pict>
          </mc:Fallback>
        </mc:AlternateContent>
      </w:r>
      <w:r>
        <w:rPr>
          <w:b/>
          <w:bCs/>
          <w:iCs/>
          <w:highlight w:val="none"/>
          <w:lang w:val="pt-BR"/>
        </w:rPr>
      </w:r>
      <w:r>
        <w:rPr>
          <w:b/>
          <w:bCs/>
          <w:iCs/>
          <w:highlight w:val="none"/>
          <w:lang w:val="pt-BR"/>
        </w:rPr>
      </w:r>
      <w:r>
        <w:rPr>
          <w:iCs/>
          <w:lang w:val="pt-BR"/>
        </w:rPr>
      </w:r>
      <w:r>
        <w:rPr>
          <w:iCs/>
          <w:lang w:val="pt-BR"/>
        </w:rPr>
      </w:r>
      <w:r>
        <w:rPr>
          <w:iCs/>
          <w:lang w:val="pt-BR"/>
        </w:rPr>
      </w:r>
      <w:r>
        <w:rPr>
          <w:b/>
          <w:bCs/>
        </w:rPr>
      </w:r>
    </w:p>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279</cp:revision>
  <dcterms:created xsi:type="dcterms:W3CDTF">2025-09-15T09:58:00Z</dcterms:created>
  <dcterms:modified xsi:type="dcterms:W3CDTF">2026-05-20T04:32:10Z</dcterms:modified>
</cp:coreProperties>
</file>