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63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3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75/2026/0785/VFI-CT.44.A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Lê Thị Lan Chi</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136, tờ bản đồ số: 10, có địa chỉ: Khu đất KDDV xã Hà Hồi, huyện Thường </w:t>
                            </w:r>
                            <w:r>
                              <w:rPr>
                                <w:color w:val="000000"/>
                              </w:rPr>
                              <w:t xml:space="preserve">Tín (nay là xã Hồng Vân), thành</w:t>
                            </w:r>
                            <w:r>
                              <w:rPr>
                                <w:color w:val="000000"/>
                              </w:rPr>
                              <w:t xml:space="preserve"> phố Hà Nội theo 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w:t>
                            </w:r>
                            <w:r>
                              <w:rPr>
                                <w:b/>
                                <w:bCs/>
                                <w:highlight w:val="yellow"/>
                                <w:lang w:val="pt-BR"/>
                              </w:rPr>
                              <w:t xml:space="preserve"> </w:t>
                            </w:r>
                            <w:r>
                              <w:rPr>
                                <w:color w:val="000000" w:themeColor="text1"/>
                                <w:highlight w:val="yellow"/>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75/2026/0785/VFI-CT.44.A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Lê Thị Lan Chi</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136, tờ bản đồ số: 10, có địa chỉ: Khu đất KDDV xã Hà Hồi, huyện Thường </w:t>
                      </w:r>
                      <w:r>
                        <w:rPr>
                          <w:color w:val="000000"/>
                        </w:rPr>
                        <w:t xml:space="preserve">Tín (nay là xã Hồng Vân), thành</w:t>
                      </w:r>
                      <w:r>
                        <w:rPr>
                          <w:color w:val="000000"/>
                        </w:rPr>
                        <w:t xml:space="preserve"> phố Hà Nội theo 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w:t>
                      </w:r>
                      <w:r>
                        <w:rPr>
                          <w:b/>
                          <w:bCs/>
                          <w:highlight w:val="yellow"/>
                          <w:lang w:val="pt-BR"/>
                        </w:rPr>
                        <w:t xml:space="preserve"> </w:t>
                      </w:r>
                      <w:r>
                        <w:rPr>
                          <w:color w:val="000000" w:themeColor="text1"/>
                          <w:highlight w:val="yellow"/>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4-20</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21-24</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25</w:t>
            </w:r>
            <w:r>
              <w:rPr>
                <w:b/>
                <w:bCs/>
                <w:highlight w:val="yellow"/>
              </w:rPr>
              <w:t xml:space="preserve">-28</w:t>
            </w:r>
            <w:r>
              <w:rPr>
                <w:b/>
                <w:bCs/>
                <w:highlight w:val="yellow"/>
              </w:rPr>
            </w:r>
            <w:r>
              <w:rPr>
                <w:b/>
                <w:bCs/>
                <w:highlight w:val="yellow"/>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75/2026/0785/VFI-CT.44.A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Lê Thị Lan Chi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275/2026/0785/VFI-HĐTĐ.44.A</w:t>
      </w:r>
      <w:r>
        <w:rPr>
          <w:spacing w:val="-4"/>
          <w:lang w:val="vi-VN"/>
        </w:rPr>
        <w:t xml:space="preserve"> ký ngày </w:t>
      </w:r>
      <w:r>
        <w:rPr>
          <w:color w:val="000000" w:themeColor="text1"/>
          <w:spacing w:val="-4"/>
        </w:rPr>
        <w:t xml:space="preserve">20 tháng 5 năm 2026</w:t>
      </w:r>
      <w:r>
        <w:rPr>
          <w:spacing w:val="-4"/>
          <w:lang w:val="vi-VN"/>
        </w:rPr>
        <w:t xml:space="preserve"> </w:t>
      </w:r>
      <w:r>
        <w:rPr>
          <w:spacing w:val="-4"/>
          <w:lang w:val="vi-VN"/>
        </w:rPr>
        <w:t xml:space="preserve">giữa </w:t>
      </w:r>
      <w:r>
        <w:rPr>
          <w:color w:val="000000" w:themeColor="text1"/>
          <w:spacing w:val="-4"/>
        </w:rPr>
        <w:t xml:space="preserve">Bà Lê Thị Lan Chi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275/2026/0785/VFI-BC.44.A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4964" w:type="pct"/>
        <w:tblBorders/>
        <w:tblLayout w:type="fixed"/>
        <w:tblLook w:val="04A0" w:firstRow="1" w:lastRow="0" w:firstColumn="1" w:lastColumn="0" w:noHBand="0" w:noVBand="1"/>
      </w:tblPr>
      <w:tblGrid>
        <w:gridCol w:w="2234"/>
        <w:gridCol w:w="283"/>
        <w:gridCol w:w="6940"/>
      </w:tblGrid>
      <w:tr>
        <w:trPr>
          <w:trHeight w:val="20"/>
        </w:trPr>
        <w:tc>
          <w:tcPr>
            <w:shd w:val="clear" w:color="auto" w:fill="auto"/>
            <w:tcBorders/>
            <w:tcW w:w="2234"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Lê Thị Lan Chi</w:t>
            </w:r>
            <w:r/>
          </w:p>
        </w:tc>
      </w:tr>
      <w:tr>
        <w:trPr>
          <w:trHeight w:val="20"/>
        </w:trPr>
        <w:tc>
          <w:tcPr>
            <w:shd w:val="clear" w:color="auto" w:fill="auto"/>
            <w:tcBorders/>
            <w:tcW w:w="2234"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8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001179037301</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136, tờ bản đồ số: 10, có địa chỉ: Khu đất KDDV xã Hà Hồi, huyện Thường Tín (nay là xã Hồng Vân), thành</w:t>
      </w:r>
      <w:r>
        <w:rPr>
          <w:color w:val="000000" w:themeColor="text1"/>
        </w:rPr>
        <w:t xml:space="preserve"> phố Hà Nội theo 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i/>
          <w:iCs/>
        </w:rPr>
        <w:t xml:space="preserve">.</w:t>
      </w:r>
      <w:r>
        <w:rPr>
          <w:b/>
          <w:bCs/>
        </w:rPr>
      </w:r>
      <w:r>
        <w:rPr>
          <w:b/>
          <w:bCs/>
        </w:rPr>
      </w:r>
    </w:p>
    <w:p>
      <w:pPr>
        <w:pBdr/>
        <w:spacing w:after="120" w:before="120" w:line="312" w:lineRule="auto"/>
        <w:ind/>
        <w:jc w:val="both"/>
        <w:rPr>
          <w:b/>
          <w:bCs/>
          <w:highlight w:val="yellow"/>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highlight w:val="yellow"/>
          <w:lang w:val="nl-NL"/>
        </w:rPr>
        <w:t xml:space="preserve">Tháng 05/2026</w:t>
      </w:r>
      <w:r>
        <w:rPr>
          <w:bCs/>
          <w:highlight w:val="yellow"/>
          <w:lang w:val="nl-NL"/>
        </w:rPr>
        <w:t xml:space="preserve">.</w:t>
      </w:r>
      <w:r>
        <w:rPr>
          <w:b/>
          <w:bCs/>
          <w:highlight w:val="yellow"/>
        </w:rPr>
      </w:r>
      <w:r>
        <w:rPr>
          <w:b/>
          <w:bCs/>
          <w:highlight w:val="yellow"/>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highlight w:val="yellow"/>
          <w:lang w:val="nl-NL"/>
        </w:rPr>
        <w:t xml:space="preserve">Tháng 05/2026</w:t>
      </w:r>
      <w:r>
        <w:rPr>
          <w:highlight w:val="yellow"/>
          <w:lang w:val="vi-VN"/>
        </w:rPr>
        <w:t xml:space="preserve"> ư</w:t>
      </w:r>
      <w:r>
        <w:rPr>
          <w:lang w:val="vi-VN"/>
        </w:rPr>
        <w:t xml:space="preserve">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136, tờ bản đồ số: 10, có địa chỉ: Khu đất KDDV xã Hà Hồi, huyện Thường Tín (nay là xã Hồng Vân), thành</w:t>
            </w:r>
            <w:r>
              <w:rPr>
                <w:color w:val="000000"/>
              </w:rPr>
              <w:t xml:space="preserve"> phố Hà Nội theo 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r>
            <w:commentRangeStart w:id="0"/>
            <w:r>
              <w:rPr>
                <w:b w:val="0"/>
                <w:bCs w:val="0"/>
              </w:rPr>
              <w:t xml:space="preserve">Đất kinh doanh dịch vụ</w:t>
            </w:r>
            <w:r>
              <w:rPr>
                <w:b w:val="0"/>
                <w:bCs w:val="0"/>
              </w:rPr>
            </w:r>
            <w:commentRangeEnd w:id="0"/>
            <w:r>
              <w:commentReference w:id="0"/>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160.000.000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6.880.000.000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6.880.000.000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tám trăm tám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1213"/>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75/2026/0785/VFI-BC.44.A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75/2026/0785/VFI-CT.44.A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Lê Thị Lan Chi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001179037301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136, tờ bản đồ số: 10, có địa chỉ: Khu đất KDDV xã Hà Hồi, huyện Thường Tín (nay là xã Hồng Vân), thành</w:t>
            </w:r>
            <w:r>
              <w:rPr>
                <w:bCs/>
                <w:color w:val="000000" w:themeColor="text1"/>
                <w:lang w:val="pt-BR"/>
              </w:rPr>
              <w:t xml:space="preserve"> phố Hà Nội theo 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highlight w:val="yellow"/>
              </w:rPr>
            </w:pPr>
            <w:r>
              <w:rPr>
                <w:color w:val="000000" w:themeColor="text1"/>
                <w:highlight w:val="yellow"/>
                <w:lang w:val="pt-BR"/>
              </w:rPr>
              <w:t xml:space="preserve">Tháng 05/2026</w:t>
            </w:r>
            <w:r>
              <w:rPr>
                <w:highlight w:val="yellow"/>
                <w:lang w:val="pt-BR"/>
              </w:rPr>
              <w:t xml:space="preserve">.</w:t>
            </w:r>
            <w:r>
              <w:rPr>
                <w:bCs/>
                <w:spacing w:val="-4"/>
                <w:highlight w:val="yellow"/>
              </w:rPr>
            </w:r>
            <w:r>
              <w:rPr>
                <w:bCs/>
                <w:spacing w:val="-4"/>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đất KDDV xã Hồng Vân,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20.8698065, 105.8760614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yellow"/>
              </w:rPr>
            </w:pPr>
            <w:r>
              <w:rPr>
                <w:highlight w:val="yellow"/>
                <w:lang w:val="pt-BR"/>
              </w:rPr>
              <w:t xml:space="preserve">Tháng 05/2026</w:t>
            </w:r>
            <w:r>
              <w:rPr>
                <w:highlight w:val="yellow"/>
                <w:lang w:val="pt-BR"/>
              </w:rPr>
              <w:t xml:space="preserve">.</w:t>
            </w:r>
            <w:r>
              <w:rPr>
                <w:highlight w:val="yellow"/>
              </w:rPr>
            </w:r>
            <w:r>
              <w:rPr>
                <w:highlight w:val="yellow"/>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275/2026/0785/VFI-HĐTĐ.4</w:t>
      </w:r>
      <w:r>
        <w:rPr>
          <w:color w:val="000000" w:themeColor="text1"/>
          <w:highlight w:val="white"/>
          <w:lang w:val="pt-BR"/>
        </w:rPr>
        <w:t xml:space="preserve">4.</w:t>
      </w:r>
      <w:r>
        <w:rPr>
          <w:color w:val="000000" w:themeColor="text1"/>
          <w:highlight w:val="white"/>
          <w:lang w:val="pt-BR"/>
        </w:rPr>
        <w:t xml:space="preserve">A ngày 20/05/2026 g</w:t>
      </w:r>
      <w:r>
        <w:rPr>
          <w:color w:val="000000" w:themeColor="text1"/>
          <w:highlight w:val="white"/>
          <w:lang w:val="pt-BR"/>
        </w:rPr>
        <w:t xml:space="preserve">i</w:t>
      </w:r>
      <w:r>
        <w:rPr>
          <w:color w:val="000000" w:themeColor="text1"/>
          <w:lang w:val="pt-BR"/>
        </w:rPr>
        <w:t xml:space="preserve">ữa Bà Lê Thị Lan Chi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w:t>
      </w:r>
      <w:commentRangeStart w:id="1"/>
      <w:r>
        <w:rPr>
          <w:b/>
          <w:bCs/>
          <w:lang w:val="pt-BR"/>
        </w:rPr>
        <w:t xml:space="preserve">Ề THỊ TRƯỜNG CỦA</w:t>
      </w:r>
      <w:commentRangeEnd w:id="1"/>
      <w:r>
        <w:commentReference w:id="1"/>
      </w:r>
      <w:r>
        <w:rPr>
          <w:b/>
          <w:bCs/>
          <w:lang w:val="pt-BR"/>
        </w:rPr>
        <w:t xml:space="preserve">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80" w:before="0"/>
        <w:ind w:right="0" w:firstLine="0"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Thị trường bất động sản (BĐS) Thường Tín năm 2026 đang là một trong những "điểm nóng" hấp dẫn bậc nhất khu vực phía Nam Hà Nội nhờ lộ trình nâng cấp lên quận và sự bứt phá của hạ tầng giao thông.</w:t>
      </w:r>
      <w:r>
        <w:rPr>
          <w:rFonts w:ascii="Times New Roman" w:hAnsi="Times New Roman" w:eastAsia="Times New Roman" w:cs="Times New Roman"/>
          <w:color w:val="000000"/>
          <w:sz w:val="24"/>
          <w:szCs w:val="24"/>
          <w:u w:val="none"/>
        </w:rPr>
        <w:t xml:space="preserve">Dưới đây là bức tranh tổng quan chi tiết về thị trường BĐS Thường Tín thời điểm hiện tại:</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Lộ trình lên Quận</w:t>
      </w:r>
      <w:r>
        <w:rPr>
          <w:rFonts w:ascii="Times New Roman" w:hAnsi="Times New Roman" w:eastAsia="Times New Roman" w:cs="Times New Roman"/>
          <w:color w:val="000000"/>
          <w:sz w:val="24"/>
          <w:szCs w:val="24"/>
          <w:u w:val="none"/>
        </w:rPr>
        <w:t xml:space="preserve">: Theo quy hoạch thành phố Hà Nội giai đoạn 2026–2030, huyện Thường Tín đang tăng tốc triển khai các tiêu chí để chính thức nâng cấp lên quận. Việc thay đổi đơn vị hành chính này tạo ra tâm lý kỳ vọng rất lớn cho các nhà đầu tư.</w:t>
      </w:r>
      <w:r>
        <w:rPr>
          <w:rFonts w:ascii="Times New Roman" w:hAnsi="Times New Roman" w:eastAsia="Times New Roman" w:cs="Times New Roman"/>
          <w:color w:val="000000"/>
          <w:sz w:val="24"/>
          <w:szCs w:val="24"/>
          <w:u w:val="none"/>
        </w:rPr>
        <w:t xml:space="preserve"> </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Đại dự án trọng điểm</w:t>
      </w:r>
      <w:r>
        <w:rPr>
          <w:rFonts w:ascii="Times New Roman" w:hAnsi="Times New Roman" w:eastAsia="Times New Roman" w:cs="Times New Roman"/>
          <w:color w:val="000000"/>
          <w:sz w:val="24"/>
          <w:szCs w:val="24"/>
          <w:u w:val="none"/>
        </w:rPr>
        <w:t xml:space="preserve">: Dự án </w:t>
      </w:r>
      <w:r>
        <w:rPr>
          <w:rFonts w:ascii="Times New Roman" w:hAnsi="Times New Roman" w:eastAsia="Times New Roman" w:cs="Times New Roman"/>
          <w:color w:val="000000"/>
          <w:sz w:val="24"/>
          <w:szCs w:val="24"/>
          <w:u w:val="none"/>
        </w:rPr>
        <w:t xml:space="preserve">Khu đô thị thể thao quốc tế Hà Nội</w:t>
      </w:r>
      <w:r>
        <w:rPr>
          <w:rFonts w:ascii="Times New Roman" w:hAnsi="Times New Roman" w:eastAsia="Times New Roman" w:cs="Times New Roman"/>
          <w:color w:val="000000"/>
          <w:sz w:val="24"/>
          <w:szCs w:val="24"/>
          <w:u w:val="none"/>
        </w:rPr>
        <w:t xml:space="preserve"> tại xã Thường Tín đang </w:t>
      </w:r>
      <w:hyperlink r:id="rId17" w:tooltip="https://hanoimoi.vn/xa-thuong-tin-tang-toc-giai-phong-mat-bang-du-an-khu-do-thi-the-thao-quoc-te-ha-noi-1160365.html" w:history="1">
        <w:r>
          <w:rPr>
            <w:rFonts w:ascii="Times New Roman" w:hAnsi="Times New Roman" w:eastAsia="Times New Roman" w:cs="Times New Roman"/>
            <w:color w:val="000000"/>
            <w:sz w:val="24"/>
            <w:szCs w:val="24"/>
            <w:u w:val="none"/>
          </w:rPr>
          <w:t xml:space="preserve">được chính quyền đẩy nhanh tối đa tiến độ giải phóng mặt bằng</w:t>
        </w:r>
      </w:hyperlink>
      <w:r>
        <w:rPr>
          <w:rFonts w:ascii="Times New Roman" w:hAnsi="Times New Roman" w:eastAsia="Times New Roman" w:cs="Times New Roman"/>
          <w:color w:val="000000"/>
          <w:sz w:val="24"/>
          <w:szCs w:val="24"/>
          <w:u w:val="none"/>
        </w:rPr>
        <w:t xml:space="preserve">. Đây sẽ là tổ hợp hiện đại làm thay đổi hoàn toàn bộ mặt đô thị khu vực.</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Giao thông kết nối</w:t>
      </w:r>
      <w:r>
        <w:rPr>
          <w:rFonts w:ascii="Times New Roman" w:hAnsi="Times New Roman" w:eastAsia="Times New Roman" w:cs="Times New Roman"/>
          <w:color w:val="000000"/>
          <w:sz w:val="24"/>
          <w:szCs w:val="24"/>
          <w:u w:val="none"/>
        </w:rPr>
        <w:t xml:space="preserve">: Các dự án hạ tầng như đường Vành đai 4, mở rộng Quốc lộ 1A và các tuyến đường kết nối trực tiếp với trung tâm Hà Nội đang được đồng bộ hóa, biến Thường Tín thành cửa ngõ giao thương logistics và dịch vụ năng động.</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Mặt bằng giá đất và Xu hướng phân khúc năm 2026</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Giá đất thực tế thị trường</w:t>
      </w:r>
      <w:r>
        <w:rPr>
          <w:rFonts w:ascii="Times New Roman" w:hAnsi="Times New Roman" w:eastAsia="Times New Roman" w:cs="Times New Roman"/>
          <w:color w:val="000000"/>
          <w:sz w:val="24"/>
          <w:szCs w:val="24"/>
          <w:u w:val="none"/>
        </w:rPr>
        <w:t xml:space="preserve">: Theo dữ liệu khảo sát từ sàn </w:t>
      </w:r>
      <w:hyperlink r:id="rId18" w:tooltip="https://batdongsan.com.vn/ban-dat-thuong-tin" w:history="1">
        <w:r>
          <w:rPr>
            <w:rFonts w:ascii="Times New Roman" w:hAnsi="Times New Roman" w:eastAsia="Times New Roman" w:cs="Times New Roman"/>
            <w:color w:val="000000"/>
            <w:sz w:val="24"/>
            <w:szCs w:val="24"/>
            <w:u w:val="none"/>
          </w:rPr>
          <w:t xml:space="preserve">Batdongsan.com.vn</w:t>
        </w:r>
      </w:hyperlink>
      <w:r>
        <w:rPr>
          <w:rFonts w:ascii="Times New Roman" w:hAnsi="Times New Roman" w:eastAsia="Times New Roman" w:cs="Times New Roman"/>
          <w:color w:val="000000"/>
          <w:sz w:val="24"/>
          <w:szCs w:val="24"/>
          <w:u w:val="none"/>
        </w:rPr>
        <w:t xml:space="preserve">, giá đất thổ cư và đất nền tại Thường Tín hiện dao động phổ biến từ </w:t>
      </w:r>
      <w:r>
        <w:rPr>
          <w:rFonts w:ascii="Times New Roman" w:hAnsi="Times New Roman" w:eastAsia="Times New Roman" w:cs="Times New Roman"/>
          <w:color w:val="000000"/>
          <w:sz w:val="24"/>
          <w:szCs w:val="24"/>
          <w:u w:val="none"/>
        </w:rPr>
        <w:t xml:space="preserve">33 triệu/m² đến 185 triệu/m²</w:t>
      </w:r>
      <w:r>
        <w:rPr>
          <w:rFonts w:ascii="Times New Roman" w:hAnsi="Times New Roman" w:eastAsia="Times New Roman" w:cs="Times New Roman"/>
          <w:color w:val="000000"/>
          <w:sz w:val="24"/>
          <w:szCs w:val="24"/>
          <w:u w:val="none"/>
        </w:rPr>
        <w:t xml:space="preserve">. Mức giá có sự phân hóa mạnh tùy thuộc vào vị trí mặt đường lớn hay trong ngõ sâu.</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Sự trỗi dậy của phân khúc thấp tầng</w:t>
      </w:r>
      <w:r>
        <w:rPr>
          <w:rFonts w:ascii="Times New Roman" w:hAnsi="Times New Roman" w:eastAsia="Times New Roman" w:cs="Times New Roman"/>
          <w:color w:val="000000"/>
          <w:sz w:val="24"/>
          <w:szCs w:val="24"/>
          <w:u w:val="none"/>
        </w:rPr>
        <w:t xml:space="preserve">: Phân khúc biệt thự, nhà liền kề có sự tăng trưởng mạnh về lượng tin rao bán và giao dịch. Khu vực xã Thường Tín (trung tâm hành chính mới) cùng các xã lân cận có hạ tầng tốt đang dẫn đầu về nguồn cung phân khúc bất động sản cao cấp này.</w:t>
      </w:r>
      <w:r>
        <w:rPr>
          <w:rFonts w:ascii="Times New Roman" w:hAnsi="Times New Roman" w:eastAsia="Times New Roman" w:cs="Times New Roman"/>
          <w:color w:val="000000"/>
          <w:sz w:val="24"/>
          <w:szCs w:val="24"/>
          <w:u w:val="none"/>
        </w:rPr>
        <w:t xml:space="preserve"> </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Dự án điểm nhấn</w:t>
      </w:r>
      <w:r>
        <w:rPr>
          <w:rFonts w:ascii="Times New Roman" w:hAnsi="Times New Roman" w:eastAsia="Times New Roman" w:cs="Times New Roman"/>
          <w:color w:val="000000"/>
          <w:sz w:val="24"/>
          <w:szCs w:val="24"/>
          <w:u w:val="none"/>
        </w:rPr>
        <w:t xml:space="preserve">: Dự án </w:t>
      </w:r>
      <w:hyperlink r:id="rId19" w:tooltip="https://baodautu.vn/him-lam-thuong-tin---diem-nong-cua-thi-truong-bat-dong-san-khu-nam-ha-noi-d215114.html" w:history="1">
        <w:r>
          <w:rPr>
            <w:rFonts w:ascii="Times New Roman" w:hAnsi="Times New Roman" w:eastAsia="Times New Roman" w:cs="Times New Roman"/>
            <w:color w:val="000000"/>
            <w:sz w:val="24"/>
            <w:szCs w:val="24"/>
            <w:u w:val="none"/>
          </w:rPr>
          <w:t xml:space="preserve">Him Lam Thường Tín</w:t>
        </w:r>
      </w:hyperlink>
      <w:r>
        <w:rPr>
          <w:rFonts w:ascii="Times New Roman" w:hAnsi="Times New Roman" w:eastAsia="Times New Roman" w:cs="Times New Roman"/>
          <w:color w:val="000000"/>
          <w:sz w:val="24"/>
          <w:szCs w:val="24"/>
          <w:u w:val="none"/>
        </w:rPr>
        <w:t xml:space="preserve"> và các khu đô thị mới xung quanh trục cao tốc Pháp Vân - Cầu Giẽ tiếp tục là tâm điểm hút dòng tiền nhờ pháp lý hoàn thiện và mô hình nhà phố thương mại (shophouse) đồng bộ.</w:t>
      </w:r>
      <w:r>
        <w:rPr>
          <w:rFonts w:ascii="Times New Roman" w:hAnsi="Times New Roman" w:eastAsia="Times New Roman" w:cs="Times New Roman"/>
          <w:color w:val="000000"/>
          <w:sz w:val="24"/>
          <w:szCs w:val="24"/>
          <w:u w:val="none"/>
        </w:rPr>
        <w:t xml:space="preserve"> </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 Biến động pháp lý và Đền bù đất đai</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Dự thảo bảng giá đất mới</w:t>
      </w:r>
      <w:r>
        <w:rPr>
          <w:rFonts w:ascii="Times New Roman" w:hAnsi="Times New Roman" w:eastAsia="Times New Roman" w:cs="Times New Roman"/>
          <w:color w:val="000000"/>
          <w:sz w:val="24"/>
          <w:szCs w:val="24"/>
          <w:u w:val="none"/>
        </w:rPr>
        <w:t xml:space="preserve">: Cơ quan chức năng đang hoàn thiện các </w:t>
      </w:r>
      <w:hyperlink r:id="rId20" w:tooltip="https://thuvienphapluat.vn/phap-luat-nha-dat/tai-ve-file-du-thao-bang-gia-dat-2026-xa-thuong-tin-ha-noi-chi-tiet-10876.html" w:history="1">
        <w:r>
          <w:rPr>
            <w:rFonts w:ascii="Times New Roman" w:hAnsi="Times New Roman" w:eastAsia="Times New Roman" w:cs="Times New Roman"/>
            <w:color w:val="000000"/>
            <w:sz w:val="24"/>
            <w:szCs w:val="24"/>
            <w:u w:val="none"/>
          </w:rPr>
          <w:t xml:space="preserve">file dự thảo bảng giá đất năm 2026</w:t>
        </w:r>
      </w:hyperlink>
      <w:r>
        <w:rPr>
          <w:rFonts w:ascii="Times New Roman" w:hAnsi="Times New Roman" w:eastAsia="Times New Roman" w:cs="Times New Roman"/>
          <w:color w:val="000000"/>
          <w:sz w:val="24"/>
          <w:szCs w:val="24"/>
          <w:u w:val="none"/>
        </w:rPr>
        <w:t xml:space="preserve"> để tiệm cận hơn với giá thị trường theo Luật Đất đai mới.</w:t>
      </w:r>
      <w:r>
        <w:rPr>
          <w:rFonts w:ascii="Times New Roman" w:hAnsi="Times New Roman" w:eastAsia="Times New Roman" w:cs="Times New Roman"/>
          <w:color w:val="000000"/>
          <w:sz w:val="24"/>
          <w:szCs w:val="24"/>
          <w:u w:val="none"/>
        </w:rPr>
        <w:t xml:space="preserve"> </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425"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Tâm lý người dân</w:t>
      </w:r>
      <w:r>
        <w:rPr>
          <w:rFonts w:ascii="Times New Roman" w:hAnsi="Times New Roman" w:eastAsia="Times New Roman" w:cs="Times New Roman"/>
          <w:color w:val="000000"/>
          <w:sz w:val="24"/>
          <w:szCs w:val="24"/>
          <w:u w:val="none"/>
        </w:rPr>
        <w:t xml:space="preserve">: Hoạt động đền bù, giải phóng mặt bằng diễn ra rất sôi động. Người dân địa phương quan tâm sát sao đến </w:t>
      </w:r>
      <w:hyperlink r:id="rId21" w:tooltip="https://www.facebook.com/bdsguland/videos/h%C3%A0ng-tr%C4%83m-ng%C6%B0%E1%BB%9Di-d%C3%A2n-th%C6%B0%E1%BB%9Dng-t%C3%ADn-ng%E1%BB%93i-ch%E1%BA%ADt-k%C3%ADn-nh%C3%A0-v%C4%83n-h%C3%B3a-nghe-m%E1%BB%A9c-gi%C3%A1-%C4%91%E1%BB%81n-b%C3%B9-%C4%91%E1%BA%A5t/1324805019579190/" w:history="1">
        <w:r>
          <w:rPr>
            <w:rFonts w:ascii="Times New Roman" w:hAnsi="Times New Roman" w:eastAsia="Times New Roman" w:cs="Times New Roman"/>
            <w:color w:val="000000"/>
            <w:sz w:val="24"/>
            <w:szCs w:val="24"/>
            <w:u w:val="none"/>
          </w:rPr>
          <w:t xml:space="preserve">mức giá đền bù đất tại các hội trường văn hóa</w:t>
        </w:r>
      </w:hyperlink>
      <w:r>
        <w:rPr>
          <w:rFonts w:ascii="Times New Roman" w:hAnsi="Times New Roman" w:eastAsia="Times New Roman" w:cs="Times New Roman"/>
          <w:color w:val="000000"/>
          <w:sz w:val="24"/>
          <w:szCs w:val="24"/>
          <w:u w:val="none"/>
        </w:rPr>
        <w:t xml:space="preserve">, đảm bảo quyền lợi minh bạch giúp các dự án sớm sạch quỹ đất sạch để triển khai.</w:t>
      </w:r>
      <w:r>
        <w:rPr>
          <w:rFonts w:ascii="Times New Roman" w:hAnsi="Times New Roman" w:eastAsia="Times New Roman" w:cs="Times New Roman"/>
          <w:color w:val="000000"/>
          <w:sz w:val="24"/>
          <w:szCs w:val="24"/>
          <w:u w:val="none"/>
        </w:rPr>
        <w:t xml:space="preserve"> </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0"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 Đánh giá cơ hội và rủi ro đầu tư</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0"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Cơ hội</w:t>
      </w:r>
      <w:r>
        <w:rPr>
          <w:rFonts w:ascii="Times New Roman" w:hAnsi="Times New Roman" w:eastAsia="Times New Roman" w:cs="Times New Roman"/>
          <w:color w:val="000000"/>
          <w:sz w:val="24"/>
          <w:szCs w:val="24"/>
          <w:u w:val="none"/>
        </w:rPr>
        <w:t xml:space="preserve">: Tiềm năng tăng giá (đột biến) khi có quyết định chính thức lên quận. Thừa hưởng dòng vốn dịch chuyển từ các nhà đầu tư khu vực nội thành vốn đã quá đắt đỏ.</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Bdr>
          <w:top w:val="none" w:color="000000" w:sz="4" w:space="0"/>
          <w:left w:val="none" w:color="000000" w:sz="4" w:space="0"/>
          <w:bottom w:val="none" w:color="000000" w:sz="4" w:space="0"/>
          <w:right w:val="none" w:color="000000" w:sz="4" w:space="0"/>
        </w:pBdr>
        <w:spacing w:after="180" w:before="0"/>
        <w:ind w:right="0" w:firstLine="0" w:left="0"/>
        <w:jc w:val="both"/>
        <w:rPr>
          <w:rFonts w:ascii="Times New Roman" w:hAnsi="Times New Roman" w:eastAsia="Times New Roman" w:cs="Times New Roman"/>
          <w:color w:val="000000"/>
          <w:sz w:val="24"/>
          <w:szCs w:val="24"/>
          <w:u w:val="none"/>
          <w14:ligatures w14:val="none"/>
        </w:rPr>
      </w:pPr>
      <w:r>
        <w:rPr>
          <w:rFonts w:ascii="Times New Roman" w:hAnsi="Times New Roman" w:eastAsia="Times New Roman" w:cs="Times New Roman"/>
          <w:color w:val="000000"/>
          <w:sz w:val="24"/>
          <w:szCs w:val="24"/>
          <w:u w:val="none"/>
        </w:rPr>
        <w:t xml:space="preserve">Rủi ro</w:t>
      </w:r>
      <w:r>
        <w:rPr>
          <w:rFonts w:ascii="Times New Roman" w:hAnsi="Times New Roman" w:eastAsia="Times New Roman" w:cs="Times New Roman"/>
          <w:color w:val="000000"/>
          <w:sz w:val="24"/>
          <w:szCs w:val="24"/>
          <w:u w:val="none"/>
        </w:rPr>
        <w:t xml:space="preserve">: Nhà đầu tư cần đặc biệt lưu ý kiểm tra </w:t>
      </w:r>
      <w:hyperlink r:id="rId22" w:tooltip="https://guland.vn/check-quy-hoach/thong-tin-quy-hoach-ke-hoach-su-dung-dat-huyen-thuong-tin-thanh-pho-ha-noi" w:history="1">
        <w:r>
          <w:rPr>
            <w:rFonts w:ascii="Times New Roman" w:hAnsi="Times New Roman" w:eastAsia="Times New Roman" w:cs="Times New Roman"/>
            <w:color w:val="000000"/>
            <w:sz w:val="24"/>
            <w:szCs w:val="24"/>
            <w:u w:val="none"/>
          </w:rPr>
          <w:t xml:space="preserve">thông tin quy hoạch và kế hoạch sử dụng đất</w:t>
        </w:r>
      </w:hyperlink>
      <w:r>
        <w:rPr>
          <w:rFonts w:ascii="Times New Roman" w:hAnsi="Times New Roman" w:eastAsia="Times New Roman" w:cs="Times New Roman"/>
          <w:color w:val="000000"/>
          <w:sz w:val="24"/>
          <w:szCs w:val="24"/>
          <w:u w:val="none"/>
        </w:rPr>
        <w:t xml:space="preserve"> của huyện Thường Tín. Tránh mua phải đất dính quy hoạch treo, đất nông nghiệp chưa được chuyển đổi hoặc các khu vực đang tranh chấp đền bù</w:t>
      </w:r>
      <w:r>
        <w:rPr>
          <w:rFonts w:ascii="Times New Roman" w:hAnsi="Times New Roman" w:eastAsia="Times New Roman" w:cs="Times New Roman"/>
          <w:color w:val="000000"/>
          <w:sz w:val="24"/>
          <w:szCs w:val="24"/>
          <w:u w:val="none"/>
          <w14:ligatures w14:val="none"/>
        </w:rPr>
      </w:r>
      <w:r>
        <w:rPr>
          <w:rFonts w:ascii="Times New Roman" w:hAnsi="Times New Roman" w:eastAsia="Times New Roman" w:cs="Times New Roman"/>
          <w:color w:val="000000"/>
          <w:sz w:val="24"/>
          <w:szCs w:val="24"/>
          <w:u w:val="none"/>
          <w14:ligatures w14:val="none"/>
        </w:rPr>
      </w:r>
    </w:p>
    <w:p>
      <w:pPr>
        <w:pStyle w:val="1037"/>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7"/>
        <w:gridCol w:w="1956"/>
        <w:gridCol w:w="2265"/>
        <w:gridCol w:w="2680"/>
      </w:tblGrid>
      <w:tr>
        <w:trPr>
          <w:trHeight w:val="1641"/>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136, tờ bản đồ số: 10, có địa chỉ: Khu đất KDDV xã Hà Hồi, huyện Thường Tín (nay là xã Hồng Vân), thành phố Hà Nội theo Giấy chứng nhận quyền sử dụng đất, quyền sở hữu nhà ở và tài sản khác gắn liền với đất số: CH 673859</w:t>
            </w:r>
            <w:r>
              <w:rPr>
                <w:rFonts w:ascii="Times New Roman" w:hAnsi="Times New Roman" w:eastAsia="Times New Roman" w:cs="Times New Roman"/>
                <w:b/>
                <w:color w:val="000000"/>
                <w:sz w:val="24"/>
              </w:rPr>
              <w:t xml:space="preserve">, Số vào sổ cấp GCN: CS-TTI 04746 do Sở tài nguyên và môi trường thành phố Hà Nội cấp ngày 22/08/2017; chủ sử dụng đất là Bà Lê Thị Lan Chi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136</w:t>
            </w:r>
            <w:r/>
          </w:p>
        </w:tc>
        <w:tc>
          <w:tcPr>
            <w:shd w:val="clear" w:color="ffffff" w:fill="ffffff"/>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Khu đất KDDV xã Hà Hồi, huyện Thường Tín </w:t>
            </w:r>
            <w:r>
              <w:rPr>
                <w:rFonts w:ascii="Times New Roman" w:hAnsi="Times New Roman" w:eastAsia="Times New Roman" w:cs="Times New Roman"/>
                <w:i/>
                <w:color w:val="000000"/>
                <w:sz w:val="24"/>
              </w:rPr>
              <w:t xml:space="preserve">(nay là xã Hồng Vân</w:t>
            </w:r>
            <w:r>
              <w:rPr>
                <w:rFonts w:ascii="Times New Roman" w:hAnsi="Times New Roman" w:eastAsia="Times New Roman" w:cs="Times New Roman"/>
                <w:color w:val="000000"/>
                <w:sz w:val="24"/>
              </w:rPr>
              <w:t xml:space="preserve">),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43,00</w:t>
            </w:r>
            <w:r/>
          </w:p>
        </w:tc>
        <w:tc>
          <w:tcPr>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kinh doanh dịch vụ</w:t>
            </w:r>
            <w:r/>
          </w:p>
        </w:tc>
        <w:tc>
          <w:tcPr>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27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w:t>
            </w:r>
            <w:r/>
          </w:p>
        </w:tc>
      </w:tr>
      <w:tr>
        <w:trPr>
          <w:trHeight w:val="13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Giấy chứng nhận này được cấp lại từ giấy chứng nhận số CH 689749 do UBND huyện Thường Tín cấp ngày 27/3/2017.</w:t>
              <w:br/>
              <w:t xml:space="preserve">Số tờ, số thừa và sơ đồ sẽ được điều chỉnh khi có bản đồ địa chính chính quy</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Meeymap, xác </w:t>
            </w:r>
            <w:r>
              <w:rPr>
                <w:rFonts w:ascii="Times New Roman" w:hAnsi="Times New Roman" w:eastAsia="Times New Roman" w:cs="Times New Roman"/>
                <w:color w:val="000000" w:themeColor="text1"/>
                <w:sz w:val="24"/>
              </w:rPr>
              <w:t xml:space="preserve">định vị trí tài sản thuộc quy hoạch đất ở.</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51"/>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Khu đất KDDV xã Hồng Vân, thành phố Hà Nội</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Lô góc, 02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Đ. Trần Trọng Liêu khoảng 80m</w:t>
            </w:r>
            <w:r/>
          </w:p>
        </w:tc>
      </w:tr>
      <w:tr>
        <w:trPr>
          <w:trHeight w:val="80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Đông tiếp giáp đường giao thông 5,5m</w:t>
            </w:r>
            <w:r>
              <w:rPr>
                <w:rFonts w:ascii="Times New Roman" w:hAnsi="Times New Roman" w:eastAsia="Times New Roman" w:cs="Times New Roman"/>
                <w:color w:val="ff0000"/>
                <w:sz w:val="24"/>
              </w:rPr>
              <w:t xml:space="preserve">;</w:t>
              <w:br/>
            </w:r>
            <w:r>
              <w:rPr>
                <w:rFonts w:ascii="Times New Roman" w:hAnsi="Times New Roman" w:eastAsia="Times New Roman" w:cs="Times New Roman"/>
                <w:color w:val="000000"/>
                <w:sz w:val="24"/>
              </w:rPr>
              <w:t xml:space="preserve"> Hướng Nam tiếp giáp đường giao thông 6m</w:t>
            </w:r>
            <w:r>
              <w:rPr>
                <w:rFonts w:ascii="Times New Roman" w:hAnsi="Times New Roman" w:eastAsia="Times New Roman" w:cs="Times New Roman"/>
                <w:color w:val="ff0000"/>
                <w:sz w:val="24"/>
              </w:rPr>
              <w:t xml:space="preserve">;</w:t>
              <w:br/>
            </w:r>
            <w:r>
              <w:rPr>
                <w:rFonts w:ascii="Times New Roman" w:hAnsi="Times New Roman" w:eastAsia="Times New Roman" w:cs="Times New Roman"/>
                <w:color w:val="000000"/>
                <w:sz w:val="24"/>
              </w:rPr>
              <w:t xml:space="preserve"> Các hường còn lại tiếp giáp thửa đất khác.</w:t>
            </w: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w:t>
            </w:r>
            <w:commentRangeStart w:id="2"/>
            <w:r>
              <w:rPr>
                <w:rFonts w:ascii="Times New Roman" w:hAnsi="Times New Roman" w:eastAsia="Times New Roman" w:cs="Times New Roman"/>
                <w:color w:val="000000"/>
                <w:sz w:val="24"/>
              </w:rPr>
              <w:t xml:space="preserve">inh: </w:t>
            </w:r>
            <w:commentRangeEnd w:id="2"/>
            <w:r>
              <w:commentReference w:id="2"/>
            </w:r>
            <w:r>
              <w:rPr>
                <w:rFonts w:ascii="Times New Roman" w:hAnsi="Times New Roman" w:cs="Times New Roman"/>
                <w:color w:val="000000"/>
                <w:sz w:val="24"/>
                <w:szCs w:val="24"/>
              </w:rPr>
              <w:t xml:space="preserve">20.8698065, 105.8760614</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669939" cy="3138060"/>
                      <wp:effectExtent l="0" t="0" r="0" b="0"/>
                      <wp:docPr id="5" name=""/>
                      <wp:cNvGraphicFramePr/>
                      <a:graphic xmlns:a="http://schemas.openxmlformats.org/drawingml/2006/main">
                        <a:graphicData uri="http://schemas.openxmlformats.org/drawingml/2006/picture">
                          <pic:pic xmlns:pic="http://schemas.openxmlformats.org/drawingml/2006/picture">
                            <pic:nvPicPr>
                              <pic:cNvPr id="1380026652" name="" descr=""/>
                              <pic:cNvPicPr/>
                              <pic:nvPr/>
                            </pic:nvPicPr>
                            <pic:blipFill rotWithShape="1">
                              <a:blip r:embed="rId23"/>
                              <a:stretch/>
                            </pic:blipFill>
                            <pic:spPr bwMode="auto">
                              <a:xfrm rot="0" flipH="0" flipV="0">
                                <a:off x="0" y="0"/>
                                <a:ext cx="5669938" cy="3138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6.45pt;height:247.09pt;mso-wrap-distance-left:0.00pt;mso-wrap-distance-top:0.00pt;mso-wrap-distance-right:0.00pt;mso-wrap-distance-bottom:0.00pt;rotation:0;z-index:1;" stroked="false">
                      <v:imagedata r:id="rId23"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7,81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Chiều sâu (m):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5,54</w:t>
            </w:r>
            <w:r>
              <w:rPr>
                <w:color w:val="000000" w:themeColor="text1"/>
              </w:rPr>
            </w:r>
            <w:r>
              <w:rPr>
                <w:color w:val="000000" w:themeColor="text1"/>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Tương đối 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Hướng chính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Nam</w:t>
            </w:r>
            <w:r>
              <w:rPr>
                <w:color w:val="000000" w:themeColor="text1"/>
              </w:rPr>
            </w:r>
            <w:r>
              <w:rPr>
                <w:color w:val="000000" w:themeColor="text1"/>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color w:val="000000" w:themeColor="text1"/>
              </w:rPr>
            </w:r>
            <w:r>
              <w:rPr>
                <w:color w:val="000000" w:themeColor="text1"/>
              </w:rPr>
            </w:r>
          </w:p>
        </w:tc>
      </w:tr>
      <w:tr>
        <w:trPr>
          <w:trHeight w:val="501"/>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Đông đúc</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Phù hợp để ở</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Hạ tầng khu phân lô: hệ thống cấp điện, cấp thoát nước đầy đủ</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26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268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1058"/>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dưới sự hướng dẫn của chủ tài sản, trên đất có CTXD Nhà 01 tầng, diện tích xây dựng khoảng 43,0m2. Công trình chưa được công nhận trên GCN QSDĐ số: CH 673859</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sz w:val="24"/>
          <w:szCs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szCs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Style w:val="1037"/>
        <w:numPr>
          <w:ilvl w:val="0"/>
          <w:numId w:val="3"/>
        </w:numPr>
        <w:pBdr/>
        <w:tabs>
          <w:tab w:val="left" w:leader="none" w:pos="993"/>
        </w:tabs>
        <w:spacing w:after="120" w:before="120" w:line="264" w:lineRule="auto"/>
        <w:ind/>
        <w:jc w:val="both"/>
        <w:rPr/>
      </w:pPr>
      <w:r>
        <w:rPr>
          <w:spacing w:val="-2"/>
          <w:lang w:val="pt-BR" w:bidi="pt-BR"/>
        </w:rPr>
      </w:r>
      <w:r>
        <w:rPr>
          <w:rFonts w:ascii="Times New Roman" w:hAnsi="Times New Roman" w:eastAsia="Times New Roman" w:cs="Times New Roman"/>
          <w:color w:val="000000"/>
          <w:sz w:val="24"/>
        </w:rPr>
        <w:t xml:space="preserve">Tại thời điểm khảo sát, dưới sự hướng dẫn của chủ tài sản, trên đất có CTXD Nhà 01 tầng, diện tích xây dựng khoảng 43,0m2. Công trình chưa được công nhận trên GCN QSDĐ số: CH 673859</w:t>
      </w:r>
      <w:r>
        <w:rPr>
          <w:spacing w:val="-2"/>
          <w:highlight w:val="none"/>
          <w:lang w:val="pt-BR"/>
        </w:rPr>
        <w:t xml:space="preserve">, đồng thời, Tổ thẩm định cũng không nhận được bất kỳ loại giấy tờ pháp lý nào liên quan đến CTXD trên. Theo đề nghị của Khách hàng/ Ngân hàng, Tổ thẩm định không xác định giá trị CTXD nhưng vẫn coi đó là phần không thể thiếu của tài sản thẩm định.</w:t>
      </w: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đất KDDV xã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đất KDDV xã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đất KDDV xã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đất KDDV xã Hồng Vân, thành phố Hà Nội</w:t>
            </w:r>
            <w:r/>
          </w:p>
        </w:tc>
      </w:tr>
      <w:tr>
        <w:trPr>
          <w:trHeight w:val="12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https://www.facebook.com/share/p/1Pz4zecBv2/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https://www.facebook.com/share/p/17p8Uswd6h/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0976282143</w:t>
            </w:r>
            <w:r>
              <w:rPr>
                <w:sz w:val="22"/>
                <w:szCs w:val="22"/>
              </w:rPr>
              <w:t xml:space="preserve"> </w:t>
            </w:r>
            <w:r>
              <w:rPr>
                <w:sz w:val="22"/>
                <w:szCs w:val="22"/>
              </w:rPr>
              <w:br/>
              <w:t xml:space="preserve">(</w:t>
            </w:r>
            <w:r>
              <w:rPr>
                <w:sz w:val="22"/>
                <w:szCs w:val="22"/>
              </w:rPr>
              <w:t xml:space="preserve">Nhiên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0976282143</w:t>
            </w:r>
            <w:r>
              <w:rPr>
                <w:sz w:val="22"/>
                <w:szCs w:val="22"/>
              </w:rPr>
              <w:br/>
            </w:r>
            <w:r>
              <w:rPr>
                <w:sz w:val="22"/>
                <w:szCs w:val="22"/>
              </w:rPr>
              <w:t xml:space="preserve">(</w:t>
            </w:r>
            <w:r>
              <w:rPr>
                <w:sz w:val="22"/>
                <w:szCs w:val="22"/>
              </w:rPr>
              <w:t xml:space="preserve">Nhiên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0989.999.682</w:t>
            </w:r>
            <w:r>
              <w:rPr>
                <w:sz w:val="22"/>
                <w:szCs w:val="22"/>
              </w:rPr>
              <w:br/>
            </w:r>
            <w:r>
              <w:rPr>
                <w:sz w:val="22"/>
                <w:szCs w:val="22"/>
              </w:rPr>
              <w:t xml:space="preserve">(</w:t>
            </w:r>
            <w:r>
              <w:rPr>
                <w:sz w:val="22"/>
                <w:szCs w:val="22"/>
              </w:rPr>
              <w:t xml:space="preserve">Ngọc Khôi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Đất kinh doanh dịch vụ</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Đất kinh doanh dịch vụ</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Đất kinh doanh dịch vụ</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Đất kinh doanh dịch vụ</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Khu đất KDDV xã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Khu đất KDDV xã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Khu đất KDDV xã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Khu đất KDDV xã Hồng Vân,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t xml:space="preserve">Đất trống</w:t>
            </w:r>
            <w:r>
              <w:rPr>
                <w:color w:val="000000" w:themeColor="text1"/>
                <w:sz w:val="22"/>
                <w:szCs w:val="22"/>
                <w:highlight w:val="yellow"/>
              </w:rPr>
            </w:r>
            <w:r>
              <w:rPr>
                <w:color w:val="000000" w:themeColor="text1"/>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6.274.800.000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6.274.800.000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6.350.400.000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6.274.800.000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6.274.800.000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6.350.400.000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6.274.800.000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6.274.800.000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6.350.400.000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kinh doanh dịch vụ</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kinh doanh dịch vụ</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kinh doanh dịch vụ</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kinh doanh dịch vụ</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Khu đất KDDV xã Hồng Vân,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Khu đất KDDV xã Hồng Vân,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Khu đất KDDV xã Hồng Vân,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after="0" w:before="0" w:line="276" w:lineRule="auto"/>
              <w:ind/>
              <w:jc w:val="center"/>
              <w:rPr>
                <w:sz w:val="22"/>
                <w:szCs w:val="22"/>
              </w:rPr>
            </w:pPr>
            <w:r>
              <w:rPr>
                <w:rFonts w:ascii="Times New Roman" w:hAnsi="Times New Roman" w:eastAsia="Times New Roman" w:cs="Times New Roman"/>
                <w:color w:val="000000"/>
                <w:sz w:val="22"/>
                <w:szCs w:val="22"/>
              </w:rPr>
              <w:t xml:space="preserve">Khu đất KDDV xã Hồng Vân, thành phố Hà Nội</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155.736.000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155.736.000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153.882.000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155.736.000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5.976.000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159.858.000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159.858.000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161.784.000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167.328.000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167.328.000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169.344.000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159.858.000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159.858.000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161.784.000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159.858.000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159.858.000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161.784.000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160.500.000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25.398.000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25.398.000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25.704.000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10.458.000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10.458.000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10.584.000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-0,4</w:t>
      </w:r>
      <w:r>
        <w:t xml:space="preserve">% đến</w:t>
      </w:r>
      <w:r>
        <w:t xml:space="preserve"> </w:t>
      </w:r>
      <w:r>
        <w:t xml:space="preserve"> </w:t>
      </w:r>
      <w:r>
        <w:t xml:space="preserve">0,8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159.858.000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53.296.657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159.858.000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53.280.671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161.784.000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53.922.607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160.499.935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160.000.000</w:t>
      </w:r>
      <w:r>
        <w:rPr>
          <w:b/>
          <w:bCs/>
          <w:color w:val="000000" w:themeColor="text1"/>
        </w:rPr>
        <w:t xml:space="preserve"> </w:t>
      </w:r>
      <w:r>
        <w:rPr>
          <w:b/>
          <w:bCs/>
        </w:rPr>
        <w:t xml:space="preserve">đồng/m².</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rPr>
          <w:highlight w:val="yellow"/>
        </w:rP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136, tờ bản đồ số: 10, có địa chỉ: Khu đất KDDV xã Hà Hồi, huyện Thường Tín (nay là xã Hồng Vân), thành</w:t>
            </w:r>
            <w:r>
              <w:rPr>
                <w:color w:val="000000"/>
              </w:rPr>
              <w:t xml:space="preserve"> phố Hà Nội theo Giấy chứng nhận quyền sử dụng đất, quyền sở hữu nhà ở và tài sản khác gắn liền với đất số: CH 673859, Số vào sổ cấp GCN: CS-TTI 04746 do Sở tài nguyên và môi trường thành phố Hà Nội cấp ngày 22/08/2017; chủ sử dụng đất là Bà Lê Thị Lan Chi</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r>
            <w:r>
              <w:rPr>
                <w:b w:val="0"/>
                <w:bCs w:val="0"/>
              </w:rPr>
              <w:t xml:space="preserve">Đất kinh doanh dịch vụ</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43</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160.000.000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6.880.000.000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6.880.000.000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tám trăm tám mươi triệu đồng</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43"/>
        </w:numPr>
        <w:pBdr/>
        <w:tabs>
          <w:tab w:val="left" w:leader="none" w:pos="993"/>
        </w:tabs>
        <w:spacing w:after="120" w:before="120" w:line="276" w:lineRule="auto"/>
        <w:ind/>
        <w:jc w:val="both"/>
        <w:rPr/>
      </w:pPr>
      <w:r>
        <w:rPr>
          <w:spacing w:val="-2"/>
          <w:lang w:val="pt-BR" w:bidi="pt-BR"/>
        </w:rPr>
      </w:r>
      <w:r>
        <w:rPr>
          <w:rFonts w:ascii="Times New Roman" w:hAnsi="Times New Roman" w:eastAsia="Times New Roman" w:cs="Times New Roman"/>
          <w:color w:val="000000"/>
          <w:sz w:val="24"/>
        </w:rPr>
        <w:t xml:space="preserve">Tại thời điểm khảo sát, dưới sự hướng dẫn của chủ tài sản, trên đất có CTXD Nhà 01 tầng, diện tích xây dựng khoảng 43,0m2. Công trình chưa được công nhận trên GCN QSDĐ số: CH 673859</w:t>
      </w:r>
      <w:r>
        <w:rPr>
          <w:spacing w:val="-2"/>
          <w:highlight w:val="none"/>
          <w:lang w:val="pt-BR"/>
        </w:rPr>
        <w:t xml:space="preserve">, đồng thời, Tổ thẩm định cũng không nhận được bất kỳ loại giấy tờ pháp lý nào liên quan đến CTXD trên. Theo đề nghị của Khách hàng/ Ngân hàng, Tổ thẩm định không xác định giá trị CTXD nhưng vẫn coi đó là phần không thể thiếu của tài sản thẩm định.</w:t>
      </w:r>
      <w:r/>
    </w:p>
    <w:p>
      <w:pPr>
        <w:pStyle w:val="1037"/>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Tại thời điểm khảo sát, tổ thẩm định không được Khách hàng cung cấp các thông tin quy hoạch liên quan đến thửa đất, dựa trên định vị của tài sản sau khi khảo sát, tổ thẩm định tra cứu quy hoạch online thông qua các trang mạng như Guland, Meeymap, xác định</w:t>
      </w:r>
      <w:r>
        <w:rPr>
          <w:rFonts w:ascii="Times New Roman" w:hAnsi="Times New Roman" w:eastAsia="Times New Roman" w:cs="Times New Roman"/>
          <w:color w:val="000000"/>
          <w:sz w:val="24"/>
          <w:szCs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szCs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pStyle w:val="1037"/>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75/2026/0785/VFI-CT.44.A</w:t>
      </w:r>
      <w:r>
        <w:rPr>
          <w:color w:val="ff0000"/>
          <w:lang w:val="vi-VN"/>
        </w:rPr>
        <w:t xml:space="preserve"> </w:t>
      </w:r>
      <w:r>
        <w:rPr>
          <w:color w:val="000000" w:themeColor="text1"/>
        </w:rPr>
        <w:t xml:space="preserve">ngày 24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275/2026/0785/VFI-BC.44.A</w:t>
      </w:r>
      <w:r>
        <w:rPr>
          <w:i/>
          <w:lang w:val="pt-BR"/>
        </w:rPr>
        <w:t xml:space="preserve"> ngày </w:t>
      </w:r>
      <w:r>
        <w:rPr>
          <w:i/>
          <w:lang w:val="pt-BR"/>
        </w:rPr>
        <w:t xml:space="preserve">24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66"/>
        <w:gridCol w:w="4859"/>
      </w:tblGrid>
      <w:tr>
        <w:trPr/>
        <w:tc>
          <w:tcPr>
            <w:tcBorders/>
            <w:tcW w:w="4666"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859"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66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6190" cy="203714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44274" name=""/>
                              <pic:cNvPicPr>
                                <a:picLocks noChangeAspect="1"/>
                              </pic:cNvPicPr>
                              <pic:nvPr/>
                            </pic:nvPicPr>
                            <pic:blipFill rotWithShape="1">
                              <a:blip r:embed="rId24"/>
                              <a:stretch/>
                            </pic:blipFill>
                            <pic:spPr bwMode="auto">
                              <a:xfrm flipH="0" flipV="0">
                                <a:off x="0" y="0"/>
                                <a:ext cx="2716189" cy="20371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3.87pt;height:160.4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85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82806" cy="201210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44727" name=""/>
                              <pic:cNvPicPr>
                                <a:picLocks noChangeAspect="1"/>
                              </pic:cNvPicPr>
                              <pic:nvPr/>
                            </pic:nvPicPr>
                            <pic:blipFill rotWithShape="1">
                              <a:blip r:embed="rId25"/>
                              <a:stretch/>
                            </pic:blipFill>
                            <pic:spPr bwMode="auto">
                              <a:xfrm flipH="0" flipV="0">
                                <a:off x="0" y="0"/>
                                <a:ext cx="2682805" cy="2012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1.24pt;height:158.43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666"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859"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666" w:type="dxa"/>
            <w:vAlign w:val="center"/>
            <w:textDirection w:val="lrTb"/>
            <w:noWrap w:val="false"/>
          </w:tcPr>
          <w:p>
            <w:pPr>
              <w:pBdr/>
              <w:spacing w:after="120"/>
              <w:ind/>
              <w:jc w:val="left"/>
              <w:rPr>
                <w:i/>
                <w:lang w:val="pt-BR"/>
              </w:rPr>
            </w:pPr>
            <w:r>
              <w:rPr>
                <w:i/>
                <w:lang w:val="pt-BR"/>
              </w:rPr>
            </w:r>
            <w:r>
              <mc:AlternateContent>
                <mc:Choice Requires="wpg">
                  <w:drawing>
                    <wp:inline xmlns:wp="http://schemas.openxmlformats.org/drawingml/2006/wordprocessingDrawing" distT="0" distB="0" distL="0" distR="0">
                      <wp:extent cx="3592490" cy="26943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84368" name=""/>
                              <pic:cNvPicPr>
                                <a:picLocks noChangeAspect="1"/>
                              </pic:cNvPicPr>
                              <pic:nvPr/>
                            </pic:nvPicPr>
                            <pic:blipFill rotWithShape="1">
                              <a:blip r:embed="rId26"/>
                              <a:stretch/>
                            </pic:blipFill>
                            <pic:spPr bwMode="auto">
                              <a:xfrm flipH="0" flipV="0">
                                <a:off x="0" y="0"/>
                                <a:ext cx="3592489" cy="26943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82.87pt;height:212.15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85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747650" cy="281073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6975" name=""/>
                              <pic:cNvPicPr>
                                <a:picLocks noChangeAspect="1"/>
                              </pic:cNvPicPr>
                              <pic:nvPr/>
                            </pic:nvPicPr>
                            <pic:blipFill rotWithShape="1">
                              <a:blip r:embed="rId27"/>
                              <a:stretch/>
                            </pic:blipFill>
                            <pic:spPr bwMode="auto">
                              <a:xfrm flipH="0" flipV="0">
                                <a:off x="0" y="0"/>
                                <a:ext cx="3747650" cy="28107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95.09pt;height:221.32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16345"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35.00pt;mso-wrap-distance-left:0.00pt;mso-wrap-distance-top:0.00pt;mso-wrap-distance-right:0.00pt;mso-wrap-distance-bottom:0.00pt;z-index:1;" stroked="false">
                <v:imagedata r:id="rId28"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74116"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35.00pt;mso-wrap-distance-left:0.00pt;mso-wrap-distance-top:0.00pt;mso-wrap-distance-right:0.00pt;mso-wrap-distance-bottom:0.00pt;z-index:1;" stroked="false">
                <v:imagedata r:id="rId29"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92393"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30"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w:t>
      </w:r>
      <w:commentRangeStart w:id="3"/>
      <w:r>
        <w:rPr>
          <w:b/>
          <w:lang w:val="vi-VN"/>
        </w:rPr>
        <w:t xml:space="preserve">THẬP THỊ </w:t>
      </w:r>
      <w:commentRangeEnd w:id="3"/>
      <w:r>
        <w:commentReference w:id="3"/>
      </w:r>
      <w:r>
        <w:rPr>
          <w:b/>
          <w:lang w:val="vi-VN"/>
        </w:rPr>
        <w:t xml:space="preserve">TRƯỜN</w:t>
      </w:r>
      <w:r>
        <w:rPr>
          <w:b/>
        </w:rPr>
        <w:t xml:space="preserve">G</w:t>
      </w:r>
      <w:r>
        <w:rPr>
          <w:i/>
          <w:lang w:val="pt-BR"/>
        </w:rPr>
      </w:r>
      <w:r>
        <w:rPr>
          <w:i/>
          <w:lang w:val="pt-BR"/>
        </w:rPr>
      </w:r>
    </w:p>
    <w:p>
      <w:pPr>
        <w:pBdr/>
        <w:spacing/>
        <w:ind/>
        <w:jc w:val="center"/>
        <w:rPr>
          <w:i/>
          <w:highlight w:val="yellow"/>
        </w:rPr>
      </w:pPr>
      <w:r>
        <w:rPr>
          <w:i/>
          <w:lang w:val="pt-BR"/>
        </w:rPr>
        <w:t xml:space="preserve">(Kèm theo Báo cáo thẩm định số </w:t>
      </w:r>
      <w:r>
        <w:rPr>
          <w:i/>
        </w:rPr>
        <w:t xml:space="preserve">275/2026/0785/VFI</w:t>
      </w:r>
      <w:r>
        <w:rPr>
          <w:i/>
          <w:highlight w:val="yellow"/>
        </w:rPr>
        <w:t xml:space="preserve">-BC.44.A</w:t>
      </w:r>
      <w:r>
        <w:rPr>
          <w:i/>
          <w:highlight w:val="yellow"/>
          <w:lang w:val="pt-BR"/>
        </w:rPr>
        <w:t xml:space="preserve"> ngày </w:t>
      </w:r>
      <w:r>
        <w:rPr>
          <w:i/>
          <w:highlight w:val="yellow"/>
          <w:lang w:val="pt-BR"/>
        </w:rPr>
        <w:t xml:space="preserve">24 tháng 5 năm 2026</w:t>
      </w:r>
      <w:r>
        <w:rPr>
          <w:i/>
          <w:highlight w:val="yellow"/>
          <w:lang w:val="pt-BR"/>
        </w:rPr>
        <w:t xml:space="preserve"> </w:t>
      </w:r>
      <w:r>
        <w:rPr>
          <w:i/>
          <w:highlight w:val="yellow"/>
          <w:lang w:val="pt-BR"/>
        </w:rPr>
        <w:t xml:space="preserve">của </w:t>
      </w:r>
      <w:r>
        <w:rPr>
          <w:i/>
          <w:highlight w:val="yellow"/>
        </w:rPr>
      </w:r>
      <w:r>
        <w:rPr>
          <w:i/>
          <w:highlight w:val="yellow"/>
        </w:rPr>
      </w:r>
    </w:p>
    <w:p>
      <w:pPr>
        <w:pBdr/>
        <w:spacing w:after="120"/>
        <w:ind/>
        <w:jc w:val="center"/>
        <w:rPr>
          <w:i/>
          <w:highlight w:val="yellow"/>
        </w:rPr>
      </w:pPr>
      <w:r>
        <w:rPr>
          <w:i/>
          <w:highlight w:val="yellow"/>
          <w:lang w:val="pt-BR"/>
        </w:rPr>
        <w:t xml:space="preserve">Công ty Cổ phần Thẩm định và Đầu tư Tài chính Hoa Sen)</w:t>
      </w:r>
      <w:r>
        <w:rPr>
          <w:i/>
          <w:highlight w:val="yellow"/>
        </w:rPr>
      </w:r>
      <w:r>
        <w:rPr>
          <w:i/>
          <w:highlight w:val="yellow"/>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https://www.facebook.com/share/p/1Pz4zecBv2/</w:t>
            </w:r>
            <w:r>
              <w:rPr>
                <w:color w:val="000000" w:themeColor="text1"/>
                <w:sz w:val="22"/>
                <w:szCs w:val="22"/>
              </w:rPr>
              <w:br/>
              <w:t xml:space="preserve">0976282143</w:t>
            </w:r>
            <w:r>
              <w:rPr>
                <w:sz w:val="22"/>
                <w:szCs w:val="22"/>
              </w:rPr>
              <w:t xml:space="preserve"> </w:t>
            </w:r>
            <w:r>
              <w:rPr>
                <w:sz w:val="22"/>
                <w:szCs w:val="22"/>
              </w:rPr>
              <w:br/>
              <w:t xml:space="preserve">(Nhiên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6.274.800.000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yellow"/>
              </w:rPr>
            </w:pPr>
            <w:r>
              <w:rPr>
                <w:color w:val="000000"/>
                <w:sz w:val="22"/>
                <w:szCs w:val="22"/>
                <w:highlight w:val="yellow"/>
              </w:rPr>
              <w:t xml:space="preserve">4</w:t>
            </w:r>
            <w:r>
              <w:rPr>
                <w:color w:val="000000"/>
                <w:sz w:val="22"/>
                <w:szCs w:val="22"/>
                <w:highlight w:val="yellow"/>
              </w:rPr>
            </w:r>
            <w:r>
              <w:rPr>
                <w:color w:val="000000"/>
                <w:sz w:val="22"/>
                <w:szCs w:val="22"/>
                <w:highlight w:val="yellow"/>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yellow"/>
              </w:rPr>
            </w:pPr>
            <w:r>
              <w:rPr>
                <w:color w:val="000000"/>
                <w:sz w:val="22"/>
                <w:szCs w:val="22"/>
                <w:highlight w:val="yellow"/>
              </w:rPr>
              <w:t xml:space="preserve">Tình trạng giao dịch</w:t>
            </w:r>
            <w:r>
              <w:rPr>
                <w:color w:val="000000"/>
                <w:sz w:val="22"/>
                <w:szCs w:val="22"/>
                <w:highlight w:val="yellow"/>
              </w:rPr>
            </w:r>
            <w:r>
              <w:rPr>
                <w:color w:val="000000"/>
                <w:sz w:val="22"/>
                <w:szCs w:val="22"/>
                <w:highlight w:val="yellow"/>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sz w:val="22"/>
                <w:szCs w:val="22"/>
                <w:highlight w:val="none"/>
              </w:rPr>
              <w:t xml:space="preserve">Đang giao dịch</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Đất kinh doanh dịch vụ (42m²)</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yellow"/>
              </w:rPr>
            </w:pPr>
            <w:r>
              <w:rPr>
                <w:color w:val="000000" w:themeColor="text1"/>
                <w:sz w:val="22"/>
                <w:szCs w:val="22"/>
                <w:highlight w:val="yellow"/>
              </w:rPr>
              <w:t xml:space="preserve">Đất kinh doanh dịch vụ – Lâu dài</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đất KDDV xã Hồng Vân, thành phố Hà Nội</w:t>
            </w:r>
            <w:r/>
          </w:p>
          <w:p>
            <w:pPr>
              <w:pBdr/>
              <w:spacing w:line="276" w:lineRule="auto"/>
              <w:ind/>
              <w:jc w:val="center"/>
              <w:rPr>
                <w:sz w:val="22"/>
                <w:szCs w:val="22"/>
              </w:rPr>
            </w:pPr>
            <w:r>
              <w:rPr>
                <w:color w:val="000000" w:themeColor="text1"/>
                <w:sz w:val="22"/>
                <w:szCs w:val="22"/>
              </w:rPr>
              <w:t xml:space="preserve"> độ rộng đường trước mặt tài sản 5m, mặt tiền 4,27m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09.5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0976282143</w:t>
            </w:r>
            <w:r>
              <w:rPr>
                <w:sz w:val="22"/>
                <w:szCs w:val="22"/>
              </w:rPr>
              <w:t xml:space="preserve"> </w:t>
            </w:r>
            <w:r>
              <w:rPr>
                <w:sz w:val="22"/>
                <w:szCs w:val="22"/>
              </w:rPr>
              <w:br/>
              <w:t xml:space="preserve">(Nhiên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6.274.800.000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kinh doanh dịch vụ (42m²)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kinh doanh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đất KDDV xã Hồng Vân, thành phố Hà Nội</w:t>
            </w:r>
            <w:r>
              <w:rPr>
                <w:color w:val="000000" w:themeColor="text1"/>
                <w:sz w:val="22"/>
                <w:szCs w:val="22"/>
              </w:rPr>
              <w:t xml:space="preserve">, độ rộng đường trước mặt tài sản 5m, mặt tiền 4,27m,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644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9.5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5851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657614193" name="" descr=""/>
                              <pic:cNvPicPr/>
                              <pic:nvPr/>
                            </pic:nvPicPr>
                            <pic:blipFill rotWithShape="1">
                              <a:blip r:embed="rId33"/>
                              <a:stretch/>
                            </pic:blipFill>
                            <pic:spPr bwMode="auto">
                              <a:xfrm rot="0" flipH="0" flipV="0">
                                <a:off x="0" y="0"/>
                                <a:ext cx="14585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4.84pt;height:250.00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https://www.facebook.com/share/p/17p8Uswd6h/</w:t>
            </w:r>
            <w:r>
              <w:rPr>
                <w:color w:val="000000" w:themeColor="text1"/>
                <w:sz w:val="22"/>
                <w:szCs w:val="22"/>
              </w:rPr>
              <w:br/>
            </w:r>
            <w:r>
              <w:rPr>
                <w:sz w:val="22"/>
                <w:szCs w:val="22"/>
              </w:rPr>
              <w:t xml:space="preserve">SĐT: </w:t>
            </w:r>
            <w:r>
              <w:rPr>
                <w:color w:val="000000" w:themeColor="text1"/>
                <w:sz w:val="22"/>
                <w:szCs w:val="22"/>
              </w:rPr>
              <w:t xml:space="preserve">0989.999.682</w:t>
            </w:r>
            <w:r>
              <w:rPr>
                <w:sz w:val="22"/>
                <w:szCs w:val="22"/>
              </w:rPr>
              <w:t xml:space="preserve"> </w:t>
            </w:r>
            <w:r>
              <w:rPr>
                <w:sz w:val="22"/>
                <w:szCs w:val="22"/>
              </w:rPr>
              <w:br/>
              <w:t xml:space="preserve">(Ngọc Khôi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6.350.400.000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kinh doanh dịch vụ (42m²)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kinh doanh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w:t>
            </w:r>
            <w:r>
              <w:rPr>
                <w:rFonts w:ascii="Times New Roman" w:hAnsi="Times New Roman" w:eastAsia="Times New Roman" w:cs="Times New Roman"/>
                <w:color w:val="000000"/>
                <w:sz w:val="24"/>
              </w:rPr>
              <w:t xml:space="preserve">Khu đất KDDV xã Hồng Vân, thành phố Hà Nội</w:t>
            </w:r>
            <w:r>
              <w:rPr>
                <w:color w:val="000000" w:themeColor="text1"/>
                <w:sz w:val="22"/>
                <w:szCs w:val="22"/>
              </w:rPr>
              <w:t xml:space="preserve">, độ rộng đường trước mặt tài sản 4m, mặt tiền 4,27m,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2031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8203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9.5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6-27T11:07:48Z" w:initials="NTTD">
    <w:p w14:paraId="00000001" w14:textId="00000001">
      <w:pPr>
        <w:spacing w:line="240" w:after="0" w:lineRule="auto" w:before="0"/>
        <w:ind w:firstLine="0" w:left="0" w:right="0"/>
        <w:jc w:val="left"/>
      </w:pPr>
      <w:r>
        <w:rPr>
          <w:rFonts w:eastAsia="Arial" w:ascii="Arial" w:hAnsi="Arial" w:cs="Arial"/>
          <w:sz w:val="22"/>
        </w:rPr>
        <w:t xml:space="preserve">Đọc và sửa lại</w:t>
      </w:r>
    </w:p>
  </w:comment>
  <w:comment w:id="2" w:author="Nguyễn Thị Thùy Dương" w:date="2026-06-27T11:00:18Z" w:initials="NTTD">
    <w:p w14:paraId="00000002" w14:textId="00000002">
      <w:pPr>
        <w:spacing w:line="240" w:after="0" w:lineRule="auto" w:before="0"/>
        <w:ind w:firstLine="0" w:left="0" w:right="0"/>
        <w:jc w:val="left"/>
      </w:pPr>
      <w:r>
        <w:rPr>
          <w:rFonts w:eastAsia="Arial" w:ascii="Arial" w:hAnsi="Arial" w:cs="Arial"/>
          <w:sz w:val="22"/>
        </w:rPr>
        <w:t xml:space="preserve">Bổ sung tọa độ. Đính lại ảnh</w:t>
      </w:r>
    </w:p>
  </w:comment>
  <w:comment w:id="1" w:author="Nguyễn Thị Thùy Dương" w:date="2026-06-27T10:58:34Z" w:initials="NTTD">
    <w:p w14:paraId="00000003" w14:textId="00000003">
      <w:pPr>
        <w:spacing w:line="240" w:after="0" w:lineRule="auto" w:before="0"/>
        <w:ind w:firstLine="0" w:left="0" w:right="0"/>
        <w:jc w:val="left"/>
      </w:pPr>
      <w:r>
        <w:rPr>
          <w:rFonts w:eastAsia="Arial" w:ascii="Arial" w:hAnsi="Arial" w:cs="Arial"/>
          <w:sz w:val="22"/>
        </w:rPr>
        <w:t xml:space="preserve">Trình bày format lại</w:t>
      </w:r>
    </w:p>
  </w:comment>
  <w:comment w:id="0" w:author="Nguyễn Thị Thùy Dương" w:date="2026-06-27T11:04:07Z" w:initials="NTTD">
    <w:p w14:paraId="00000004" w14:textId="00000004">
      <w:pPr>
        <w:spacing w:line="240" w:after="0" w:lineRule="auto" w:before="0"/>
        <w:ind w:firstLine="0" w:left="0" w:right="0"/>
        <w:jc w:val="left"/>
      </w:pPr>
      <w:r>
        <w:rPr>
          <w:rFonts w:eastAsia="Arial" w:ascii="Arial" w:hAnsi="Arial" w:cs="Arial"/>
          <w:sz w:val="22"/>
        </w:rPr>
        <w:t xml:space="preserve">Sửa đúng như loại đất trên GCN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0138D5C" w16cex:dateUtc="2026-06-27T04:07:48Z"/>
  <w16cex:commentExtensible w16cex:durableId="5F62CC03" w16cex:dateUtc="2026-06-27T04:00:18Z"/>
  <w16cex:commentExtensible w16cex:durableId="790BBC60" w16cex:dateUtc="2026-06-27T03:58:34Z"/>
  <w16cex:commentExtensible w16cex:durableId="1E3E7C7D" w16cex:dateUtc="2026-06-27T04:04:0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0138D5C"/>
  <w16cid:commentId w16cid:paraId="00000002" w16cid:durableId="5F62CC03"/>
  <w16cid:commentId w16cid:paraId="00000003" w16cid:durableId="790BBC60"/>
  <w16cid:commentId w16cid:paraId="00000004" w16cid:durableId="1E3E7C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9DA255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3B0F15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767DF2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5E24EF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hanoimoi.vn/xa-thuong-tin-tang-toc-giai-phong-mat-bang-du-an-khu-do-thi-the-thao-quoc-te-ha-noi-1160365.html" TargetMode="External"/><Relationship Id="rId18" Type="http://schemas.openxmlformats.org/officeDocument/2006/relationships/hyperlink" Target="https://batdongsan.com.vn/ban-dat-thuong-tin" TargetMode="External"/><Relationship Id="rId19" Type="http://schemas.openxmlformats.org/officeDocument/2006/relationships/hyperlink" Target="https://baodautu.vn/him-lam-thuong-tin---diem-nong-cua-thi-truong-bat-dong-san-khu-nam-ha-noi-d215114.html" TargetMode="External"/><Relationship Id="rId20" Type="http://schemas.openxmlformats.org/officeDocument/2006/relationships/hyperlink" Target="https://thuvienphapluat.vn/phap-luat-nha-dat/tai-ve-file-du-thao-bang-gia-dat-2026-xa-thuong-tin-ha-noi-chi-tiet-10876.html" TargetMode="External"/><Relationship Id="rId21" Type="http://schemas.openxmlformats.org/officeDocument/2006/relationships/hyperlink" Target="https://www.facebook.com/bdsguland/videos/h%C3%A0ng-tr%C4%83m-ng%C6%B0%E1%BB%9Di-d%C3%A2n-th%C6%B0%E1%BB%9Dng-t%C3%ADn-ng%E1%BB%93i-ch%E1%BA%ADt-k%C3%ADn-nh%C3%A0-v%C4%83n-h%C3%B3a-nghe-m%E1%BB%A9c-gi%C3%A1-%C4%91%E1%BB%81n-b%C3%B9-%C4%91%E1%BA%A5t/1324805019579190/" TargetMode="External"/><Relationship Id="rId22" Type="http://schemas.openxmlformats.org/officeDocument/2006/relationships/hyperlink" Target="https://guland.vn/check-quy-hoach/thong-tin-quy-hoach-ke-hoach-su-dung-dat-huyen-thuong-tin-thanh-pho-ha-noi" TargetMode="External"/><Relationship Id="rId23" Type="http://schemas.openxmlformats.org/officeDocument/2006/relationships/image" Target="media/image3.png"/><Relationship Id="rId24" Type="http://schemas.openxmlformats.org/officeDocument/2006/relationships/image" Target="media/image4.png"/><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image" Target="media/image9.png"/><Relationship Id="rId30" Type="http://schemas.openxmlformats.org/officeDocument/2006/relationships/image" Target="media/image10.jpg"/><Relationship Id="rId31" Type="http://schemas.openxmlformats.org/officeDocument/2006/relationships/image" Target="media/image11.png"/><Relationship Id="rId32" Type="http://schemas.openxmlformats.org/officeDocument/2006/relationships/image" Target="media/image12.png"/><Relationship Id="rId33" Type="http://schemas.openxmlformats.org/officeDocument/2006/relationships/image" Target="media/image13.png"/><Relationship Id="rId34" Type="http://schemas.openxmlformats.org/officeDocument/2006/relationships/image" Target="media/image14.png"/><Relationship Id="rId35" Type="http://schemas.openxmlformats.org/officeDocument/2006/relationships/image" Target="media/image15.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290</cp:revision>
  <dcterms:created xsi:type="dcterms:W3CDTF">2025-09-15T09:58:00Z</dcterms:created>
  <dcterms:modified xsi:type="dcterms:W3CDTF">2026-07-01T11:26:47Z</dcterms:modified>
</cp:coreProperties>
</file>