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82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82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275/2026/0760/VFI-CT.69.A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Diện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thửa đất số 1214, tờ bản đồ số 13, có địa chỉ tại xã Giang Điền, huyện Trảng Bom, tỉnh Đồng Nai (Nay là xã Trảng Bom, Thà</w:t>
                            </w:r>
                            <w:r>
                              <w:rPr>
                                <w:color w:val="000000"/>
                              </w:rPr>
                              <w:t xml:space="preserve">nh phố Đồng Nai) theo Giấy chứng nhận quyền sử dụng đất quyền sở hữu nhà ở và tài sản khác gắn liền với đất số CY 278605, số vào sổ cấp GCN: CS 04538 do Sở Tài nguyên và Môi trường Tỉnh Đồng Nai cấp ngày 22/10/2020; Chủ sử dụng đất là Ông Nguyễn Văn Diện.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275/2026/0760/VFI-CT.69.A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Diện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thửa đất số 1214, tờ bản đồ số 13, có địa chỉ tại xã Giang Điền, huyện Trảng Bom, tỉnh Đồng Nai (Nay là xã Trảng Bom, Thà</w:t>
                      </w:r>
                      <w:r>
                        <w:rPr>
                          <w:color w:val="000000"/>
                        </w:rPr>
                        <w:t xml:space="preserve">nh phố Đồng Nai) theo Giấy chứng nhận quyền sử dụng đất quyền sở hữu nhà ở và tài sản khác gắn liền với đất số CY 278605, số vào sổ cấp GCN: CS 04538 do Sở Tài nguyên và Môi trường Tỉnh Đồng Nai cấp ngày 22/10/2020; Chủ sử dụng đất là Ông Nguyễn Văn Diện.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3685"/>
        <w:gridCol w:w="6094"/>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3"/>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275/2026/0760/VFI-CT.69.A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Diện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275/2026/0760/VFI-HĐTĐ.69.A</w:t>
      </w:r>
      <w:r>
        <w:rPr>
          <w:spacing w:val="-4"/>
          <w:lang w:val="vi-VN"/>
        </w:rPr>
        <w:t xml:space="preserve"> ký ngày </w:t>
      </w:r>
      <w:r>
        <w:rPr>
          <w:color w:val="000000" w:themeColor="text1"/>
          <w:spacing w:val="-4"/>
        </w:rPr>
        <w:t xml:space="preserve">15 tháng 5 năm 2026</w:t>
      </w:r>
      <w:r>
        <w:rPr>
          <w:spacing w:val="-4"/>
          <w:lang w:val="vi-VN"/>
        </w:rPr>
        <w:t xml:space="preserve"> </w:t>
      </w:r>
      <w:r>
        <w:rPr>
          <w:spacing w:val="-4"/>
          <w:lang w:val="vi-VN"/>
        </w:rPr>
        <w:t xml:space="preserve">giữa </w:t>
      </w:r>
      <w:r>
        <w:rPr>
          <w:color w:val="000000" w:themeColor="text1"/>
          <w:spacing w:val="-4"/>
        </w:rPr>
        <w:t xml:space="preserve">Ông Nguyễn Văn Diện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275/2026/0760/VFI-BC.69.A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Nguyễn </w:t>
            </w:r>
            <w:r>
              <w:rPr>
                <w:b/>
                <w:bCs/>
              </w:rPr>
              <w:t xml:space="preserve">Văn </w:t>
            </w:r>
            <w:r>
              <w:rPr>
                <w:b/>
                <w:bCs/>
              </w:rPr>
              <w:t xml:space="preserve">Diện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026071003624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thửa đất số 1214, tờ bản đồ số 13, có địa chỉ tại xã Giang Điền, huyện Trảng Bom, tỉnh Đồng Nai (Nay là xã Trảng Bom, Thà</w:t>
      </w:r>
      <w:r>
        <w:rPr>
          <w:color w:val="000000" w:themeColor="text1"/>
        </w:rPr>
        <w:t xml:space="preserve">nh phố Đồng Nai) theo Giấy chứng nhận quyền sử dụng đất quyền sở hữu nhà ở và tài sản khác gắn liền với đất số CY 278605, số vào sổ cấp GCN: CS 04538 do Sở Tài nguyên và Môi trường Tỉnh Đồng Nai cấp ngày 22/10/2020; Chủ sử dụng đất là Ông Nguyễn Văn Diện.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4"/>
        <w:gridCol w:w="3487"/>
        <w:gridCol w:w="1445"/>
        <w:gridCol w:w="1843"/>
        <w:gridCol w:w="2127"/>
      </w:tblGrid>
      <w:tr>
        <w:trPr>
          <w:trHeight w:val="7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34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21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045"/>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774"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thửa đất số 1214, tờ bản đồ số 13, có địa chỉ tại xã Giang Điền, huyện Trảng Bom, tỉnh Đồng Nai (Nay là xã Trảng Bom, Thành phố Đồng Nai) theo Giấy chứng nhận quyền sử dụng đất quyền sở hữu nhà ở và tài sản khác gắn liền với đất số CY 278</w:t>
            </w:r>
            <w:r>
              <w:rPr>
                <w:rFonts w:ascii="Times New Roman" w:hAnsi="Times New Roman" w:eastAsia="Times New Roman" w:cs="Times New Roman"/>
                <w:b/>
                <w:color w:val="000000"/>
                <w:sz w:val="24"/>
              </w:rPr>
              <w:t xml:space="preserve">605, số vào sổ cấp GCN: CS 04538 do Sở Tài nguyên và Môi trường Tỉnh Đồng Nai cấp ngày 22/10/2020; Chủ sử dụng đất là Ông Nguyễn Văn Diện.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7"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68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87" w:type="dxa"/>
            <w:vAlign w:val="center"/>
            <w:textDirection w:val="lrTb"/>
            <w:noWrap w:val="false"/>
          </w:tcPr>
          <w:p>
            <w:pPr>
              <w:pBdr/>
              <w:spacing w:after="0" w:before="0" w:line="240" w:lineRule="auto"/>
              <w:ind/>
              <w:rPr>
                <w:highlight w:val="yellow"/>
              </w:rPr>
            </w:pPr>
            <w:r>
              <w:rPr>
                <w:rFonts w:ascii="Times New Roman" w:hAnsi="Times New Roman" w:eastAsia="Times New Roman" w:cs="Times New Roman"/>
                <w:color w:val="000000"/>
                <w:sz w:val="24"/>
              </w:rPr>
              <w:t xml:space="preserve">Đất hỗn hợp (ONT 100 m²; BHK 11,3m²; NTS 49,5m²) </w:t>
            </w:r>
            <w:r>
              <w:rPr>
                <w:rFonts w:ascii="Times New Roman" w:hAnsi="Times New Roman" w:eastAsia="Times New Roman" w:cs="Times New Roman"/>
                <w:color w:val="000000"/>
                <w:sz w:val="24"/>
                <w:highlight w:val="white"/>
              </w:rPr>
              <w:t xml:space="preserve">ngoài quy hoạch</w:t>
            </w:r>
            <w:r>
              <w:rPr>
                <w:highlight w:val="white"/>
              </w:rPr>
            </w:r>
            <w:r>
              <w:rPr>
                <w:highlight w:val="yellow"/>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219,9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6.350.000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1.396.365.000</w:t>
            </w:r>
            <w:r/>
          </w:p>
        </w:tc>
      </w:tr>
      <w:tr>
        <w:trPr>
          <w:trHeight w:val="68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nuôi trồng thuỷ sản trong quy hoạch 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59,1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160.000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7"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9.456.000</w:t>
            </w:r>
            <w:r/>
          </w:p>
        </w:tc>
      </w:tr>
      <w:tr>
        <w:trPr>
          <w:trHeight w:val="36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774"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7" w:type="dxa"/>
            <w:vAlign w:val="bottom"/>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1.405.821.000</w:t>
            </w:r>
            <w:r/>
          </w:p>
        </w:tc>
      </w:tr>
      <w:tr>
        <w:trPr>
          <w:trHeight w:val="36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774"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7" w:type="dxa"/>
            <w:vAlign w:val="bottom"/>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1.406.000.000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01"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tỷ bốn trăm linh sáu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402"/>
        <w:gridCol w:w="142"/>
        <w:gridCol w:w="6520"/>
      </w:tblGrid>
      <w:tr>
        <w:trPr>
          <w:trHeight w:val="1843"/>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66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3543"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275/2026/0760/VFI-</w:t>
            </w:r>
            <w:r>
              <w:rPr>
                <w:rStyle w:val="1041"/>
                <w:rFonts w:ascii="Times New Roman" w:hAnsi="Times New Roman"/>
                <w:color w:val="000000" w:themeColor="text1"/>
                <w:lang w:val="pt-BR"/>
              </w:rPr>
              <w:t xml:space="preserve">BC</w:t>
            </w:r>
            <w:r>
              <w:rPr>
                <w:rStyle w:val="1041"/>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19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402" w:type="dxa"/>
            <w:textDirection w:val="lrTb"/>
            <w:noWrap w:val="false"/>
          </w:tcPr>
          <w:p>
            <w:pPr>
              <w:pStyle w:val="1042"/>
              <w:pBdr/>
              <w:spacing w:after="60"/>
              <w:ind/>
              <w:rPr>
                <w:rStyle w:val="1041"/>
                <w:rFonts w:ascii="Times New Roman" w:hAnsi="Times New Roman"/>
                <w:color w:val="000000" w:themeColor="text1"/>
                <w:lang w:val="pt-BR"/>
              </w:rPr>
            </w:pPr>
            <w:r>
              <w:rPr>
                <w:rStyle w:val="1041"/>
                <w:rFonts w:ascii="Times New Roman" w:hAnsi="Times New Roman"/>
                <w:color w:val="000000" w:themeColor="text1"/>
                <w:lang w:val="pt-BR"/>
              </w:rPr>
            </w:r>
            <w:r>
              <w:rPr>
                <w:rStyle w:val="1041"/>
                <w:rFonts w:ascii="Times New Roman" w:hAnsi="Times New Roman"/>
                <w:color w:val="000000" w:themeColor="text1"/>
                <w:lang w:val="pt-BR"/>
              </w:rPr>
            </w:r>
            <w:r>
              <w:rPr>
                <w:rStyle w:val="1041"/>
                <w:rFonts w:ascii="Times New Roman" w:hAnsi="Times New Roman"/>
                <w:color w:val="000000" w:themeColor="text1"/>
                <w:lang w:val="pt-BR"/>
              </w:rPr>
            </w:r>
          </w:p>
        </w:tc>
        <w:tc>
          <w:tcPr>
            <w:gridSpan w:val="2"/>
            <w:shd w:val="clear" w:color="auto" w:fill="auto"/>
            <w:tcBorders/>
            <w:tcMar>
              <w:left w:w="108" w:type="dxa"/>
              <w:top w:w="0" w:type="dxa"/>
              <w:right w:w="108" w:type="dxa"/>
              <w:bottom w:w="0" w:type="dxa"/>
            </w:tcMar>
            <w:tcW w:w="6661" w:type="dxa"/>
            <w:textDirection w:val="lrTb"/>
            <w:noWrap w:val="false"/>
          </w:tcPr>
          <w:p>
            <w:pPr>
              <w:pStyle w:val="1042"/>
              <w:pBdr/>
              <w:spacing w:after="60"/>
              <w:ind w:right="-56"/>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tc>
      </w:tr>
    </w:tbl>
    <w:p>
      <w:pPr>
        <w:pStyle w:val="104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275/2026/0760/VFI-CT.69.A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ký </w:t>
      </w:r>
      <w:r>
        <w:rPr>
          <w:b w:val="0"/>
          <w:i/>
          <w:color w:val="000000" w:themeColor="text1"/>
          <w:spacing w:val="-6"/>
          <w:sz w:val="24"/>
          <w:szCs w:val="24"/>
          <w:lang w:val="pt-BR"/>
        </w:rPr>
        <w:t xml:space="preserve">ngày 19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Nguyễn </w:t>
            </w:r>
            <w:r>
              <w:rPr>
                <w:b/>
                <w:bCs/>
              </w:rPr>
              <w:t xml:space="preserve">Văn </w:t>
            </w:r>
            <w:r>
              <w:rPr>
                <w:b/>
                <w:bCs/>
              </w:rPr>
              <w:t xml:space="preserve">Diện </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026071003624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thửa đất số 1214, tờ bản đồ số 13, có địa chỉ tại xã Giang Điền, huyện Trảng Bom, tỉnh Đồng Nai (Nay là xã Trảng Bom, Thà</w:t>
            </w:r>
            <w:r>
              <w:rPr>
                <w:bCs/>
                <w:color w:val="000000" w:themeColor="text1"/>
                <w:lang w:val="pt-BR"/>
              </w:rPr>
              <w:t xml:space="preserve">nh phố Đồng Nai) theo Giấy chứng nhận quyền sử dụng đất quyền sở hữu nhà ở và tài sản khác gắn liền với đất số CY 278605, số vào sổ cấp GCN: CS 04538 do Sở Tài nguyên và Môi trường Tỉnh Đồng Nai cấp ngày 22/10/2020; Chủ sử dụng đất là Ông Nguyễn Văn Diện.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Giang Điền, Huyện Trảng Bom, Tỉnh Đồng Nai (Nay là xã Trảng Bom, Thành phố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10.919666666667, 106.98913888889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CY 278605, số vào sổ cấp GCN: CS 04538 do Sở Tài nguyên và Môi trường Tỉnh Đồng Nai cấp ngày 22/10/2020; Chủ sử dụng đất là Ông Nguyễn Văn Diện.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275/2026/0760/VFI-HĐTĐ.69.A ký ngày 15/05/2026 giữa Ông Nguyễn Văn Diện với Công ty Cổ phần Thẩm định và Đầu tư Tài chính Hoa Sen.</w:t>
      </w:r>
      <w:r>
        <w:rPr>
          <w:b/>
          <w:lang w:val="pt-BR"/>
        </w:rPr>
      </w:r>
      <w:r>
        <w:rPr>
          <w:b/>
          <w:lang w:val="pt-BR"/>
        </w:rPr>
      </w:r>
    </w:p>
    <w:p>
      <w:pPr>
        <w:pStyle w:val="104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lang w:val="pt-BR"/>
        </w:rPr>
        <w:tab/>
      </w:r>
      <w:r>
        <w:rPr>
          <w:b/>
          <w:bCs/>
          <w:shd w:val="clear" w:color="auto" w:fill="ffffff"/>
        </w:rPr>
        <w:t xml:space="preserve">Lên Thành phố trực thuộc Trung ương - bước chuyển mình chiến lược </w:t>
      </w:r>
      <w:r>
        <w:rPr>
          <w:b/>
          <w:bCs/>
          <w:shd w:val="clear" w:color="auto" w:fill="ffffff"/>
        </w:rPr>
        <w:t xml:space="preserve">của Đồng Nai trong thời kỳ mới</w:t>
      </w:r>
      <w:r>
        <w:rPr>
          <w:b/>
          <w:bCs/>
          <w:iCs/>
        </w:rPr>
      </w:r>
      <w:r>
        <w:rPr>
          <w:b/>
          <w:bCs/>
          <w:iCs/>
        </w:rPr>
      </w:r>
    </w:p>
    <w:p>
      <w:pPr>
        <w:pBdr/>
        <w:tabs>
          <w:tab w:val="left" w:leader="none" w:pos="426"/>
        </w:tabs>
        <w:spacing w:after="120" w:before="120" w:line="276" w:lineRule="auto"/>
        <w:ind/>
        <w:jc w:val="both"/>
        <w:rPr/>
      </w:pPr>
      <w:r>
        <w:rPr>
          <w:shd w:val="clear" w:color="auto" w:fill="ffffff"/>
        </w:rPr>
        <w:t xml:space="preserve">Ngày 18/5/2026, Đồng Nai chính thức tổ chức lễ công bố Nghị quyết của Quốc hội về việc thành lập thành phố Đồng Nai trực thuộc Trung ương.</w:t>
      </w:r>
      <w:r>
        <w:rPr>
          <w:shd w:val="clear" w:color="auto" w:fill="ffffff"/>
        </w:rPr>
        <w:t xml:space="preserve"> Đây cũng là thời điểm “đánh dấu mốc” quan trọng với bức tranh kinh tế - xã hội và thị trường bất động sản khu vực.</w:t>
      </w:r>
      <w:r/>
    </w:p>
    <w:p>
      <w:pPr>
        <w:pBdr/>
        <w:tabs>
          <w:tab w:val="left" w:leader="none" w:pos="426"/>
        </w:tabs>
        <w:spacing w:after="120" w:before="120" w:line="276" w:lineRule="auto"/>
        <w:ind/>
        <w:jc w:val="center"/>
        <w:rPr>
          <w:b/>
          <w:bCs/>
        </w:rPr>
      </w:pPr>
      <w:r>
        <w:rPr>
          <w:b/>
          <w:bCs/>
          <w:shd w:val="clear" w:color="auto" w:fill="ffffff"/>
        </w:rPr>
      </w:r>
      <w:r>
        <w:rPr>
          <w:b/>
          <w:bCs/>
          <w:shd w:val="clear" w:color="auto" w:fill="ffffff"/>
        </w:rPr>
        <w:t xml:space="preserve">Sự kiện mang tính lịch sử</w:t>
      </w:r>
      <w:r>
        <w:rPr>
          <w:b/>
          <w:bCs/>
        </w:rPr>
      </w:r>
    </w:p>
    <w:p>
      <w:pPr>
        <w:pBdr/>
        <w:tabs>
          <w:tab w:val="left" w:leader="none" w:pos="426"/>
        </w:tabs>
        <w:spacing w:after="120" w:before="120" w:line="276" w:lineRule="auto"/>
        <w:ind/>
        <w:jc w:val="both"/>
        <w:rPr/>
      </w:pPr>
      <w:r>
        <w:rPr>
          <w:shd w:val="clear" w:color="auto" w:fill="ffffff"/>
        </w:rPr>
        <w:t xml:space="preserve">Tối ngày 18/5, UBND thành phố Đồng Nai chính thức tổ chức lễ công bố Nghị quyết của Quốc hội về việc thành lập thành phố Đồng Nai trực thuộc Trung ương. Chương trình được tổ chức nhằm công bố </w:t>
      </w:r>
      <w:r>
        <w:rPr>
          <w:shd w:val="clear" w:color="auto" w:fill="ffffff"/>
        </w:rPr>
        <w:t xml:space="preserve">rộng rãi đến Nhân dân cả nước về sự kiện Đồng Nai chính thức trở thành thành phố trực thuộc Trung ương thứ 7 của Việt Nam theo Nghị quyết số 30/2026/QH16 của Quốc hội. </w:t>
      </w:r>
      <w:r/>
    </w:p>
    <w:p>
      <w:pPr>
        <w:pBdr/>
        <w:tabs>
          <w:tab w:val="left" w:leader="none" w:pos="426"/>
        </w:tabs>
        <w:spacing w:after="120" w:before="120" w:line="276" w:lineRule="auto"/>
        <w:ind/>
        <w:jc w:val="both"/>
        <w:rPr/>
      </w:pPr>
      <w:r>
        <w:rPr>
          <w:shd w:val="clear" w:color="auto" w:fill="ffffff"/>
        </w:rPr>
        <w:t xml:space="preserve">Đây là sự kiện mang tính lịch sử, đánh dấu mốc Đồng Nai bước sang trang phát triển mới,</w:t>
      </w:r>
      <w:r>
        <w:rPr>
          <w:shd w:val="clear" w:color="auto" w:fill="ffffff"/>
        </w:rPr>
        <w:t xml:space="preserve"> sánh ngang với các đô thị đặc biệt và trọng điểm quốc gia. Đồng thời thể hiện sự quan tâm của Trung ương, Quốc hội và Chính phủ đối với vai trò, vị thế chiến lược của Đồng Nai trong tiến trình phát triển quốc gia.</w:t>
      </w:r>
      <w:r>
        <w:rPr>
          <w:bCs/>
          <w:i/>
          <w:lang w:val="pt-BR"/>
        </w:rPr>
      </w:r>
      <w:r/>
    </w:p>
    <w:p>
      <w:pPr>
        <w:pBdr/>
        <w:tabs>
          <w:tab w:val="left" w:leader="none" w:pos="426"/>
        </w:tabs>
        <w:spacing w:after="120" w:before="120" w:line="276" w:lineRule="auto"/>
        <w:ind/>
        <w:jc w:val="both"/>
        <w:rPr/>
      </w:pPr>
      <w:r>
        <w:rPr>
          <w:shd w:val="clear" w:color="auto" w:fill="ffffff"/>
        </w:rPr>
        <w:t xml:space="preserve">Việc thành lập thành phố Đồng Nai không </w:t>
      </w:r>
      <w:r>
        <w:rPr>
          <w:shd w:val="clear" w:color="auto" w:fill="ffffff"/>
        </w:rPr>
        <w:t xml:space="preserve">chỉ là nâng cấp danh xưng mà là bước chuyển mình chiến lược để trở thành đầu mối giao thông, logistics và trung tâm giao thương quốc tế lớn của vùng và cả nước. Từ mốc sự kiện này, Thành phố Đồng Nai sẽ có thêm cơ chế, điều kiện và dư địa để phát huy tiềm </w:t>
      </w:r>
      <w:r>
        <w:rPr>
          <w:shd w:val="clear" w:color="auto" w:fill="ffffff"/>
        </w:rPr>
        <w:t xml:space="preserve">năng, thu hút nguồn lực đầu tư, thúc đẩy phát triển hạ tầng hiện đại, xây dựng đô thị thông minh, nâng cao chất lượng sống của người dân và từng bước khẳng định vai trò cực tăng trưởng quan trọng của vùng Đông Nam Bộ.</w:t>
      </w:r>
      <w:r>
        <w:rPr>
          <w:bCs/>
          <w:i/>
          <w:lang w:val="pt-BR"/>
        </w:rPr>
      </w:r>
      <w:r/>
    </w:p>
    <w:p>
      <w:pPr>
        <w:pBdr/>
        <w:tabs>
          <w:tab w:val="left" w:leader="none" w:pos="426"/>
        </w:tabs>
        <w:spacing w:after="120" w:before="120" w:line="276" w:lineRule="auto"/>
        <w:ind/>
        <w:jc w:val="both"/>
        <w:rPr/>
      </w:pPr>
      <w:r>
        <w:rPr>
          <w:shd w:val="clear" w:color="auto" w:fill="ffffff"/>
        </w:rPr>
        <w:t xml:space="preserve">Phát biểu tại sự kiện, Tổng Bí thư Ba</w:t>
      </w:r>
      <w:r>
        <w:rPr>
          <w:shd w:val="clear" w:color="auto" w:fill="ffffff"/>
        </w:rPr>
        <w:t xml:space="preserve">n chấp hành Trung ương Đảng Cộng Sản Việt Nam, Chủ tịch nước CHXHCN Việt Nam Tô Lâm nhấn mạnh, đây là sự kiện có ý nghĩa đặc biệt quan trọng, đánh dấu bước ngoặt lớn trong hành trình phát triển của Đồng Nai, mở ra một không gian phát triển mới, vươn lên cù</w:t>
      </w:r>
      <w:r>
        <w:rPr>
          <w:shd w:val="clear" w:color="auto" w:fill="ffffff"/>
        </w:rPr>
        <w:t xml:space="preserve">ng đất nước.</w:t>
      </w:r>
      <w:r>
        <w:rPr>
          <w:bCs/>
          <w:i/>
          <w:lang w:val="pt-BR"/>
        </w:rPr>
      </w:r>
      <w:r/>
    </w:p>
    <w:p>
      <w:pPr>
        <w:pBdr/>
        <w:tabs>
          <w:tab w:val="left" w:leader="none" w:pos="426"/>
        </w:tabs>
        <w:spacing w:after="120" w:before="120" w:line="276" w:lineRule="auto"/>
        <w:ind/>
        <w:jc w:val="both"/>
        <w:rPr/>
      </w:pPr>
      <w:r>
        <w:rPr>
          <w:shd w:val="clear" w:color="auto" w:fill="ffffff"/>
        </w:rPr>
        <w:t xml:space="preserve">Theo Tổng Bí thư, Chủ tịch nước Tô Lâm, việc thành lập Thành phố Đồng Nai trực thuộc Trung ương là dấu mốc lớn mở ra chặng đường mới, một vị thế mới, đòi hỏi một tầm nhìn phát triển mới. Đồng Nai ngày nay hội tụ nhiều lợi thế chiến lược hiếm </w:t>
      </w:r>
      <w:r>
        <w:rPr>
          <w:shd w:val="clear" w:color="auto" w:fill="ffffff"/>
        </w:rPr>
        <w:t xml:space="preserve">có như quy mô kinh tế, dân số, cơ sở hạ tầng và tài nguyên thiên nhiên, lịch sử văn hoá đặc sắc. Những lợi thế ấy đã đặt Thành phố vào vai trò cực tăng trưởng đa chức năng, một đô thị động lực, một trung tâm công nghiệp hàng không đổi mới sáng tạo của quốc</w:t>
      </w:r>
      <w:r>
        <w:rPr>
          <w:shd w:val="clear" w:color="auto" w:fill="ffffff"/>
        </w:rPr>
        <w:t xml:space="preserve"> gia.</w:t>
      </w:r>
      <w:r/>
    </w:p>
    <w:p>
      <w:pPr>
        <w:pBdr/>
        <w:tabs>
          <w:tab w:val="left" w:leader="none" w:pos="426"/>
        </w:tabs>
        <w:spacing w:after="120" w:before="120" w:line="276" w:lineRule="auto"/>
        <w:ind/>
        <w:jc w:val="both"/>
        <w:rPr/>
      </w:pPr>
      <w:r>
        <w:rPr>
          <w:shd w:val="clear" w:color="auto" w:fill="ffffff"/>
        </w:rPr>
      </w:r>
      <w:r>
        <w:rPr>
          <w:shd w:val="clear" w:color="auto" w:fill="ffffff"/>
        </w:rPr>
        <w:t xml:space="preserve">Việc thành lập thành phố Đồng Nai không chỉ là nâng cấp danh xưng mà là bước chuyển mình chiến lược để trở thành đầu mối giao thông, logistics v</w:t>
      </w:r>
      <w:r>
        <w:rPr>
          <w:shd w:val="clear" w:color="auto" w:fill="ffffff"/>
        </w:rPr>
        <w:t xml:space="preserve">à trung tâm giao thương quốc tế lớn của vùng và cả nước. </w:t>
      </w:r>
      <w:r>
        <w:rPr>
          <w:shd w:val="clear" w:color="auto" w:fill="ffffff"/>
        </w:rPr>
        <w:t xml:space="preserve">Ông Nguyễn Kim Long, Ủy viên Ban Thường vụ Thành ủy, Phó chủ tịch thường trực UBND thành phố Đồng Nai cho hay, Đồng Nai chính thức trở thành thành phố thứ 7 của Việt Nam. Sự kiện không chỉ mở ra khôn</w:t>
      </w:r>
      <w:r>
        <w:rPr>
          <w:shd w:val="clear" w:color="auto" w:fill="ffffff"/>
        </w:rPr>
        <w:t xml:space="preserve">g gian phát triển mới mà còn là bước ngoặt lớn về kinh tế, hạ tầng, giao thông và nâng cao chất lượng sống của người dân.</w:t>
      </w:r>
      <w:r/>
    </w:p>
    <w:p>
      <w:pPr>
        <w:pBdr/>
        <w:tabs>
          <w:tab w:val="left" w:leader="none" w:pos="426"/>
        </w:tabs>
        <w:spacing w:after="120" w:before="120" w:line="276" w:lineRule="auto"/>
        <w:ind/>
        <w:jc w:val="center"/>
        <w:rPr>
          <w:b/>
          <w:bCs/>
        </w:rPr>
      </w:pPr>
      <w:r>
        <w:rPr>
          <w:shd w:val="clear" w:color="auto" w:fill="ffffff"/>
        </w:rPr>
      </w:r>
      <w:r>
        <w:rPr>
          <w:b/>
          <w:bCs/>
          <w:shd w:val="clear" w:color="auto" w:fill="ffffff"/>
        </w:rPr>
        <w:t xml:space="preserve">“Dấu mốc” quan trọng với thị trường bất động sản</w:t>
      </w:r>
      <w:r>
        <w:rPr>
          <w:b/>
          <w:bCs/>
        </w:rPr>
      </w:r>
      <w:r>
        <w:rPr>
          <w:b/>
          <w:bCs/>
        </w:rPr>
      </w:r>
    </w:p>
    <w:p>
      <w:pPr>
        <w:pBdr/>
        <w:tabs>
          <w:tab w:val="left" w:leader="none" w:pos="426"/>
        </w:tabs>
        <w:spacing w:after="120" w:before="120" w:line="276" w:lineRule="auto"/>
        <w:ind/>
        <w:jc w:val="both"/>
        <w:rPr/>
      </w:pPr>
      <w:r>
        <w:rPr>
          <w:b/>
          <w:bCs/>
          <w:shd w:val="clear" w:color="auto" w:fill="ffffff"/>
        </w:rPr>
      </w:r>
      <w:r>
        <w:rPr>
          <w:shd w:val="clear" w:color="auto" w:fill="ffffff"/>
        </w:rPr>
        <w:t xml:space="preserve">Đồng Nai tổ chức sự kiện lên Thành phố, cũng chính là thời điểm “đánh dấu mốc” quan</w:t>
      </w:r>
      <w:r>
        <w:rPr>
          <w:shd w:val="clear" w:color="auto" w:fill="ffffff"/>
        </w:rPr>
        <w:t xml:space="preserve"> trọng với bức tranh kinh tế - xã hội và thị trường bất động sản khu vực. Theo một số chuyên gia trong ngành, từ sự kiện này cho thấy, cơ hội cho bất động sản Đồng Nai chỉ mới bắt đầu.</w:t>
      </w:r>
      <w:r/>
    </w:p>
    <w:p>
      <w:pPr>
        <w:pBdr/>
        <w:tabs>
          <w:tab w:val="left" w:leader="none" w:pos="426"/>
        </w:tabs>
        <w:spacing w:after="120" w:before="120" w:line="276" w:lineRule="auto"/>
        <w:ind/>
        <w:jc w:val="both"/>
        <w:rPr/>
      </w:pPr>
      <w:r>
        <w:rPr>
          <w:shd w:val="clear" w:color="auto" w:fill="ffffff"/>
        </w:rPr>
        <w:t xml:space="preserve">Sở hữu diện tích tự nhiên hơn 12.700km2, Đồng Nai hiện là địa phương c</w:t>
      </w:r>
      <w:r>
        <w:rPr>
          <w:shd w:val="clear" w:color="auto" w:fill="ffffff"/>
        </w:rPr>
        <w:t xml:space="preserve">ó quỹ đất lớn nhất khu vực Nam Bộ, đồng thời cũng là thành phố có diện tích tự nhiên lớn nhất cả nước. Đây được xem là nền tảng quan trọng để địa phương mở rộng không gian phát triển trong dài hạn.</w:t>
      </w:r>
      <w:r>
        <w:rPr>
          <w:bCs/>
          <w:i/>
          <w:lang w:val="pt-BR"/>
        </w:rPr>
      </w:r>
      <w:r/>
    </w:p>
    <w:p>
      <w:pPr>
        <w:pBdr/>
        <w:tabs>
          <w:tab w:val="left" w:leader="none" w:pos="426"/>
        </w:tabs>
        <w:spacing w:after="120" w:before="120" w:line="276" w:lineRule="auto"/>
        <w:ind/>
        <w:jc w:val="both"/>
        <w:rPr/>
      </w:pPr>
      <w:r>
        <w:rPr>
          <w:shd w:val="clear" w:color="auto" w:fill="ffffff"/>
        </w:rPr>
        <w:t xml:space="preserve">Không chỉ có lợi thế về diện tích, Đồng Nai còn nằm ở vị </w:t>
      </w:r>
      <w:r>
        <w:rPr>
          <w:shd w:val="clear" w:color="auto" w:fill="ffffff"/>
        </w:rPr>
        <w:t xml:space="preserve">trí chiến lược khi giữ vai trò kết nối vùng Đông Nam Bộ với Tây Nguyên và duyên hải Nam Trung Bộ. Đặc biệt, với động lực từ Cảng hàng không quốc tế Long Thành, địa phương có điều kiện thuận lợi để phát triển các hành lang giao thương - logistics quy mô lớn</w:t>
      </w:r>
      <w:r>
        <w:rPr>
          <w:shd w:val="clear" w:color="auto" w:fill="ffffff"/>
        </w:rPr>
        <w:t xml:space="preserve">, thúc đẩy liên kết vùng và nâng cao năng lực cạnh tranh.</w:t>
      </w:r>
      <w:r>
        <w:rPr>
          <w:bCs/>
          <w:i/>
          <w:lang w:val="pt-BR"/>
        </w:rPr>
      </w:r>
      <w:r/>
    </w:p>
    <w:p>
      <w:pPr>
        <w:pBdr/>
        <w:tabs>
          <w:tab w:val="left" w:leader="none" w:pos="426"/>
        </w:tabs>
        <w:spacing w:after="120" w:before="120" w:line="276" w:lineRule="auto"/>
        <w:ind/>
        <w:jc w:val="center"/>
        <w:rPr>
          <w:b/>
          <w:bCs/>
        </w:rPr>
      </w:pPr>
      <w:r>
        <w:rPr>
          <w:b/>
          <w:bCs/>
          <w:shd w:val="clear" w:color="auto" w:fill="ffffff"/>
        </w:rPr>
        <w:t xml:space="preserve">Các khu đô thị ven sông, quy hoạch đồng bộ đang hưởng lợi rõ nét từ làn sóng phát triển hạ t</w:t>
      </w:r>
      <w:r>
        <w:rPr>
          <w:b/>
          <w:bCs/>
          <w:shd w:val="clear" w:color="auto" w:fill="ffffff"/>
        </w:rPr>
        <w:t xml:space="preserve">ầng khu vực.</w:t>
      </w:r>
      <w:r>
        <w:rPr>
          <w:b/>
          <w:bCs/>
        </w:rPr>
      </w:r>
      <w:r>
        <w:rPr>
          <w:b/>
          <w:bCs/>
        </w:rPr>
      </w:r>
    </w:p>
    <w:p>
      <w:pPr>
        <w:pBdr/>
        <w:tabs>
          <w:tab w:val="left" w:leader="none" w:pos="426"/>
        </w:tabs>
        <w:spacing w:after="120" w:before="120" w:line="276" w:lineRule="auto"/>
        <w:ind/>
        <w:jc w:val="both"/>
        <w:rPr/>
      </w:pPr>
      <w:r>
        <w:rPr>
          <w:shd w:val="clear" w:color="auto" w:fill="ffffff"/>
        </w:rPr>
        <w:t xml:space="preserve">Như vậy, trở thành thành phố thứ 7 của Việt Nam, Đồng Nai đứng trước cơ hội tái cấu trúc không gian phát triển, lấy trục sông và hạ tầng chiến lược làm động lực, hướng tới mô hình đô thị hiện đại, xanh và bền vững. Đặc biệt, mô hình sân bay L</w:t>
      </w:r>
      <w:r>
        <w:rPr>
          <w:shd w:val="clear" w:color="auto" w:fill="ffffff"/>
        </w:rPr>
        <w:t xml:space="preserve">ong Thành trở thành hạt nhân phát triển của khu vực. Khi công trình này đi vào khai thác, nhu cầu về nhà ở, dịch vụ và chuỗi cung ứng sẽ gia tăng mạnh mẽ, tạo động lực hình thành các “đô thị trong đô thị”, gia tăng giá trị bền vững.</w:t>
      </w:r>
      <w:r>
        <w:rPr>
          <w:bCs/>
          <w:i/>
          <w:lang w:val="pt-BR"/>
        </w:rPr>
      </w:r>
      <w:r/>
    </w:p>
    <w:p>
      <w:pPr>
        <w:pBdr/>
        <w:tabs>
          <w:tab w:val="left" w:leader="none" w:pos="426"/>
        </w:tabs>
        <w:spacing w:after="120" w:before="120" w:line="276" w:lineRule="auto"/>
        <w:ind/>
        <w:jc w:val="both"/>
        <w:rPr/>
      </w:pPr>
      <w:r>
        <w:rPr>
          <w:shd w:val="clear" w:color="auto" w:fill="ffffff"/>
        </w:rPr>
        <w:t xml:space="preserve">Đáng nói, dư địa tăng </w:t>
      </w:r>
      <w:r>
        <w:rPr>
          <w:shd w:val="clear" w:color="auto" w:fill="ffffff"/>
        </w:rPr>
        <w:t xml:space="preserve">giá bất động sản Đồng Nai còn khá lớn khi mặt bằng giá nơi đây vẫn còn thấp hơn khá nhiều so với các khu vực vệ tinh khác của TP.HCM. Đặc biệt, ở phân khúc nhà thấp tầng trong khu đô thị, giá hiện tại chỉ bằng 2/3 giá bất động sản TP.HCM, trong khi khoảng </w:t>
      </w:r>
      <w:r>
        <w:rPr>
          <w:shd w:val="clear" w:color="auto" w:fill="ffffff"/>
        </w:rPr>
        <w:t xml:space="preserve">cách ngày càng được kéo gần với các dự án cầu, đường đang được triển khai đồng loạt.</w:t>
      </w:r>
      <w:r>
        <w:rPr>
          <w:bCs/>
          <w:i/>
          <w:lang w:val="pt-BR"/>
        </w:rPr>
      </w:r>
      <w:r/>
    </w:p>
    <w:p>
      <w:pPr>
        <w:pBdr/>
        <w:tabs>
          <w:tab w:val="left" w:leader="none" w:pos="426"/>
        </w:tabs>
        <w:spacing w:after="120" w:before="120" w:line="276" w:lineRule="auto"/>
        <w:ind/>
        <w:jc w:val="both"/>
        <w:rPr/>
      </w:pPr>
      <w:r>
        <w:rPr>
          <w:shd w:val="clear" w:color="auto" w:fill="ffffff"/>
        </w:rPr>
        <w:t xml:space="preserve">Chẳng hạn, tại dải đô thị ven sông Đồng Nai, dự án KĐT Izumi City sở hữu vị trí liền kề TP. Thủ Đức (cũ) – TP.Hồ Chí Minh, chỉ cách nhau bằng một con sông và trong tương </w:t>
      </w:r>
      <w:r>
        <w:rPr>
          <w:shd w:val="clear" w:color="auto" w:fill="ffffff"/>
        </w:rPr>
        <w:t xml:space="preserve">lai sẽ được kết nối trực tiếp qua cầu Long Hưng (Đồng Nai 2). Từ dự án, cư dân chỉ mất khoảng 15 phút để di chuyển đến sân bay Long Thành hay trung tâm TP. HCM. Dù sở hữu lợi thế kết nối vượt trội, giá hiện tại của nhà phố liền kề tại Izumi City chỉ khoảng</w:t>
      </w:r>
      <w:r>
        <w:rPr>
          <w:shd w:val="clear" w:color="auto" w:fill="ffffff"/>
        </w:rPr>
        <w:t xml:space="preserve"> từ 8 tỷ đồng/căn. Trong khi giá nhà liền thổ tại TP. Thủ Đức (TP.HCM cũ) phần lớn đã dao động từ 11-20 tỷ đồng/căn. Chưa kể, dự án này được quy hoạch vị trí ven sông, tiện ích đồng bộ, pháp lý chuẩn, cư dân dọn về sinh sống khá nhiều, tỷ lệ sáng đèn ngày </w:t>
      </w:r>
      <w:r>
        <w:rPr>
          <w:shd w:val="clear" w:color="auto" w:fill="ffffff"/>
        </w:rPr>
        <w:t xml:space="preserve">càng rõ nét. Hiện phân khu Izumi Gardenia đã hoàn thành giai đoạn 1, trong quá trình trao sổ hồng và bàn giao. CĐT đang mở bán phân khu thấp tầng thứ 2 - Izumi Canaria hơn 13ha, với chính sách giãn tiến độ thanh toán lên đến 36 tháng. Cùng với động lực từ </w:t>
      </w:r>
      <w:r>
        <w:rPr>
          <w:shd w:val="clear" w:color="auto" w:fill="ffffff"/>
        </w:rPr>
        <w:t xml:space="preserve">việc Đồng Nai lên Thành phố thì dư địa tăng trưởng của dự án là rõ nét.</w:t>
      </w:r>
      <w:r>
        <w:rPr>
          <w:highlight w:val="none"/>
          <w:shd w:val="clear" w:color="auto" w:fill="ffffff"/>
        </w:rPr>
      </w:r>
      <w:r/>
    </w:p>
    <w:p>
      <w:pPr>
        <w:pBdr/>
        <w:tabs>
          <w:tab w:val="left" w:leader="none" w:pos="426"/>
        </w:tabs>
        <w:spacing w:after="120" w:before="120" w:line="276" w:lineRule="auto"/>
        <w:ind/>
        <w:jc w:val="both"/>
        <w:rPr/>
      </w:pPr>
      <w:r>
        <w:rPr>
          <w:shd w:val="clear" w:color="auto" w:fill="ffffff"/>
        </w:rPr>
        <w:tab/>
        <w:tab/>
        <w:t xml:space="preserve">Mặt bằng giá bất động sản TP.HCM ngày càng cao, người mua bắt đầu dịch chuyển </w:t>
      </w:r>
      <w:r>
        <w:rPr>
          <w:shd w:val="clear" w:color="auto" w:fill="ffffff"/>
        </w:rPr>
        <w:t xml:space="preserve">sang các khu vực lân cận có dư địa tăng trưởng và kết nối giao thông tốt. </w:t>
      </w:r>
      <w:r>
        <w:rPr>
          <w:highlight w:val="none"/>
        </w:rPr>
      </w:r>
      <w:r/>
      <w:r>
        <w:rPr>
          <w:shd w:val="clear" w:color="auto" w:fill="ffffff"/>
        </w:rPr>
        <w:t xml:space="preserve">Ngoài KĐT này thì tại Đồng Nai, một số dự án như Elyse Island, Aqua City, Biên Hòa New City, … cũng đang nhận được sự quan tâm từ thị trường nhờ dư địa tăng trưởng trong tương lai.</w:t>
      </w:r>
      <w:r>
        <w:rPr>
          <w:highlight w:val="none"/>
        </w:rPr>
      </w:r>
      <w:r/>
      <w:r/>
    </w:p>
    <w:p>
      <w:pPr>
        <w:pBdr/>
        <w:tabs>
          <w:tab w:val="left" w:leader="none" w:pos="426"/>
        </w:tabs>
        <w:spacing w:after="120" w:before="120" w:line="276" w:lineRule="auto"/>
        <w:ind/>
        <w:jc w:val="center"/>
        <w:rPr>
          <w:bCs/>
          <w:i/>
          <w:highlight w:val="none"/>
        </w:rPr>
      </w:pPr>
      <w:r>
        <w:rPr>
          <w:i/>
          <w:iCs/>
          <w:shd w:val="clear" w:color="auto" w:fill="ffffff"/>
        </w:rPr>
        <w:t xml:space="preserve">(Nguồn tham khảo: https://cafef.vn/len-thanh-pho-truc-thuoc-trung-uong-buoc-chuyen-minh-chien-luoc-cua-dong-nai-trong-thoi-ky-moi-188260519095620475.chn)</w:t>
      </w:r>
      <w:r>
        <w:rPr>
          <w:bCs/>
          <w:i/>
          <w:highlight w:val="none"/>
        </w:rPr>
      </w:r>
      <w:r>
        <w:rPr>
          <w:bCs/>
          <w:i/>
          <w:highlight w:val="none"/>
        </w:rPr>
      </w:r>
    </w:p>
    <w:p>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thửa đất số 1214, tờ bản đồ số 13, có địa chỉ tại xã Giang Điền, huyện Trảng Bom, tỉnh Đồng Nai (Nay là xã Trảng Bom, Thà</w:t>
            </w:r>
            <w:r>
              <w:rPr>
                <w:b/>
                <w:bCs/>
                <w:color w:val="000000"/>
              </w:rPr>
              <w:t xml:space="preserve">nh phố Đồng Nai) theo Giấy chứng nhận quyền sử dụng đất quyền sở hữu nhà ở và tài sản khác gắn liền với đất số CY 278605, số vào sổ cấp GCN: CS 04538 do Sở Tài nguyên và Môi trường Tỉnh Đồng Nai cấp ngày 22/10/2020; Chủ sử dụng đất là Ông Nguyễn Văn Diện.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1214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Giang Điền, Huyện Trảng Bom, Tỉnh Đồng Nai</w:t>
            </w:r>
            <w:r>
              <w:rPr>
                <w:color w:val="000000"/>
              </w:rPr>
            </w:r>
            <w:r>
              <w:rPr>
                <w:color w:val="000000"/>
              </w:rPr>
            </w:r>
          </w:p>
        </w:tc>
      </w:tr>
      <w:tr>
        <w:trPr>
          <w:trHeight w:val="49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279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(100m²), Đất trồng cây hàng năm khác (11,3m²)</w:t>
            </w:r>
            <w:r>
              <w:rPr>
                <w:color w:val="000000" w:themeColor="text1"/>
                <w:sz w:val="22"/>
                <w:szCs w:val="22"/>
                <w:highlight w:val="white"/>
              </w:rPr>
              <w:t xml:space="preserve">, </w:t>
            </w:r>
            <w:commentRangeStart w:id="0"/>
            <w:r>
              <w:rPr>
                <w:color w:val="000000" w:themeColor="text1"/>
                <w:sz w:val="22"/>
                <w:szCs w:val="22"/>
                <w:highlight w:val="white"/>
              </w:rPr>
              <w:t xml:space="preserve">Đất nuôi trồng thủy sản (108,6m²</w:t>
            </w:r>
            <w:r>
              <w:rPr>
                <w:color w:val="000000" w:themeColor="text1"/>
                <w:sz w:val="22"/>
                <w:szCs w:val="22"/>
                <w:highlight w:val="white"/>
              </w:rPr>
              <w:t xml:space="preserve">)</w:t>
            </w:r>
            <w:r>
              <w:rPr>
                <w:color w:val="000000"/>
                <w:sz w:val="22"/>
                <w:szCs w:val="22"/>
                <w:highlight w:val="white"/>
              </w:rPr>
            </w:r>
            <w:commentRangeEnd w:id="0"/>
            <w:r>
              <w:commentReference w:id="0"/>
            </w:r>
            <w:r>
              <w:rPr>
                <w:color w:val="000000"/>
                <w:sz w:val="22"/>
                <w:szCs w:val="22"/>
                <w:highlight w:val="white"/>
              </w:rPr>
            </w:r>
            <w:r>
              <w:rPr>
                <w:color w:val="000000"/>
                <w:sz w:val="22"/>
                <w:szCs w:val="22"/>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b/>
                <w:bCs/>
                <w:color w:val="000000"/>
                <w:sz w:val="22"/>
                <w:szCs w:val="22"/>
              </w:rPr>
            </w:pPr>
            <w:r>
              <w:rPr>
                <w:color w:val="000000" w:themeColor="text1"/>
                <w:sz w:val="22"/>
                <w:szCs w:val="22"/>
              </w:rPr>
              <w:t xml:space="preserve">ONT (</w:t>
            </w:r>
            <w:r>
              <w:rPr>
                <w:color w:val="000000" w:themeColor="text1"/>
                <w:sz w:val="22"/>
                <w:szCs w:val="22"/>
              </w:rPr>
              <w:t xml:space="preserve">Lâu </w:t>
            </w:r>
            <w:r>
              <w:rPr>
                <w:color w:val="000000" w:themeColor="text1"/>
                <w:sz w:val="22"/>
                <w:szCs w:val="22"/>
              </w:rPr>
              <w:t xml:space="preserve">dài), </w:t>
            </w:r>
            <w:r>
              <w:rPr>
                <w:color w:val="000000" w:themeColor="text1"/>
                <w:sz w:val="22"/>
                <w:szCs w:val="22"/>
              </w:rPr>
              <w:t xml:space="preserve">BHK (</w:t>
            </w:r>
            <w:r>
              <w:rPr>
                <w:color w:val="000000" w:themeColor="text1"/>
                <w:sz w:val="22"/>
                <w:szCs w:val="22"/>
              </w:rPr>
              <w:t xml:space="preserve">Đến </w:t>
            </w:r>
            <w:r>
              <w:rPr>
                <w:color w:val="000000" w:themeColor="text1"/>
                <w:sz w:val="22"/>
                <w:szCs w:val="22"/>
              </w:rPr>
              <w:t xml:space="preserve">ngày 25/12/2070), </w:t>
            </w:r>
            <w:r>
              <w:rPr>
                <w:color w:val="000000" w:themeColor="text1"/>
                <w:sz w:val="22"/>
                <w:szCs w:val="22"/>
              </w:rPr>
              <w:t xml:space="preserve">NTS (</w:t>
            </w:r>
            <w:r>
              <w:rPr>
                <w:color w:val="000000" w:themeColor="text1"/>
                <w:sz w:val="22"/>
                <w:szCs w:val="22"/>
              </w:rPr>
              <w:t xml:space="preserve">Đến </w:t>
            </w:r>
            <w:r>
              <w:rPr>
                <w:color w:val="000000" w:themeColor="text1"/>
                <w:sz w:val="22"/>
                <w:szCs w:val="22"/>
              </w:rPr>
              <w:t xml:space="preserve">ng</w:t>
            </w:r>
            <w:r>
              <w:rPr>
                <w:color w:val="000000" w:themeColor="text1"/>
                <w:sz w:val="22"/>
                <w:szCs w:val="22"/>
              </w:rPr>
              <w:t xml:space="preserve">ày 25/12/2070)</w:t>
            </w:r>
            <w:r>
              <w:rPr>
                <w:b/>
                <w:bCs/>
                <w:color w:val="000000"/>
                <w:sz w:val="22"/>
                <w:szCs w:val="22"/>
              </w:rPr>
            </w:r>
            <w:r>
              <w:rPr>
                <w:b/>
                <w:bCs/>
                <w:color w:val="000000"/>
                <w:sz w:val="22"/>
                <w:szCs w:val="22"/>
              </w:rPr>
            </w:r>
            <w:r>
              <w:rPr>
                <w:color w:val="000000" w:themeColor="text1"/>
              </w:rPr>
            </w:r>
            <w:r>
              <w:rPr>
                <w:color w:val="000000"/>
              </w:rPr>
            </w:r>
            <w:r>
              <w:rPr>
                <w:b/>
                <w:bCs/>
                <w:color w:val="000000"/>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C</w:t>
            </w:r>
            <w:r>
              <w:rPr>
                <w:color w:val="000000"/>
              </w:rPr>
              <w:t xml:space="preserve">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c</w:t>
            </w:r>
            <w:r>
              <w:rPr>
                <w:color w:val="000000"/>
              </w:rPr>
              <w:t xml:space="preserve">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100 </w:t>
            </w:r>
            <w:r>
              <w:rPr>
                <w:color w:val="000000" w:themeColor="text1"/>
                <w:sz w:val="22"/>
                <w:szCs w:val="22"/>
              </w:rPr>
              <w:t xml:space="preserve">m²</w:t>
            </w:r>
            <w:r>
              <w:rPr>
                <w:color w:val="000000"/>
              </w:rPr>
              <w:t xml:space="preserve">; </w:t>
            </w:r>
            <w:r>
              <w:rPr>
                <w:color w:val="000000"/>
                <w:highlight w:val="none"/>
              </w:rPr>
            </w:r>
            <w:r>
              <w:rPr>
                <w:color w:val="000000"/>
                <w:highlight w:val="none"/>
              </w:rPr>
            </w:r>
          </w:p>
          <w:p>
            <w:pPr>
              <w:pBdr/>
              <w:spacing/>
              <w:ind/>
              <w:jc w:val="both"/>
              <w:rPr>
                <w:color w:val="000000"/>
              </w:rPr>
            </w:pPr>
            <w:r>
              <w:rPr>
                <w:color w:val="000000"/>
                <w:highlight w:val="none"/>
              </w:rPr>
              <w:t xml:space="preserve">Nhận </w:t>
            </w:r>
            <w:r>
              <w:rPr>
                <w:color w:val="000000"/>
                <w:highlight w:val="none"/>
              </w:rPr>
              <w:t xml:space="preserve">chuyển </w:t>
            </w:r>
            <w:r>
              <w:rPr>
                <w:color w:val="000000"/>
                <w:highlight w:val="none"/>
              </w:rPr>
              <w:t xml:space="preserve">nh</w:t>
            </w:r>
            <w:r>
              <w:rPr>
                <w:color w:val="000000"/>
                <w:highlight w:val="none"/>
              </w:rPr>
              <w:t xml:space="preserve">ượng </w:t>
            </w:r>
            <w:r>
              <w:rPr>
                <w:color w:val="000000"/>
                <w:highlight w:val="none"/>
              </w:rPr>
              <w:t xml:space="preserve">đất </w:t>
            </w:r>
            <w:r>
              <w:rPr>
                <w:color w:val="000000"/>
                <w:highlight w:val="none"/>
              </w:rPr>
              <w:t xml:space="preserve">được </w:t>
            </w:r>
            <w:r>
              <w:rPr>
                <w:color w:val="000000"/>
                <w:highlight w:val="none"/>
              </w:rPr>
              <w:t xml:space="preserve">Công </w:t>
            </w:r>
            <w:r>
              <w:rPr>
                <w:color w:val="000000"/>
                <w:highlight w:val="none"/>
              </w:rPr>
              <w:t xml:space="preserve">nhận </w:t>
            </w:r>
            <w:r>
              <w:rPr>
                <w:color w:val="000000"/>
                <w:highlight w:val="none"/>
              </w:rPr>
              <w:t xml:space="preserve">QS</w:t>
            </w:r>
            <w:r>
              <w:rPr>
                <w:color w:val="000000"/>
                <w:highlight w:val="none"/>
              </w:rPr>
              <w:t xml:space="preserve">D</w:t>
            </w:r>
            <w:r>
              <w:rPr>
                <w:color w:val="000000"/>
                <w:highlight w:val="none"/>
              </w:rPr>
              <w:t xml:space="preserve">Đ </w:t>
            </w:r>
            <w:r>
              <w:rPr>
                <w:color w:val="000000"/>
                <w:highlight w:val="none"/>
              </w:rPr>
              <w:t xml:space="preserve">như </w:t>
            </w:r>
            <w:r>
              <w:rPr>
                <w:color w:val="000000"/>
                <w:highlight w:val="none"/>
              </w:rPr>
              <w:t xml:space="preserve">giao </w:t>
            </w:r>
            <w:r>
              <w:rPr>
                <w:color w:val="000000"/>
                <w:highlight w:val="none"/>
              </w:rPr>
              <w:t xml:space="preserve">đất </w:t>
            </w:r>
            <w:r>
              <w:rPr>
                <w:color w:val="000000"/>
                <w:highlight w:val="none"/>
              </w:rPr>
              <w:t xml:space="preserve">không </w:t>
            </w:r>
            <w:r>
              <w:rPr>
                <w:color w:val="000000"/>
                <w:highlight w:val="none"/>
              </w:rPr>
              <w:t xml:space="preserve">thu </w:t>
            </w:r>
            <w:r>
              <w:rPr>
                <w:color w:val="000000"/>
                <w:highlight w:val="none"/>
              </w:rPr>
              <w:t xml:space="preserve">tiền </w:t>
            </w:r>
            <w:r>
              <w:rPr>
                <w:color w:val="000000"/>
                <w:highlight w:val="none"/>
              </w:rPr>
              <w:t xml:space="preserve">sử </w:t>
            </w:r>
            <w:r>
              <w:rPr>
                <w:color w:val="000000"/>
                <w:highlight w:val="none"/>
              </w:rPr>
              <w:t xml:space="preserve">dụng </w:t>
            </w:r>
            <w:r>
              <w:rPr>
                <w:color w:val="000000"/>
                <w:highlight w:val="none"/>
              </w:rPr>
              <w:t xml:space="preserve">đất 179,0 </w:t>
            </w:r>
            <w:r>
              <w:rPr>
                <w:color w:val="000000" w:themeColor="text1"/>
                <w:sz w:val="22"/>
                <w:szCs w:val="22"/>
              </w:rPr>
              <w:t xml:space="preserve">m²</w:t>
            </w:r>
            <w:r>
              <w:rPr>
                <w:color w:val="000000"/>
                <w:highlight w:val="none"/>
              </w:rPr>
              <w:t xml:space="preserve">. </w:t>
            </w:r>
            <w:r>
              <w:rPr>
                <w:color w:val="000000"/>
              </w:rPr>
            </w:r>
            <w:r>
              <w:rPr>
                <w:color w:val="000000"/>
              </w:rPr>
            </w:r>
          </w:p>
        </w:tc>
      </w:tr>
      <w:tr>
        <w:trPr>
          <w:trHeight w:val="115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Thửa </w:t>
            </w:r>
            <w:r>
              <w:rPr>
                <w:color w:val="000000"/>
              </w:rPr>
              <w:t xml:space="preserve">đất </w:t>
            </w:r>
            <w:r>
              <w:rPr>
                <w:color w:val="000000"/>
              </w:rPr>
              <w:t xml:space="preserve">có 59,1</w:t>
            </w:r>
            <w:r>
              <w:rPr>
                <w:color w:val="000000"/>
              </w:rPr>
              <w:t xml:space="preserve"> </w:t>
            </w:r>
            <w:r>
              <w:rPr>
                <w:color w:val="000000" w:themeColor="text1"/>
                <w:sz w:val="22"/>
                <w:szCs w:val="22"/>
              </w:rPr>
              <w:t xml:space="preserve">m²</w:t>
            </w:r>
            <w:r>
              <w:rPr>
                <w:color w:val="000000"/>
              </w:rPr>
              <w:t xml:space="preserve"> </w:t>
            </w:r>
            <w:r>
              <w:rPr>
                <w:color w:val="000000"/>
              </w:rPr>
              <w:t xml:space="preserve">đất </w:t>
            </w:r>
            <w:r>
              <w:rPr>
                <w:color w:val="000000"/>
              </w:rPr>
              <w:t xml:space="preserve">thuộc </w:t>
            </w:r>
            <w:r>
              <w:rPr>
                <w:color w:val="000000"/>
              </w:rPr>
              <w:t xml:space="preserve">quy </w:t>
            </w:r>
            <w:r>
              <w:rPr>
                <w:color w:val="000000"/>
              </w:rPr>
              <w:t xml:space="preserve">hoạch </w:t>
            </w:r>
            <w:r>
              <w:rPr>
                <w:color w:val="000000"/>
              </w:rPr>
              <w:t xml:space="preserve">giao </w:t>
            </w:r>
            <w:r>
              <w:rPr>
                <w:color w:val="000000"/>
              </w:rPr>
              <w:t xml:space="preserve">thông </w:t>
            </w:r>
            <w:r>
              <w:rPr>
                <w:color w:val="000000"/>
              </w:rPr>
              <w:t xml:space="preserve">th</w:t>
            </w:r>
            <w:r>
              <w:rPr>
                <w:color w:val="000000"/>
              </w:rPr>
              <w:t xml:space="preserve">eo</w:t>
            </w:r>
            <w:r>
              <w:rPr>
                <w:color w:val="000000"/>
              </w:rPr>
              <w:t xml:space="preserve"> </w:t>
            </w:r>
            <w:r>
              <w:rPr>
                <w:color w:val="000000"/>
              </w:rPr>
              <w:t xml:space="preserve">Quyết </w:t>
            </w:r>
            <w:r>
              <w:rPr>
                <w:color w:val="000000"/>
              </w:rPr>
              <w:t xml:space="preserve">định </w:t>
            </w:r>
            <w:r>
              <w:rPr>
                <w:color w:val="000000"/>
              </w:rPr>
              <w:t xml:space="preserve">số 4695/</w:t>
            </w:r>
            <w:r>
              <w:rPr>
                <w:color w:val="000000"/>
              </w:rPr>
              <w:t xml:space="preserve">QĐ-</w:t>
            </w:r>
            <w:r>
              <w:rPr>
                <w:color w:val="000000"/>
              </w:rPr>
              <w:t xml:space="preserve">UBND </w:t>
            </w:r>
            <w:r>
              <w:rPr>
                <w:color w:val="000000"/>
              </w:rPr>
              <w:t xml:space="preserve">ngày 26/12/2017 </w:t>
            </w:r>
            <w:r>
              <w:rPr>
                <w:color w:val="000000"/>
              </w:rPr>
              <w:t xml:space="preserve">của </w:t>
            </w:r>
            <w:r>
              <w:rPr>
                <w:color w:val="000000"/>
              </w:rPr>
              <w:t xml:space="preserve">UBND </w:t>
            </w:r>
            <w:r>
              <w:rPr>
                <w:color w:val="000000"/>
              </w:rPr>
              <w:t xml:space="preserve">huyện </w:t>
            </w:r>
            <w:r>
              <w:rPr>
                <w:color w:val="000000"/>
              </w:rPr>
              <w:t xml:space="preserve">Trảng </w:t>
            </w:r>
            <w:r>
              <w:rPr>
                <w:color w:val="000000"/>
              </w:rPr>
              <w:t xml:space="preserve">Bom. </w:t>
            </w:r>
            <w:r>
              <w:rPr>
                <w:color w:val="000000"/>
                <w:highlight w:val="yellow"/>
              </w:rPr>
              <w:t xml:space="preserve">Theo nguyên tắc sử dụng tốt nhất và có hiêu quả nhất,</w:t>
            </w:r>
            <w:r>
              <w:rPr>
                <w:color w:val="000000"/>
              </w:rPr>
              <w:t xml:space="preserve"> </w:t>
            </w:r>
            <w:r>
              <w:rPr>
                <w:color w:val="000000"/>
              </w:rPr>
              <w:t xml:space="preserve">chúng </w:t>
            </w:r>
            <w:r>
              <w:rPr>
                <w:color w:val="000000"/>
              </w:rPr>
              <w:t xml:space="preserve">tôi </w:t>
            </w:r>
            <w:r>
              <w:rPr>
                <w:color w:val="000000"/>
              </w:rPr>
              <w:t xml:space="preserve">giả </w:t>
            </w:r>
            <w:r>
              <w:rPr>
                <w:color w:val="000000"/>
              </w:rPr>
              <w:t xml:space="preserve">định </w:t>
            </w:r>
            <w:r>
              <w:rPr>
                <w:color w:val="000000"/>
              </w:rPr>
              <w:t xml:space="preserve">toàn </w:t>
            </w:r>
            <w:r>
              <w:rPr>
                <w:color w:val="000000"/>
              </w:rPr>
              <w:t xml:space="preserve">bộ </w:t>
            </w:r>
            <w:r>
              <w:rPr>
                <w:color w:val="000000"/>
              </w:rPr>
              <w:t xml:space="preserve">đất </w:t>
            </w:r>
            <w:r>
              <w:rPr>
                <w:color w:val="000000"/>
              </w:rPr>
              <w:t xml:space="preserve">thuộc </w:t>
            </w:r>
            <w:r>
              <w:rPr>
                <w:color w:val="000000"/>
              </w:rPr>
              <w:t xml:space="preserve">quy </w:t>
            </w:r>
            <w:r>
              <w:rPr>
                <w:color w:val="000000"/>
              </w:rPr>
              <w:t xml:space="preserve">hoạch </w:t>
            </w:r>
            <w:r>
              <w:rPr>
                <w:color w:val="000000"/>
              </w:rPr>
              <w:t xml:space="preserve">đường </w:t>
            </w:r>
            <w:r>
              <w:rPr>
                <w:color w:val="000000"/>
              </w:rPr>
              <w:t xml:space="preserve">giao </w:t>
            </w:r>
            <w:r>
              <w:rPr>
                <w:color w:val="000000"/>
              </w:rPr>
              <w:t xml:space="preserve">thông </w:t>
            </w:r>
            <w:r>
              <w:rPr>
                <w:color w:val="000000"/>
              </w:rPr>
              <w:t xml:space="preserve">là </w:t>
            </w:r>
            <w:r>
              <w:rPr>
                <w:color w:val="000000"/>
              </w:rPr>
              <w:t xml:space="preserve">đất </w:t>
            </w:r>
            <w:r>
              <w:rPr>
                <w:color w:val="000000"/>
              </w:rPr>
              <w:t xml:space="preserve">nuôi </w:t>
            </w:r>
            <w:r>
              <w:rPr>
                <w:color w:val="000000"/>
              </w:rPr>
              <w:t xml:space="preserve">trồng </w:t>
            </w:r>
            <w:r>
              <w:rPr>
                <w:color w:val="000000"/>
              </w:rPr>
              <w:t xml:space="preserve">thuỷ </w:t>
            </w:r>
            <w:r>
              <w:rPr>
                <w:color w:val="000000"/>
              </w:rPr>
              <w:t xml:space="preserve">sản.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bê </w:t>
            </w:r>
            <w:r>
              <w:rPr>
                <w:color w:val="000000"/>
              </w:rPr>
              <w:t xml:space="preserve">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KCN </w:t>
            </w:r>
            <w:r>
              <w:rPr>
                <w:color w:val="000000" w:themeColor="text1"/>
              </w:rPr>
              <w:t xml:space="preserve">Gia</w:t>
            </w:r>
            <w:r>
              <w:rPr>
                <w:color w:val="000000" w:themeColor="text1"/>
              </w:rPr>
              <w:t xml:space="preserve">ng </w:t>
            </w:r>
            <w:r>
              <w:rPr>
                <w:color w:val="000000" w:themeColor="text1"/>
              </w:rPr>
              <w:t xml:space="preserve">Điền </w:t>
            </w:r>
            <w:r>
              <w:rPr>
                <w:color w:val="000000" w:themeColor="text1"/>
              </w:rPr>
              <w:t xml:space="preserve">khoảng 1,2 </w:t>
            </w:r>
            <w:r>
              <w:rPr>
                <w:color w:val="000000" w:themeColor="text1"/>
              </w:rPr>
              <w:t xml:space="preserve">km.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Style w:val="1043"/>
              <w:numPr>
                <w:ilvl w:val="0"/>
                <w:numId w:val="40"/>
              </w:numPr>
              <w:pBdr/>
              <w:spacing/>
              <w:ind/>
              <w:rPr>
                <w:color w:val="000000" w:themeColor="text1"/>
              </w:rPr>
            </w:pPr>
            <w:r>
              <w:rPr>
                <w:color w:val="000000" w:themeColor="text1"/>
              </w:rPr>
              <w:t xml:space="preserve">Hướng Đông Nam: Tiếp giáp đường giao thông </w:t>
            </w:r>
            <w:r>
              <w:rPr>
                <w:color w:val="000000" w:themeColor="text1"/>
              </w:rPr>
              <w:t xml:space="preserve">rộng 3,5</w:t>
            </w:r>
            <w:r>
              <w:rPr>
                <w:color w:val="000000" w:themeColor="text1"/>
              </w:rPr>
              <w:t xml:space="preserve">m.</w:t>
            </w:r>
            <w:r>
              <w:rPr>
                <w:color w:val="000000" w:themeColor="text1"/>
              </w:rPr>
            </w:r>
            <w:r>
              <w:rPr>
                <w:color w:val="000000" w:themeColor="text1"/>
              </w:rPr>
            </w:r>
          </w:p>
          <w:p>
            <w:pPr>
              <w:pStyle w:val="1043"/>
              <w:numPr>
                <w:ilvl w:val="0"/>
                <w:numId w:val="40"/>
              </w:numPr>
              <w:pBdr/>
              <w:spacing/>
              <w:ind/>
              <w:rPr>
                <w:color w:val="000000" w:themeColor="text1"/>
              </w:rPr>
            </w:pPr>
            <w:r>
              <w:rPr>
                <w:color w:val="000000" w:themeColor="text1"/>
              </w:rPr>
            </w:r>
            <w:r>
              <w:rPr>
                <w:color w:val="000000" w:themeColor="text1"/>
              </w:rPr>
              <w:t xml:space="preserve">Hướng Tây Nam: Tiếp giáp đường giao thông </w:t>
            </w:r>
            <w:r>
              <w:rPr>
                <w:color w:val="000000" w:themeColor="text1"/>
              </w:rPr>
              <w:t xml:space="preserve">rộng~5</w:t>
            </w:r>
            <w:r>
              <w:rPr>
                <w:color w:val="000000" w:themeColor="text1"/>
              </w:rPr>
              <w:t xml:space="preserve">m.</w:t>
            </w:r>
            <w:r>
              <w:rPr>
                <w:color w:val="000000" w:themeColor="text1"/>
              </w:rPr>
            </w:r>
            <w:r>
              <w:rPr>
                <w:color w:val="000000" w:themeColor="text1"/>
              </w:rPr>
            </w:r>
          </w:p>
          <w:p>
            <w:pPr>
              <w:pStyle w:val="1043"/>
              <w:numPr>
                <w:ilvl w:val="0"/>
                <w:numId w:val="40"/>
              </w:numPr>
              <w:pBdr/>
              <w:spacing/>
              <w:ind/>
              <w:rPr>
                <w:color w:val="000000" w:themeColor="text1"/>
              </w:rPr>
            </w:pPr>
            <w:r>
              <w:rPr>
                <w:color w:val="000000" w:themeColor="text1"/>
              </w:rPr>
            </w:r>
            <w:r>
              <w:rPr>
                <w:color w:val="000000" w:themeColor="text1"/>
              </w:rP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10.919666666667</w:t>
            </w:r>
            <w:r>
              <w:rPr>
                <w:color w:val="000000"/>
              </w:rPr>
              <w:t xml:space="preserve">, </w:t>
            </w:r>
            <w:r>
              <w:rPr>
                <w:color w:val="000000"/>
              </w:rPr>
              <w:t xml:space="preserve">106.98913888889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1611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1611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6.39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227,1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11,33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21,99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w:t>
            </w:r>
            <w:r>
              <w:rPr>
                <w:color w:val="000000" w:themeColor="text1"/>
              </w:rPr>
              <w:t xml:space="preserve">ru</w:t>
            </w:r>
            <w:r>
              <w:rPr>
                <w:color w:val="000000" w:themeColor="text1"/>
              </w:rPr>
              <w:t xml:space="preserve">ng </w:t>
            </w:r>
            <w:r>
              <w:rPr>
                <w:color w:val="000000" w:themeColor="text1"/>
              </w:rPr>
              <w:t xml:space="preserve">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Giang Điền huyện Trảng Bom tỉnh Đồng Nai</w:t>
            </w:r>
            <w:r/>
          </w:p>
        </w:tc>
        <w:tc>
          <w:tcPr>
            <w:tcBorders/>
            <w:tcW w:w="1605" w:type="dxa"/>
            <w:vAlign w:val="center"/>
            <w:textDirection w:val="lrTb"/>
            <w:noWrap w:val="false"/>
          </w:tcPr>
          <w:p>
            <w:pPr>
              <w:pBdr/>
              <w:spacing/>
              <w:ind/>
              <w:jc w:val="center"/>
              <w:rPr/>
            </w:pPr>
            <w:r>
              <w:t xml:space="preserve">Xã Giang Điền, Huyện Trảng Bom, Tỉnh Đồng Nai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Trảng Bom, </w:t>
            </w:r>
            <w:r>
              <w:t xml:space="preserve">T</w:t>
            </w:r>
            <w:r>
              <w:t xml:space="preserve">hành </w:t>
            </w:r>
            <w:r>
              <w:t xml:space="preserve">phố </w:t>
            </w:r>
            <w:r>
              <w:t xml:space="preserve">Đồng Nai</w:t>
            </w:r>
            <w:r/>
          </w:p>
        </w:tc>
        <w:tc>
          <w:tcPr>
            <w:tcBorders/>
            <w:tcW w:w="1605" w:type="dxa"/>
            <w:vAlign w:val="center"/>
            <w:textDirection w:val="lrTb"/>
            <w:noWrap w:val="false"/>
          </w:tcPr>
          <w:p>
            <w:pPr>
              <w:pBdr/>
              <w:spacing/>
              <w:ind/>
              <w:jc w:val="center"/>
              <w:rPr/>
            </w:pPr>
            <w:r>
              <w:t xml:space="preserve">Xã Trảng Bom, </w:t>
            </w:r>
            <w:r>
              <w:t xml:space="preserve">T</w:t>
            </w:r>
            <w:r>
              <w:t xml:space="preserve">hành </w:t>
            </w:r>
            <w:r>
              <w:t xml:space="preserve">phố </w:t>
            </w:r>
            <w:r>
              <w:t xml:space="preserve">Đồng Nai</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(100m²), Đất trồng cây hàng năm khác (11,3m²), Đất nuôi trồng thủy sản (49,5m²)</w:t>
            </w:r>
            <w:r>
              <w:rPr>
                <w:color w:val="000000"/>
                <w:sz w:val="22"/>
                <w:szCs w:val="22"/>
              </w:rPr>
            </w:r>
            <w:r>
              <w:rPr>
                <w:color w:val="000000"/>
                <w:sz w:val="22"/>
                <w:szCs w:val="22"/>
              </w:rPr>
            </w:r>
          </w:p>
          <w:p>
            <w:pPr>
              <w:pBdr/>
              <w:spacing/>
              <w:ind/>
              <w:jc w:val="center"/>
              <w:rPr/>
            </w:pPr>
            <w:r/>
            <w:r/>
          </w:p>
        </w:tc>
        <w:tc>
          <w:tcPr>
            <w:tcBorders/>
            <w:tcW w:w="1605"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(100m²), Đất trồng cây hàng năm khác (11,3m²), Đất nuôi trồng thủy sản (49,5m²)</w:t>
            </w:r>
            <w:r>
              <w:rPr>
                <w:color w:val="000000"/>
                <w:sz w:val="22"/>
                <w:szCs w:val="22"/>
              </w:rPr>
            </w:r>
            <w:r>
              <w:rPr>
                <w:color w:val="000000"/>
                <w:sz w:val="22"/>
                <w:szCs w:val="22"/>
              </w:rPr>
            </w:r>
          </w:p>
          <w:p>
            <w:pPr>
              <w:pBdr/>
              <w:spacing/>
              <w:ind/>
              <w:jc w:val="center"/>
              <w:rPr/>
            </w:pPr>
            <w:r>
              <w:t xml:space="preserve"> ✔</w:t>
            </w:r>
            <w:r/>
          </w:p>
          <w:p>
            <w:pPr>
              <w:pBdr/>
              <w:spacing/>
              <w:ind/>
              <w:jc w:val="center"/>
              <w:rPr/>
            </w:p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b/>
                <w:bCs/>
                <w:color w:val="000000"/>
                <w:sz w:val="22"/>
                <w:szCs w:val="22"/>
              </w:rPr>
            </w:pPr>
            <w:r>
              <w:rPr>
                <w:color w:val="000000" w:themeColor="text1"/>
                <w:sz w:val="22"/>
                <w:szCs w:val="22"/>
              </w:rPr>
              <w:t xml:space="preserve">ONT (</w:t>
            </w:r>
            <w:r>
              <w:rPr>
                <w:color w:val="000000" w:themeColor="text1"/>
                <w:sz w:val="22"/>
                <w:szCs w:val="22"/>
              </w:rPr>
              <w:t xml:space="preserve">Lâu </w:t>
            </w:r>
            <w:r>
              <w:rPr>
                <w:color w:val="000000" w:themeColor="text1"/>
                <w:sz w:val="22"/>
                <w:szCs w:val="22"/>
              </w:rPr>
              <w:t xml:space="preserve">dài), </w:t>
            </w:r>
            <w:r>
              <w:rPr>
                <w:color w:val="000000" w:themeColor="text1"/>
                <w:sz w:val="22"/>
                <w:szCs w:val="22"/>
              </w:rPr>
              <w:t xml:space="preserve">BHK (</w:t>
            </w:r>
            <w:r>
              <w:rPr>
                <w:color w:val="000000" w:themeColor="text1"/>
                <w:sz w:val="22"/>
                <w:szCs w:val="22"/>
              </w:rPr>
              <w:t xml:space="preserve">Đến </w:t>
            </w:r>
            <w:r>
              <w:rPr>
                <w:color w:val="000000" w:themeColor="text1"/>
                <w:sz w:val="22"/>
                <w:szCs w:val="22"/>
              </w:rPr>
              <w:t xml:space="preserve">ngày 25/12/2070), </w:t>
            </w:r>
            <w:r>
              <w:rPr>
                <w:color w:val="000000" w:themeColor="text1"/>
                <w:sz w:val="22"/>
                <w:szCs w:val="22"/>
              </w:rPr>
              <w:t xml:space="preserve">NTS (</w:t>
            </w:r>
            <w:r>
              <w:rPr>
                <w:color w:val="000000" w:themeColor="text1"/>
                <w:sz w:val="22"/>
                <w:szCs w:val="22"/>
              </w:rPr>
              <w:t xml:space="preserve">Đến </w:t>
            </w:r>
            <w:r>
              <w:rPr>
                <w:color w:val="000000" w:themeColor="text1"/>
                <w:sz w:val="22"/>
                <w:szCs w:val="22"/>
              </w:rPr>
              <w:t xml:space="preserve">ng</w:t>
            </w:r>
            <w:r>
              <w:rPr>
                <w:color w:val="000000" w:themeColor="text1"/>
                <w:sz w:val="22"/>
                <w:szCs w:val="22"/>
              </w:rPr>
              <w:t xml:space="preserve">ày 25/12/2070)</w:t>
            </w:r>
            <w:r>
              <w:rPr>
                <w:b/>
                <w:bCs/>
                <w:color w:val="000000"/>
                <w:sz w:val="22"/>
                <w:szCs w:val="22"/>
              </w:rPr>
            </w:r>
            <w:r>
              <w:rPr>
                <w:b/>
                <w:bCs/>
                <w:color w:val="000000"/>
                <w:sz w:val="22"/>
                <w:szCs w:val="22"/>
              </w:rPr>
            </w:r>
          </w:p>
          <w:p>
            <w:pPr>
              <w:pBdr/>
              <w:spacing/>
              <w:ind/>
              <w:jc w:val="center"/>
              <w:rPr/>
            </w:pPr>
            <w:r/>
            <w:r/>
          </w:p>
        </w:tc>
        <w:tc>
          <w:tcPr>
            <w:tcBorders/>
            <w:tcW w:w="1605" w:type="dxa"/>
            <w:vAlign w:val="center"/>
            <w:textDirection w:val="lrTb"/>
            <w:noWrap w:val="false"/>
          </w:tcPr>
          <w:p>
            <w:pPr>
              <w:pBdr/>
              <w:spacing/>
              <w:ind/>
              <w:jc w:val="center"/>
              <w:rPr>
                <w:b/>
                <w:bCs/>
                <w:color w:val="000000"/>
                <w:sz w:val="22"/>
                <w:szCs w:val="22"/>
              </w:rPr>
            </w:pPr>
            <w:r>
              <w:rPr>
                <w:color w:val="000000" w:themeColor="text1"/>
                <w:sz w:val="22"/>
                <w:szCs w:val="22"/>
              </w:rPr>
              <w:t xml:space="preserve">ONT (</w:t>
            </w:r>
            <w:r>
              <w:rPr>
                <w:color w:val="000000" w:themeColor="text1"/>
                <w:sz w:val="22"/>
                <w:szCs w:val="22"/>
              </w:rPr>
              <w:t xml:space="preserve">Lâu </w:t>
            </w:r>
            <w:r>
              <w:rPr>
                <w:color w:val="000000" w:themeColor="text1"/>
                <w:sz w:val="22"/>
                <w:szCs w:val="22"/>
              </w:rPr>
              <w:t xml:space="preserve">dài), </w:t>
            </w:r>
            <w:r>
              <w:rPr>
                <w:color w:val="000000" w:themeColor="text1"/>
                <w:sz w:val="22"/>
                <w:szCs w:val="22"/>
              </w:rPr>
              <w:t xml:space="preserve">BHK (</w:t>
            </w:r>
            <w:r>
              <w:rPr>
                <w:color w:val="000000" w:themeColor="text1"/>
                <w:sz w:val="22"/>
                <w:szCs w:val="22"/>
              </w:rPr>
              <w:t xml:space="preserve">Đến </w:t>
            </w:r>
            <w:r>
              <w:rPr>
                <w:color w:val="000000" w:themeColor="text1"/>
                <w:sz w:val="22"/>
                <w:szCs w:val="22"/>
              </w:rPr>
              <w:t xml:space="preserve">ngày 25/12/2070), </w:t>
            </w:r>
            <w:r>
              <w:rPr>
                <w:color w:val="000000" w:themeColor="text1"/>
                <w:sz w:val="22"/>
                <w:szCs w:val="22"/>
              </w:rPr>
              <w:t xml:space="preserve">NTS (</w:t>
            </w:r>
            <w:r>
              <w:rPr>
                <w:color w:val="000000" w:themeColor="text1"/>
                <w:sz w:val="22"/>
                <w:szCs w:val="22"/>
              </w:rPr>
              <w:t xml:space="preserve">Đến </w:t>
            </w:r>
            <w:r>
              <w:rPr>
                <w:color w:val="000000" w:themeColor="text1"/>
                <w:sz w:val="22"/>
                <w:szCs w:val="22"/>
              </w:rPr>
              <w:t xml:space="preserve">ng</w:t>
            </w:r>
            <w:r>
              <w:rPr>
                <w:color w:val="000000" w:themeColor="text1"/>
                <w:sz w:val="22"/>
                <w:szCs w:val="22"/>
              </w:rPr>
              <w:t xml:space="preserve">ày 25/12/2070)</w:t>
            </w:r>
            <w:r>
              <w:rPr>
                <w:b/>
                <w:bCs/>
                <w:color w:val="000000"/>
                <w:sz w:val="22"/>
                <w:szCs w:val="22"/>
              </w:rPr>
            </w:r>
            <w:r>
              <w:rPr>
                <w:b/>
                <w:bCs/>
                <w:color w:val="000000"/>
                <w:sz w:val="22"/>
                <w:szCs w:val="22"/>
              </w:rP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279</w:t>
            </w:r>
            <w:r/>
          </w:p>
        </w:tc>
        <w:tc>
          <w:tcPr>
            <w:tcBorders/>
            <w:tcW w:w="1605" w:type="dxa"/>
            <w:vAlign w:val="center"/>
            <w:textDirection w:val="lrTb"/>
            <w:noWrap w:val="false"/>
          </w:tcPr>
          <w:p>
            <w:pPr>
              <w:pBdr/>
              <w:spacing/>
              <w:ind/>
              <w:jc w:val="center"/>
              <w:rPr/>
            </w:pPr>
            <w:r>
              <w:t xml:space="preserve">279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11,33</w:t>
            </w:r>
            <w:r/>
          </w:p>
        </w:tc>
        <w:tc>
          <w:tcPr>
            <w:tcBorders/>
            <w:tcW w:w="1605" w:type="dxa"/>
            <w:vAlign w:val="center"/>
            <w:textDirection w:val="lrTb"/>
            <w:noWrap w:val="false"/>
          </w:tcPr>
          <w:p>
            <w:pPr>
              <w:pBdr/>
              <w:spacing/>
              <w:ind/>
              <w:jc w:val="center"/>
              <w:rPr/>
            </w:pPr>
            <w:r>
              <w:t xml:space="preserve">11,33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21,99 ✔</w:t>
            </w:r>
            <w:r/>
          </w:p>
        </w:tc>
        <w:tc>
          <w:tcPr>
            <w:tcBorders/>
            <w:tcW w:w="1605" w:type="dxa"/>
            <w:vAlign w:val="center"/>
            <w:textDirection w:val="lrTb"/>
            <w:noWrap w:val="false"/>
          </w:tcPr>
          <w:p>
            <w:pPr>
              <w:pBdr/>
              <w:spacing/>
              <w:ind/>
              <w:jc w:val="center"/>
              <w:rPr/>
            </w:pPr>
            <w:r>
              <w:t xml:space="preserve">21,99 </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1 mặt đường, phố + 1 mặt ngõ</w:t>
            </w:r>
            <w:r/>
          </w:p>
        </w:tc>
        <w:tc>
          <w:tcPr>
            <w:tcBorders/>
            <w:tcW w:w="1605" w:type="dxa"/>
            <w:vAlign w:val="center"/>
            <w:textDirection w:val="lrTb"/>
            <w:noWrap w:val="false"/>
          </w:tcPr>
          <w:p>
            <w:pPr>
              <w:pBdr/>
              <w:spacing/>
              <w:ind/>
              <w:jc w:val="center"/>
              <w:rPr/>
            </w:pPr>
            <w:r>
              <w:t xml:space="preserve">Tiếp giáp góc 1 mặt đường, phố + 1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w:t>
            </w:r>
            <w:r>
              <w:t xml:space="preserve">Nam</w:t>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1304"/>
        <w:gridCol w:w="2976"/>
        <w:gridCol w:w="992"/>
        <w:gridCol w:w="4253"/>
      </w:tblGrid>
      <w:tr>
        <w:trPr>
          <w:cantSplit/>
          <w:tblCellSpacing w:w="0" w:type="dxa"/>
          <w:trHeight w:val="300"/>
          <w:tblHeader/>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425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304"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976"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25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543"/>
        <w:gridCol w:w="850"/>
        <w:gridCol w:w="4395"/>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5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439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543"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50" w:type="dxa"/>
            <w:vAlign w:val="center"/>
            <w:textDirection w:val="lrTb"/>
            <w:noWrap w:val="false"/>
          </w:tcPr>
          <w:p>
            <w:pPr>
              <w:widowControl w:val="false"/>
              <w:pBdr/>
              <w:spacing w:line="235" w:lineRule="auto"/>
              <w:ind w:left="144"/>
              <w:jc w:val="center"/>
              <w:rPr/>
            </w:pPr>
            <w:r>
              <w:t xml:space="preserve">Không</w:t>
            </w:r>
            <w:r/>
          </w:p>
        </w:tc>
        <w:tc>
          <w:tcPr>
            <w:tcBorders/>
            <w:tcW w:w="439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bCs/>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w:t>
      </w:r>
      <w:r>
        <w:rPr>
          <w:b/>
          <w:lang w:val="pt-BR"/>
        </w:rPr>
        <w:t xml:space="preserve">hỗn </w:t>
      </w:r>
      <w:r>
        <w:rPr>
          <w:b/>
          <w:lang w:val="pt-BR"/>
        </w:rPr>
        <w:t xml:space="preserve">hợp (</w:t>
      </w:r>
      <w:r>
        <w:rPr>
          <w:b/>
          <w:lang w:val="pt-BR"/>
        </w:rPr>
        <w:t xml:space="preserve">Đất </w:t>
      </w:r>
      <w:r>
        <w:rPr>
          <w:b/>
          <w:lang w:val="pt-BR"/>
        </w:rPr>
        <w:t xml:space="preserve">ở </w:t>
      </w:r>
      <w:r>
        <w:rPr>
          <w:b/>
          <w:lang w:val="pt-BR"/>
        </w:rPr>
        <w:t xml:space="preserve">nông </w:t>
      </w:r>
      <w:r>
        <w:rPr>
          <w:b/>
          <w:lang w:val="pt-BR"/>
        </w:rPr>
        <w:t xml:space="preserve">thôn, </w:t>
      </w:r>
      <w:r>
        <w:rPr>
          <w:b/>
          <w:lang w:val="pt-BR"/>
        </w:rPr>
        <w:t xml:space="preserve">đất </w:t>
      </w:r>
      <w:r>
        <w:rPr>
          <w:b/>
          <w:lang w:val="pt-BR"/>
        </w:rPr>
        <w:t xml:space="preserve">trồng </w:t>
      </w:r>
      <w:r>
        <w:rPr>
          <w:b/>
          <w:lang w:val="pt-BR"/>
        </w:rPr>
        <w:t xml:space="preserve">cây </w:t>
      </w:r>
      <w:r>
        <w:rPr>
          <w:b/>
          <w:lang w:val="pt-BR"/>
        </w:rPr>
        <w:t xml:space="preserve">hàng </w:t>
      </w:r>
      <w:r>
        <w:rPr>
          <w:b/>
          <w:lang w:val="pt-BR"/>
        </w:rPr>
        <w:t xml:space="preserve">năm </w:t>
      </w:r>
      <w:r>
        <w:rPr>
          <w:b/>
          <w:lang w:val="pt-BR"/>
        </w:rPr>
        <w:t xml:space="preserve">và </w:t>
      </w:r>
      <w:r>
        <w:rPr>
          <w:b/>
          <w:lang w:val="pt-BR"/>
        </w:rPr>
        <w:t xml:space="preserve">đất </w:t>
      </w:r>
      <w:r>
        <w:rPr>
          <w:b/>
          <w:lang w:val="pt-BR"/>
        </w:rPr>
        <w:t xml:space="preserve">nuôi </w:t>
      </w:r>
      <w:r>
        <w:rPr>
          <w:b/>
          <w:lang w:val="pt-BR"/>
        </w:rPr>
        <w:t xml:space="preserve">t</w:t>
      </w:r>
      <w:r>
        <w:rPr>
          <w:b/>
          <w:lang w:val="pt-BR"/>
        </w:rPr>
        <w:t xml:space="preserve">rồng </w:t>
      </w:r>
      <w:r>
        <w:rPr>
          <w:b/>
          <w:lang w:val="pt-BR"/>
        </w:rPr>
        <w:t xml:space="preserve">thuỷ </w:t>
      </w:r>
      <w:r>
        <w:rPr>
          <w:b/>
          <w:lang w:val="pt-BR"/>
        </w:rPr>
        <w:t xml:space="preserve">sản) </w:t>
      </w:r>
      <w:r>
        <w:rPr>
          <w:b/>
          <w:lang w:val="pt-BR"/>
        </w:rPr>
        <w:t xml:space="preserve">ngoài </w:t>
      </w:r>
      <w:r>
        <w:rPr>
          <w:b/>
          <w:lang w:val="pt-BR"/>
        </w:rPr>
        <w:t xml:space="preserve">quy </w:t>
      </w:r>
      <w:r>
        <w:rPr>
          <w:b/>
          <w:lang w:val="pt-BR"/>
        </w:rPr>
        <w:t xml:space="preserve">hoạch. </w:t>
      </w:r>
      <w:r>
        <w:rPr>
          <w:b/>
          <w:bCs/>
          <w:lang w:val="pt-BR"/>
        </w:rPr>
      </w:r>
      <w:r>
        <w:rPr>
          <w:b/>
          <w:bCs/>
          <w:lang w:val="pt-BR"/>
        </w:rPr>
      </w:r>
    </w:p>
    <w:p>
      <w:pPr>
        <w:pBdr/>
        <w:spacing w:after="120" w:before="120" w:line="276" w:lineRule="auto"/>
        <w:ind w:firstLine="0" w:left="0"/>
        <w:jc w:val="both"/>
        <w:rPr>
          <w:b/>
          <w:bCs/>
          <w:lang w:val="pt-BR"/>
        </w:rPr>
      </w:pPr>
      <w:r>
        <w:rPr>
          <w:b/>
          <w:lang w:val="pt-BR"/>
        </w:rPr>
      </w: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
          <w:bCs/>
          <w:lang w:val="pt-BR"/>
        </w:rPr>
      </w:r>
      <w:r>
        <w:rPr>
          <w:b/>
          <w:bCs/>
          <w:lang w:val="pt-BR"/>
        </w:rPr>
      </w:r>
    </w:p>
    <w:p>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Đồng </w:t>
            </w:r>
            <w:r>
              <w:rPr>
                <w:color w:val="000000" w:themeColor="text1"/>
                <w:sz w:val="22"/>
                <w:szCs w:val="22"/>
              </w:rPr>
              <w:t xml:space="preserve">Nai)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Đồng </w:t>
            </w:r>
            <w:r>
              <w:rPr>
                <w:color w:val="000000" w:themeColor="text1"/>
                <w:sz w:val="22"/>
                <w:szCs w:val="22"/>
              </w:rPr>
              <w:t xml:space="preserve">Nai)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Đồng </w:t>
            </w:r>
            <w:r>
              <w:rPr>
                <w:color w:val="000000" w:themeColor="text1"/>
                <w:sz w:val="22"/>
                <w:szCs w:val="22"/>
              </w:rPr>
              <w:t xml:space="preserve">Nai)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w:t>
            </w:r>
            <w:r>
              <w:rPr>
                <w:color w:val="000000" w:themeColor="text1"/>
                <w:sz w:val="22"/>
                <w:szCs w:val="22"/>
              </w:rPr>
              <w:t xml:space="preserve">ố </w:t>
            </w:r>
            <w:r>
              <w:rPr>
                <w:color w:val="000000" w:themeColor="text1"/>
                <w:sz w:val="22"/>
                <w:szCs w:val="22"/>
              </w:rPr>
              <w:t xml:space="preserve">Đồng </w:t>
            </w:r>
            <w:r>
              <w:rPr>
                <w:color w:val="000000" w:themeColor="text1"/>
                <w:sz w:val="22"/>
                <w:szCs w:val="22"/>
              </w:rPr>
              <w:t xml:space="preserve">Nai)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https://batdongsan.com.vn/ban-dat-xa-giang-dien/ban-at-tai-ien-trang-bom-ong-nai-2-3-ty-317m2-pr45425728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https://www.facebook.com/groups/muabandatbienhoa/permalink/4488992474685887/?sale_post_id=4488992474685887&amp;referralSurface=messenger_banner&amp;referralCode=2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https://www.facebook.com/groups/1972501356399129/posts/4544284699220769/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0938540288</w:t>
            </w:r>
            <w:r>
              <w:rPr>
                <w:sz w:val="22"/>
                <w:szCs w:val="22"/>
              </w:rPr>
              <w:t xml:space="preserve"> </w:t>
            </w:r>
            <w:r>
              <w:rPr>
                <w:sz w:val="22"/>
                <w:szCs w:val="22"/>
              </w:rPr>
              <w:br/>
              <w:t xml:space="preserve">(</w:t>
            </w:r>
            <w:r>
              <w:rPr>
                <w:sz w:val="22"/>
                <w:szCs w:val="22"/>
              </w:rPr>
              <w:t xml:space="preserve">Dương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0775687756</w:t>
            </w:r>
            <w:r>
              <w:rPr>
                <w:sz w:val="22"/>
                <w:szCs w:val="22"/>
              </w:rPr>
              <w:br/>
            </w:r>
            <w:r>
              <w:rPr>
                <w:sz w:val="22"/>
                <w:szCs w:val="22"/>
              </w:rPr>
              <w:t xml:space="preserve">(</w:t>
            </w:r>
            <w:r>
              <w:rPr>
                <w:sz w:val="22"/>
                <w:szCs w:val="22"/>
              </w:rPr>
              <w:t xml:space="preserve">Út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0966504909</w:t>
            </w:r>
            <w:r>
              <w:rPr>
                <w:sz w:val="22"/>
                <w:szCs w:val="22"/>
              </w:rPr>
              <w:br/>
            </w:r>
            <w:r>
              <w:rPr>
                <w:sz w:val="22"/>
                <w:szCs w:val="22"/>
              </w:rPr>
              <w:t xml:space="preserve">(</w:t>
            </w:r>
            <w:r>
              <w:rPr>
                <w:sz w:val="22"/>
                <w:szCs w:val="22"/>
              </w:rPr>
              <w:t xml:space="preserve">Thịnh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(100m²), Đất trồng cây hàng năm khác (11,3m²), Đất nuôi trồng thủy sản (49,5m²)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color w:val="000000" w:themeColor="text1"/>
                <w:sz w:val="22"/>
                <w:szCs w:val="22"/>
              </w:rPr>
            </w:r>
            <w:r>
              <w:rPr>
                <w:sz w:val="22"/>
                <w:szCs w:val="22"/>
                <w:highlight w:val="white"/>
              </w:rPr>
              <w:t xml:space="preserve">Đất ở nông thôn (80 m²), Đất trồng cây hàng năm khác (237,7 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w:t>
            </w:r>
            <w:r>
              <w:rPr>
                <w:sz w:val="22"/>
                <w:szCs w:val="22"/>
                <w:highlight w:val="none"/>
              </w:rPr>
              <w:t xml:space="preserve">103,1</w:t>
            </w:r>
            <w:r>
              <w:rPr>
                <w:sz w:val="22"/>
                <w:szCs w:val="22"/>
                <w:highlight w:val="white"/>
              </w:rPr>
              <w:t xml:space="preserve"> m²</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w:t>
            </w:r>
            <w:r>
              <w:rPr>
                <w:color w:val="000000" w:themeColor="text1"/>
                <w:sz w:val="22"/>
                <w:szCs w:val="22"/>
              </w:rPr>
              <w:t xml:space="preserve">(</w:t>
            </w:r>
            <w:r>
              <w:rPr>
                <w:sz w:val="22"/>
                <w:szCs w:val="22"/>
                <w:highlight w:val="none"/>
              </w:rPr>
              <w:t xml:space="preserve">101,1</w:t>
            </w:r>
            <w:r>
              <w:rPr>
                <w:sz w:val="22"/>
                <w:szCs w:val="22"/>
                <w:highlight w:val="white"/>
              </w:rPr>
              <w:t xml:space="preserve"> m²</w:t>
            </w:r>
            <w:r>
              <w:rPr>
                <w:color w:val="000000" w:themeColor="text1"/>
                <w:sz w:val="22"/>
                <w:szCs w:val="22"/>
              </w:rPr>
              <w:t xml:space="preserve">)</w:t>
            </w:r>
            <w:r>
              <w:rPr>
                <w:color w:val="000000" w:themeColor="text1"/>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ONT (</w:t>
            </w:r>
            <w:r>
              <w:rPr>
                <w:color w:val="000000" w:themeColor="text1"/>
                <w:sz w:val="22"/>
                <w:szCs w:val="22"/>
              </w:rPr>
              <w:t xml:space="preserve">Lâu </w:t>
            </w:r>
            <w:r>
              <w:rPr>
                <w:color w:val="000000" w:themeColor="text1"/>
                <w:sz w:val="22"/>
                <w:szCs w:val="22"/>
              </w:rPr>
              <w:t xml:space="preserve">dài), </w:t>
            </w:r>
            <w:r>
              <w:rPr>
                <w:color w:val="000000" w:themeColor="text1"/>
                <w:sz w:val="22"/>
                <w:szCs w:val="22"/>
              </w:rPr>
              <w:t xml:space="preserve">BHK (</w:t>
            </w:r>
            <w:r>
              <w:rPr>
                <w:color w:val="000000" w:themeColor="text1"/>
                <w:sz w:val="22"/>
                <w:szCs w:val="22"/>
              </w:rPr>
              <w:t xml:space="preserve">Đến </w:t>
            </w:r>
            <w:r>
              <w:rPr>
                <w:color w:val="000000" w:themeColor="text1"/>
                <w:sz w:val="22"/>
                <w:szCs w:val="22"/>
              </w:rPr>
              <w:t xml:space="preserve">ngày 25/12/2070), </w:t>
            </w:r>
            <w:r>
              <w:rPr>
                <w:color w:val="000000" w:themeColor="text1"/>
                <w:sz w:val="22"/>
                <w:szCs w:val="22"/>
              </w:rPr>
              <w:t xml:space="preserve">NTS (</w:t>
            </w:r>
            <w:r>
              <w:rPr>
                <w:color w:val="000000" w:themeColor="text1"/>
                <w:sz w:val="22"/>
                <w:szCs w:val="22"/>
              </w:rPr>
              <w:t xml:space="preserve">Đến </w:t>
            </w:r>
            <w:r>
              <w:rPr>
                <w:color w:val="000000" w:themeColor="text1"/>
                <w:sz w:val="22"/>
                <w:szCs w:val="22"/>
              </w:rPr>
              <w:t xml:space="preserve">ng</w:t>
            </w:r>
            <w:r>
              <w:rPr>
                <w:color w:val="000000" w:themeColor="text1"/>
                <w:sz w:val="22"/>
                <w:szCs w:val="22"/>
              </w:rPr>
              <w:t xml:space="preserve">ày 25/12/2070)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ONT </w:t>
            </w:r>
            <w:r>
              <w:rPr>
                <w:color w:val="000000" w:themeColor="text1"/>
                <w:sz w:val="22"/>
                <w:szCs w:val="22"/>
              </w:rPr>
              <w:t xml:space="preserve">(Lâu dài), </w:t>
            </w:r>
            <w:r>
              <w:rPr>
                <w:color w:val="000000" w:themeColor="text1"/>
                <w:sz w:val="22"/>
                <w:szCs w:val="22"/>
              </w:rPr>
              <w:t xml:space="preserve">BHK</w:t>
            </w:r>
            <w:r>
              <w:rPr>
                <w:color w:val="000000" w:themeColor="text1"/>
                <w:sz w:val="22"/>
                <w:szCs w:val="22"/>
              </w:rPr>
              <w:t xml:space="preserve">( </w:t>
            </w:r>
            <w:r>
              <w:rPr>
                <w:color w:val="000000" w:themeColor="text1"/>
                <w:sz w:val="22"/>
                <w:szCs w:val="22"/>
              </w:rPr>
              <w:t xml:space="preserve">Có </w:t>
            </w:r>
            <w:r>
              <w:rPr>
                <w:color w:val="000000" w:themeColor="text1"/>
                <w:sz w:val="22"/>
                <w:szCs w:val="22"/>
              </w:rPr>
              <w:t xml:space="preserve">thời </w:t>
            </w:r>
            <w:r>
              <w:rPr>
                <w:color w:val="000000" w:themeColor="text1"/>
                <w:sz w:val="22"/>
                <w:szCs w:val="22"/>
              </w:rPr>
              <w:t xml:space="preserve">hạn) </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ONT (</w:t>
            </w:r>
            <w:r>
              <w:rPr>
                <w:color w:val="000000" w:themeColor="text1"/>
                <w:sz w:val="22"/>
                <w:szCs w:val="22"/>
              </w:rPr>
              <w:t xml:space="preserve">Lâu dài)</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ONT (</w:t>
            </w:r>
            <w:r>
              <w:rPr>
                <w:color w:val="000000" w:themeColor="text1"/>
                <w:sz w:val="22"/>
                <w:szCs w:val="22"/>
              </w:rPr>
              <w:t xml:space="preserve">Lâu dài)</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Đồng </w:t>
            </w:r>
            <w:r>
              <w:rPr>
                <w:color w:val="000000" w:themeColor="text1"/>
                <w:sz w:val="22"/>
                <w:szCs w:val="22"/>
              </w:rPr>
              <w:t xml:space="preserve">Nai), </w:t>
            </w:r>
            <w:r>
              <w:rPr>
                <w:color w:val="000000" w:themeColor="text1"/>
                <w:sz w:val="22"/>
                <w:szCs w:val="22"/>
              </w:rPr>
              <w:t xml:space="preserve"> khoảng cách KCN Giang Điền </w:t>
            </w:r>
            <w:r>
              <w:rPr>
                <w:color w:val="000000" w:themeColor="text1"/>
                <w:sz w:val="22"/>
                <w:szCs w:val="22"/>
              </w:rPr>
              <w:t xml:space="preserve">khoảng </w:t>
            </w:r>
            <w:r>
              <w:rPr>
                <w:color w:val="000000" w:themeColor="text1"/>
                <w:sz w:val="22"/>
                <w:szCs w:val="22"/>
              </w:rPr>
              <w:t xml:space="preserve">1,</w:t>
            </w:r>
            <w:r>
              <w:rPr>
                <w:color w:val="000000" w:themeColor="text1"/>
                <w:sz w:val="22"/>
                <w:szCs w:val="22"/>
              </w:rPr>
              <w:t xml:space="preserve">2 </w:t>
            </w:r>
            <w:r>
              <w:rPr>
                <w:color w:val="000000" w:themeColor="text1"/>
                <w:sz w:val="22"/>
                <w:szCs w:val="22"/>
              </w:rPr>
              <w:t xml:space="preserve">k</w:t>
            </w:r>
            <w:r>
              <w:rPr>
                <w:color w:val="000000" w:themeColor="text1"/>
                <w:sz w:val="22"/>
                <w:szCs w:val="22"/>
              </w:rPr>
              <w:t xml:space="preserve">m. </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Đồng </w:t>
            </w:r>
            <w:r>
              <w:rPr>
                <w:color w:val="000000" w:themeColor="text1"/>
                <w:sz w:val="22"/>
                <w:szCs w:val="22"/>
              </w:rPr>
              <w:t xml:space="preserve">Nai), </w:t>
            </w:r>
            <w:r>
              <w:rPr>
                <w:color w:val="000000" w:themeColor="text1"/>
                <w:sz w:val="22"/>
                <w:szCs w:val="22"/>
              </w:rPr>
              <w:t xml:space="preserve"> khoảng cách KCN Giang Điền </w:t>
            </w:r>
            <w:r>
              <w:rPr>
                <w:color w:val="000000" w:themeColor="text1"/>
                <w:sz w:val="22"/>
                <w:szCs w:val="22"/>
              </w:rPr>
              <w:t xml:space="preserve">khoảng </w:t>
            </w:r>
            <w:r>
              <w:rPr>
                <w:color w:val="000000" w:themeColor="text1"/>
                <w:sz w:val="22"/>
                <w:szCs w:val="22"/>
              </w:rPr>
              <w:t xml:space="preserve">3 k</w:t>
            </w:r>
            <w:r>
              <w:rPr>
                <w:color w:val="000000" w:themeColor="text1"/>
                <w:sz w:val="22"/>
                <w:szCs w:val="22"/>
              </w:rPr>
              <w:t xml:space="preserve">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Đồng </w:t>
            </w:r>
            <w:r>
              <w:rPr>
                <w:color w:val="000000" w:themeColor="text1"/>
                <w:sz w:val="22"/>
                <w:szCs w:val="22"/>
              </w:rPr>
              <w:t xml:space="preserve">Nai), </w:t>
            </w:r>
            <w:r>
              <w:rPr>
                <w:color w:val="000000" w:themeColor="text1"/>
                <w:sz w:val="22"/>
                <w:szCs w:val="22"/>
              </w:rPr>
              <w:t xml:space="preserve"> khoảng cách KCN Giang Điền </w:t>
            </w:r>
            <w:r>
              <w:rPr>
                <w:color w:val="000000" w:themeColor="text1"/>
                <w:sz w:val="22"/>
                <w:szCs w:val="22"/>
              </w:rPr>
              <w:t xml:space="preserve">khoảng </w:t>
            </w:r>
            <w:r>
              <w:rPr>
                <w:color w:val="000000" w:themeColor="text1"/>
                <w:sz w:val="22"/>
                <w:szCs w:val="22"/>
              </w:rPr>
              <w:t xml:space="preserve">1 </w:t>
            </w:r>
            <w:r>
              <w:rPr>
                <w:color w:val="000000" w:themeColor="text1"/>
                <w:sz w:val="22"/>
                <w:szCs w:val="22"/>
              </w:rPr>
              <w:t xml:space="preserve">k</w:t>
            </w:r>
            <w:r>
              <w:rPr>
                <w:color w:val="000000" w:themeColor="text1"/>
                <w:sz w:val="22"/>
                <w:szCs w:val="22"/>
              </w:rPr>
              <w:t xml:space="preserve">m. </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Đồng </w:t>
            </w:r>
            <w:r>
              <w:rPr>
                <w:color w:val="000000" w:themeColor="text1"/>
                <w:sz w:val="22"/>
                <w:szCs w:val="22"/>
              </w:rPr>
              <w:t xml:space="preserve">Nai), </w:t>
            </w:r>
            <w:r>
              <w:rPr>
                <w:color w:val="000000" w:themeColor="text1"/>
                <w:sz w:val="22"/>
                <w:szCs w:val="22"/>
              </w:rPr>
              <w:t xml:space="preserve"> khoảng cách KCN Giang Điền </w:t>
            </w:r>
            <w:r>
              <w:rPr>
                <w:color w:val="000000" w:themeColor="text1"/>
                <w:sz w:val="22"/>
                <w:szCs w:val="22"/>
              </w:rPr>
              <w:t xml:space="preserve">khoảng </w:t>
            </w:r>
            <w:r>
              <w:rPr>
                <w:color w:val="000000" w:themeColor="text1"/>
                <w:sz w:val="22"/>
                <w:szCs w:val="22"/>
              </w:rPr>
              <w:t xml:space="preserve">1,</w:t>
            </w:r>
            <w:r>
              <w:rPr>
                <w:color w:val="000000" w:themeColor="text1"/>
                <w:sz w:val="22"/>
                <w:szCs w:val="22"/>
              </w:rPr>
              <w:t xml:space="preserve">3 k</w:t>
            </w:r>
            <w:r>
              <w:rPr>
                <w:color w:val="000000" w:themeColor="text1"/>
                <w:sz w:val="22"/>
                <w:szCs w:val="22"/>
              </w:rPr>
              <w:t xml:space="preserve">m. </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themeColor="text1"/>
              </w:rPr>
              <w:t xml:space="preserve">227,1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02 </w:t>
            </w: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color w:val="000000"/>
                <w:sz w:val="22"/>
                <w:szCs w:val="22"/>
              </w:rPr>
            </w:r>
            <w:r>
              <w:rPr>
                <w:sz w:val="22"/>
                <w:szCs w:val="22"/>
                <w:highlight w:val="white"/>
              </w:rPr>
              <w:t xml:space="preserve">1.275.892.320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color w:val="000000" w:themeColor="text1"/>
                <w:sz w:val="22"/>
                <w:szCs w:val="22"/>
              </w:rPr>
            </w:r>
            <w:r>
              <w:rPr>
                <w:sz w:val="22"/>
                <w:szCs w:val="22"/>
                <w:highlight w:val="white"/>
              </w:rPr>
              <w:t xml:space="preserve">614.107.680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6.515.581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5.956.428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6.765.579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14"/>
        <w:gridCol w:w="2217"/>
        <w:gridCol w:w="2213"/>
        <w:gridCol w:w="2214"/>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2.070.000.000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614.107.636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684.000.000</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6.515.581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5.956.427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6.765.579</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6.515.581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5.956.427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6.765.579 </w:t>
            </w:r>
            <w:r/>
          </w:p>
        </w:tc>
      </w:tr>
      <w:tr>
        <w:trPr>
          <w:trHeight w:val="18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nông thôn (100m²), Đất trồng cây hàng năm khác (11,3m²), Đất nuôi trồng thủy sản (49,5m²)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nông thôn (80 m²), Đất trồng cây hàng năm khác (237,7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nông thôn (103,1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nông thôn (101,1 m²)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-595.643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-676.558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6.515.581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5.360.784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6.089.021 </w:t>
            </w:r>
            <w:r/>
          </w:p>
        </w:tc>
      </w:tr>
      <w:tr>
        <w:trPr>
          <w:trHeight w:val="15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(Lâu dài), BHK (Đến ngày 25/12/2070), NTS (Đến ngày 25/12/2070)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(Lâu dài), BHK( Có thời hạn)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(Lâu dài)</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(Lâu dài)</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6.515.581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5.360.784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6.089.021 </w:t>
            </w:r>
            <w:r/>
          </w:p>
        </w:tc>
      </w:tr>
      <w:tr>
        <w:trPr>
          <w:trHeight w:val="31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Xã Giang Điền, Huyện Trảng Bom, Tỉnh Đồng Nai (Nay là xã Trảng Bom, Thành phố Đồng Nai), khoảng cách KCN Giang Điền khoảng 1,2 km.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Xã Giang Điền, Huyện Trảng Bom, Tỉnh Đồng Nai (Nay là xã Trảng Bom, Thành phố Đồng Nai), khoảng cách KCN Giang Điền khoảng 3 km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Xã Giang Điền, Huyện Trảng Bom, Tỉnh Đồng Nai (Nay là xã Trảng Bom, Thành phố Đồng Nai), khoảng cách KCN Giang Điền khoảng 1 km.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Xã Giang Điền, Huyện Trảng Bom, Tỉnh Đồng Nai (Nay là xã Trảng Bom, Thành phố Đồng Nai), khoảng cách KCN Giang Điền khoảng 1,3 km.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6.515.581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5.360.784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6.089.021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không 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đất</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-195.467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811.869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6.320.113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5.360.784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6.900.890 </w:t>
            </w:r>
            <w:r/>
          </w:p>
        </w:tc>
      </w:tr>
      <w:tr>
        <w:trPr>
          <w:trHeight w:val="600"/>
        </w:trPr>
        <w:tc>
          <w:tcPr>
            <w:shd w:val="clear" w:color="ffffff" w:fill="ffffff"/>
            <w:tcBorders>
              <w:left w:val="single" w:color="000000" w:sz="6"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C7</w:t>
            </w:r>
            <w:r/>
          </w:p>
          <w:p>
            <w:pPr>
              <w:pBdr/>
              <w:spacing w:after="0" w:before="0" w:line="240" w:lineRule="auto"/>
              <w:ind/>
              <w:jc w:val="center"/>
              <w:rPr/>
            </w:pPr>
            <w:r>
              <w:rPr>
                <w:rFonts w:ascii="Times New Roman" w:hAnsi="Times New Roman" w:eastAsia="Times New Roman" w:cs="Times New Roman"/>
                <w:color w:val="000000"/>
                <w:sz w:val="22"/>
              </w:rPr>
              <w:t xml:space="preserve"> </w:t>
            </w:r>
            <w:r/>
          </w:p>
          <w:p>
            <w:pPr>
              <w:pBdr/>
              <w:spacing w:after="0" w:before="0" w:line="240" w:lineRule="auto"/>
              <w:ind/>
              <w:jc w:val="center"/>
              <w:rPr/>
            </w:pPr>
            <w:r>
              <w:rPr>
                <w:rFonts w:ascii="Times New Roman" w:hAnsi="Times New Roman" w:eastAsia="Times New Roman" w:cs="Times New Roman"/>
                <w:color w:val="000000"/>
                <w:sz w:val="22"/>
              </w:rPr>
              <w:t xml:space="preserve"> </w:t>
            </w:r>
            <w:r/>
          </w:p>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w:t>
            </w:r>
            <w:r/>
          </w:p>
        </w:tc>
      </w:tr>
      <w:tr>
        <w:trPr>
          <w:trHeight w:val="300"/>
        </w:trPr>
        <w:tc>
          <w:tcPr>
            <w:shd w:val="clear" w:color="ffffff" w:fill="ffffff"/>
            <w:tcBorders>
              <w:left w:val="single" w:color="000000" w:sz="6" w:space="0"/>
              <w:right w:val="single" w:color="000000" w:sz="6" w:space="0"/>
            </w:tcBorders>
            <w:tcMar>
              <w:left w:w="0" w:type="dxa"/>
              <w:top w:w="0" w:type="dxa"/>
              <w:right w:w="0" w:type="dxa"/>
              <w:bottom w:w="0" w:type="dxa"/>
            </w:tcMar>
            <w:tcW w:w="732" w:type="dxa"/>
            <w:vAlign w:val="center"/>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shd w:val="clear" w:color="ffffff" w:fill="ffffff"/>
            <w:tcBorders>
              <w:left w:val="single" w:color="000000" w:sz="6" w:space="0"/>
              <w:right w:val="single" w:color="000000" w:sz="6" w:space="0"/>
            </w:tcBorders>
            <w:tcMar>
              <w:left w:w="0" w:type="dxa"/>
              <w:top w:w="0" w:type="dxa"/>
              <w:right w:w="0" w:type="dxa"/>
              <w:bottom w:w="0" w:type="dxa"/>
            </w:tcMar>
            <w:tcW w:w="732" w:type="dxa"/>
            <w:vAlign w:val="center"/>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-195.467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shd w:val="clear" w:color="ffffff" w:fill="ffffff"/>
            <w:tcBorders>
              <w:left w:val="single" w:color="000000" w:sz="6" w:space="0"/>
              <w:right w:val="single" w:color="000000" w:sz="6" w:space="0"/>
            </w:tcBorders>
            <w:tcMar>
              <w:left w:w="0" w:type="dxa"/>
              <w:top w:w="0" w:type="dxa"/>
              <w:right w:w="0" w:type="dxa"/>
              <w:bottom w:w="0" w:type="dxa"/>
            </w:tcMar>
            <w:tcW w:w="732" w:type="dxa"/>
            <w:vAlign w:val="center"/>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6.124.646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5.360.784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6.900.890 </w:t>
            </w:r>
            <w:r/>
          </w:p>
        </w:tc>
      </w:tr>
      <w:tr>
        <w:trPr>
          <w:trHeight w:val="300"/>
        </w:trPr>
        <w:tc>
          <w:tcPr>
            <w:shd w:val="clear" w:color="ffffff" w:fill="ffffff"/>
            <w:tcBorders>
              <w:top w:val="single" w:color="000000" w:sz="6" w:space="0"/>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227,1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317,7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103,1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101,1</w:t>
            </w:r>
            <w:r/>
          </w:p>
        </w:tc>
      </w:tr>
      <w:tr>
        <w:trPr>
          <w:trHeight w:val="300"/>
        </w:trPr>
        <w:tc>
          <w:tcPr>
            <w:tcBorders>
              <w:top w:val="single" w:color="000000" w:sz="6" w:space="0"/>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00"/>
        </w:trPr>
        <w:tc>
          <w:tcPr>
            <w:tcBorders>
              <w:top w:val="single" w:color="000000" w:sz="6" w:space="0"/>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325.779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-297.821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-338.279 </w:t>
            </w:r>
            <w:r/>
          </w:p>
        </w:tc>
      </w:tr>
      <w:tr>
        <w:trPr>
          <w:trHeight w:val="300"/>
        </w:trPr>
        <w:tc>
          <w:tcPr>
            <w:tcBorders>
              <w:top w:val="single" w:color="000000" w:sz="6" w:space="0"/>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6.645.892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5.062.963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6.562.611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5,35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651.558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893.464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7.297.450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5.956.427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6.562.611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21,99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52,95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19,27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10,11</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325.779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-338.279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7.623.229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5.956.427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6.224.332 </w:t>
            </w:r>
            <w:r/>
          </w:p>
        </w:tc>
      </w:tr>
      <w:tr>
        <w:trPr>
          <w:trHeight w:val="14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góc 1 mặt đường, phố + 1 mặt ngõ</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325.779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297.821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338.279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7.949.008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6.254.248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6.562.611 </w:t>
            </w: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Vạt góc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-781.870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-357.386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-541.246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7.167.139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5.896.863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6.021.365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7.167.139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5.896.863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6.021.365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6.361.789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w:t>
            </w: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2.606.232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2.442.135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3.044.510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- 12%</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651.558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59.564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744.214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-7,3</w:t>
      </w:r>
      <w:r>
        <w:t xml:space="preserve">% đến</w:t>
      </w:r>
      <w:r>
        <w:t xml:space="preserve"> </w:t>
      </w:r>
      <w:r>
        <w:t xml:space="preserve"> </w:t>
      </w:r>
      <w:r>
        <w:t xml:space="preserve">12,7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5"/>
        <w:gridCol w:w="2222"/>
        <w:gridCol w:w="2219"/>
        <w:gridCol w:w="2223"/>
      </w:tblGrid>
      <w:tr>
        <w:trPr>
          <w:trHeight w:val="102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7.167.139</w:t>
            </w:r>
            <w:r/>
          </w:p>
        </w:tc>
        <w:tc>
          <w:tcPr>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2.389.046</w:t>
            </w:r>
            <w:r/>
          </w:p>
        </w:tc>
      </w:tr>
      <w:tr>
        <w:trPr>
          <w:trHeight w:val="340"/>
        </w:trPr>
        <w:tc>
          <w:tcPr>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5.896.863</w:t>
            </w:r>
            <w:r/>
          </w:p>
        </w:tc>
        <w:tc>
          <w:tcPr>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1.965.621</w:t>
            </w:r>
            <w:r/>
          </w:p>
        </w:tc>
      </w:tr>
      <w:tr>
        <w:trPr>
          <w:trHeight w:val="340"/>
        </w:trPr>
        <w:tc>
          <w:tcPr>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22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6.021.365</w:t>
            </w:r>
            <w:r/>
          </w:p>
        </w:tc>
        <w:tc>
          <w:tcPr>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2.007.122</w:t>
            </w:r>
            <w:r/>
          </w:p>
        </w:tc>
      </w:tr>
      <w:tr>
        <w:trPr>
          <w:trHeight w:val="32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6.361.789</w:t>
            </w:r>
            <w:r/>
          </w:p>
        </w:tc>
      </w:tr>
      <w:tr>
        <w:trPr>
          <w:trHeight w:val="32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6.350.000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6.350.000</w:t>
      </w:r>
      <w:r>
        <w:rPr>
          <w:b/>
          <w:bCs/>
          <w:color w:val="000000" w:themeColor="text1"/>
        </w:rPr>
        <w:t xml:space="preserve"> </w:t>
      </w:r>
      <w:r>
        <w:rPr>
          <w:b/>
          <w:bCs/>
        </w:rPr>
        <w:t xml:space="preserve">đồng/m².</w:t>
      </w:r>
      <w:r>
        <w:rPr>
          <w:b/>
          <w:bCs/>
          <w:highlight w:val="none"/>
        </w:rPr>
      </w:r>
      <w:r>
        <w:rPr>
          <w:b/>
          <w:bCs/>
          <w:highlight w:val="none"/>
        </w:rPr>
      </w:r>
    </w:p>
    <w:p>
      <w:pPr>
        <w:pBdr/>
        <w:spacing w:after="120" w:before="120" w:line="276" w:lineRule="auto"/>
        <w:ind w:firstLine="0" w:left="0"/>
        <w:jc w:val="both"/>
        <w:rPr>
          <w:b/>
          <w:bCs/>
          <w:highlight w:val="none"/>
        </w:rPr>
      </w:pPr>
      <w:r>
        <w:rPr>
          <w:b/>
          <w:bCs/>
        </w:rPr>
        <w:t xml:space="preserve">2. Xác định </w:t>
      </w:r>
      <w:r>
        <w:rPr>
          <w:b/>
          <w:bCs/>
        </w:rPr>
        <w:t xml:space="preserve">đơn </w:t>
      </w:r>
      <w:r>
        <w:rPr>
          <w:b/>
          <w:bCs/>
        </w:rPr>
        <w:t xml:space="preserve">giá </w:t>
      </w:r>
      <w:r>
        <w:rPr>
          <w:b/>
          <w:bCs/>
        </w:rPr>
        <w:t xml:space="preserve">đất </w:t>
      </w:r>
      <w:r>
        <w:rPr>
          <w:b/>
          <w:bCs/>
        </w:rPr>
        <w:t xml:space="preserve">nuôi </w:t>
      </w:r>
      <w:r>
        <w:rPr>
          <w:b/>
          <w:bCs/>
        </w:rPr>
        <w:t xml:space="preserve">trồng </w:t>
      </w:r>
      <w:r>
        <w:rPr>
          <w:b/>
          <w:bCs/>
        </w:rPr>
        <w:t xml:space="preserve">thuỷ </w:t>
      </w:r>
      <w:r>
        <w:rPr>
          <w:b/>
          <w:bCs/>
        </w:rPr>
        <w:t xml:space="preserve">sản </w:t>
      </w:r>
      <w:r>
        <w:rPr>
          <w:b/>
          <w:bCs/>
        </w:rPr>
        <w:t xml:space="preserve">trong </w:t>
      </w:r>
      <w:r>
        <w:rPr>
          <w:b/>
          <w:bCs/>
        </w:rPr>
        <w:t xml:space="preserve">quy </w:t>
      </w:r>
      <w:r>
        <w:rPr>
          <w:b/>
          <w:bCs/>
        </w:rPr>
        <w:t xml:space="preserve">hoạch </w:t>
      </w:r>
      <w:r>
        <w:rPr>
          <w:b/>
          <w:bCs/>
        </w:rPr>
        <w:t xml:space="preserve">đường </w:t>
      </w:r>
      <w:r>
        <w:rPr>
          <w:b/>
          <w:bCs/>
        </w:rPr>
        <w:t xml:space="preserve">giao </w:t>
      </w:r>
      <w:r>
        <w:rPr>
          <w:b/>
          <w:bCs/>
        </w:rPr>
        <w:t xml:space="preserve">thông </w:t>
      </w:r>
      <w:r>
        <w:rPr>
          <w:b/>
          <w:bCs/>
          <w:highlight w:val="none"/>
        </w:rPr>
      </w:r>
      <w:r>
        <w:rPr>
          <w:b/>
          <w:bCs/>
          <w:highlight w:val="none"/>
        </w:rPr>
      </w:r>
    </w:p>
    <w:p>
      <w:pPr>
        <w:pBdr/>
        <w:spacing w:after="120" w:before="120" w:line="276" w:lineRule="auto"/>
        <w:ind w:firstLine="0" w:left="0"/>
        <w:jc w:val="both"/>
        <w:rPr>
          <w:b w:val="0"/>
          <w:bCs w:val="0"/>
          <w:highlight w:val="none"/>
        </w:rPr>
      </w:pPr>
      <w:r>
        <w:rPr>
          <w:b/>
          <w:bCs/>
          <w:highlight w:val="none"/>
        </w:rPr>
      </w:r>
      <w:r>
        <w:rPr>
          <w:b w:val="0"/>
          <w:bCs w:val="0"/>
          <w:i w:val="0"/>
          <w:iCs w:val="0"/>
          <w:highlight w:val="none"/>
        </w:rPr>
        <w:t xml:space="preserve">Theo </w:t>
      </w:r>
      <w:r>
        <w:rPr>
          <w:b w:val="0"/>
          <w:bCs w:val="0"/>
          <w:i w:val="0"/>
          <w:iCs w:val="0"/>
          <w:highlight w:val="none"/>
        </w:rPr>
        <w:t xml:space="preserve">hồ </w:t>
      </w:r>
      <w:r>
        <w:rPr>
          <w:b w:val="0"/>
          <w:bCs w:val="0"/>
          <w:i w:val="0"/>
          <w:iCs w:val="0"/>
          <w:highlight w:val="none"/>
        </w:rPr>
        <w:t xml:space="preserve">sơ </w:t>
      </w:r>
      <w:r>
        <w:rPr>
          <w:b w:val="0"/>
          <w:bCs w:val="0"/>
          <w:i w:val="0"/>
          <w:iCs w:val="0"/>
          <w:highlight w:val="none"/>
        </w:rPr>
        <w:t xml:space="preserve">pháp </w:t>
      </w:r>
      <w:r>
        <w:rPr>
          <w:b w:val="0"/>
          <w:bCs w:val="0"/>
          <w:i w:val="0"/>
          <w:iCs w:val="0"/>
          <w:highlight w:val="none"/>
        </w:rPr>
        <w:t xml:space="preserve">lý, </w:t>
      </w:r>
      <w:r>
        <w:rPr>
          <w:b w:val="0"/>
          <w:bCs w:val="0"/>
          <w:i w:val="0"/>
          <w:iCs w:val="0"/>
          <w:highlight w:val="none"/>
        </w:rPr>
        <w:t xml:space="preserve">tài </w:t>
      </w:r>
      <w:r>
        <w:rPr>
          <w:b w:val="0"/>
          <w:bCs w:val="0"/>
          <w:i w:val="0"/>
          <w:iCs w:val="0"/>
          <w:highlight w:val="none"/>
        </w:rPr>
        <w:t xml:space="preserve">sản </w:t>
      </w:r>
      <w:r>
        <w:rPr>
          <w:b w:val="0"/>
          <w:bCs w:val="0"/>
          <w:i w:val="0"/>
          <w:iCs w:val="0"/>
          <w:highlight w:val="none"/>
        </w:rPr>
        <w:t xml:space="preserve">thẩm </w:t>
      </w:r>
      <w:r>
        <w:rPr>
          <w:b w:val="0"/>
          <w:bCs w:val="0"/>
          <w:i w:val="0"/>
          <w:iCs w:val="0"/>
          <w:highlight w:val="none"/>
        </w:rPr>
        <w:t xml:space="preserve">định </w:t>
      </w:r>
      <w:r>
        <w:rPr>
          <w:b w:val="0"/>
          <w:bCs w:val="0"/>
          <w:i w:val="0"/>
          <w:iCs w:val="0"/>
          <w:highlight w:val="none"/>
        </w:rPr>
        <w:t xml:space="preserve">có 59,1 </w:t>
      </w:r>
      <w:r>
        <w:rPr>
          <w:b w:val="0"/>
          <w:bCs w:val="0"/>
        </w:rPr>
        <w:t xml:space="preserve">m²</w:t>
      </w:r>
      <w:r>
        <w:rPr>
          <w:b w:val="0"/>
          <w:bCs w:val="0"/>
          <w:i w:val="0"/>
          <w:iCs w:val="0"/>
          <w:highlight w:val="none"/>
        </w:rPr>
        <w:t xml:space="preserve"> </w:t>
      </w:r>
      <w:r>
        <w:rPr>
          <w:b w:val="0"/>
          <w:bCs w:val="0"/>
          <w:i w:val="0"/>
          <w:iCs w:val="0"/>
          <w:highlight w:val="none"/>
        </w:rPr>
        <w:t xml:space="preserve">đất </w:t>
      </w:r>
      <w:r>
        <w:rPr>
          <w:b w:val="0"/>
          <w:bCs w:val="0"/>
          <w:i w:val="0"/>
          <w:iCs w:val="0"/>
          <w:highlight w:val="none"/>
        </w:rPr>
        <w:t xml:space="preserve">nằm </w:t>
      </w:r>
      <w:r>
        <w:rPr>
          <w:b w:val="0"/>
          <w:bCs w:val="0"/>
          <w:i w:val="0"/>
          <w:iCs w:val="0"/>
          <w:highlight w:val="none"/>
        </w:rPr>
        <w:t xml:space="preserve">trong </w:t>
      </w:r>
      <w:r>
        <w:rPr>
          <w:b w:val="0"/>
          <w:bCs w:val="0"/>
          <w:i w:val="0"/>
          <w:iCs w:val="0"/>
          <w:highlight w:val="none"/>
        </w:rPr>
        <w:t xml:space="preserve">quy </w:t>
      </w:r>
      <w:r>
        <w:rPr>
          <w:b w:val="0"/>
          <w:bCs w:val="0"/>
          <w:i w:val="0"/>
          <w:iCs w:val="0"/>
          <w:highlight w:val="none"/>
        </w:rPr>
        <w:t xml:space="preserve">hoạch </w:t>
      </w:r>
      <w:r>
        <w:rPr>
          <w:b w:val="0"/>
          <w:bCs w:val="0"/>
          <w:i w:val="0"/>
          <w:iCs w:val="0"/>
          <w:highlight w:val="none"/>
        </w:rPr>
        <w:t xml:space="preserve">giao </w:t>
      </w:r>
      <w:r>
        <w:rPr>
          <w:b w:val="0"/>
          <w:bCs w:val="0"/>
          <w:i w:val="0"/>
          <w:iCs w:val="0"/>
          <w:highlight w:val="none"/>
        </w:rPr>
        <w:t xml:space="preserve">thông. </w:t>
      </w:r>
      <w:r>
        <w:rPr>
          <w:b w:val="0"/>
          <w:bCs w:val="0"/>
          <w:i w:val="0"/>
          <w:iCs w:val="0"/>
          <w:highlight w:val="none"/>
        </w:rPr>
        <w:t xml:space="preserve">Chúng </w:t>
      </w:r>
      <w:r>
        <w:rPr>
          <w:b w:val="0"/>
          <w:bCs w:val="0"/>
          <w:i w:val="0"/>
          <w:iCs w:val="0"/>
          <w:highlight w:val="none"/>
        </w:rPr>
        <w:t xml:space="preserve">tôi </w:t>
      </w:r>
      <w:r>
        <w:rPr>
          <w:b w:val="0"/>
          <w:bCs w:val="0"/>
          <w:i w:val="0"/>
          <w:iCs w:val="0"/>
          <w:highlight w:val="none"/>
        </w:rPr>
        <w:t xml:space="preserve">giả </w:t>
      </w:r>
      <w:r>
        <w:rPr>
          <w:b w:val="0"/>
          <w:bCs w:val="0"/>
          <w:i w:val="0"/>
          <w:iCs w:val="0"/>
          <w:highlight w:val="none"/>
        </w:rPr>
        <w:t xml:space="preserve">định </w:t>
      </w:r>
      <w:r>
        <w:rPr>
          <w:b w:val="0"/>
          <w:bCs w:val="0"/>
          <w:i w:val="0"/>
          <w:iCs w:val="0"/>
          <w:highlight w:val="none"/>
        </w:rPr>
        <w:t xml:space="preserve">phần </w:t>
      </w:r>
      <w:r>
        <w:rPr>
          <w:b w:val="0"/>
          <w:bCs w:val="0"/>
          <w:i w:val="0"/>
          <w:iCs w:val="0"/>
          <w:highlight w:val="none"/>
        </w:rPr>
        <w:t xml:space="preserve">đất </w:t>
      </w:r>
      <w:r>
        <w:rPr>
          <w:b w:val="0"/>
          <w:bCs w:val="0"/>
          <w:i w:val="0"/>
          <w:iCs w:val="0"/>
          <w:highlight w:val="none"/>
        </w:rPr>
        <w:t xml:space="preserve">n</w:t>
      </w:r>
      <w:r>
        <w:rPr>
          <w:b w:val="0"/>
          <w:bCs w:val="0"/>
          <w:i w:val="0"/>
          <w:iCs w:val="0"/>
          <w:highlight w:val="none"/>
        </w:rPr>
        <w:t xml:space="preserve">ằm </w:t>
      </w:r>
      <w:r>
        <w:rPr>
          <w:b w:val="0"/>
          <w:bCs w:val="0"/>
          <w:i w:val="0"/>
          <w:iCs w:val="0"/>
          <w:highlight w:val="none"/>
        </w:rPr>
        <w:t xml:space="preserve">trong </w:t>
      </w:r>
      <w:r>
        <w:rPr>
          <w:b w:val="0"/>
          <w:bCs w:val="0"/>
          <w:i w:val="0"/>
          <w:iCs w:val="0"/>
          <w:highlight w:val="none"/>
        </w:rPr>
        <w:t xml:space="preserve">quy </w:t>
      </w:r>
      <w:r>
        <w:rPr>
          <w:b w:val="0"/>
          <w:bCs w:val="0"/>
          <w:i w:val="0"/>
          <w:iCs w:val="0"/>
          <w:highlight w:val="none"/>
        </w:rPr>
        <w:t xml:space="preserve">h</w:t>
      </w:r>
      <w:r>
        <w:rPr>
          <w:b w:val="0"/>
          <w:bCs w:val="0"/>
          <w:i w:val="0"/>
          <w:iCs w:val="0"/>
          <w:highlight w:val="none"/>
        </w:rPr>
        <w:t xml:space="preserve">oạch </w:t>
      </w:r>
      <w:r>
        <w:rPr>
          <w:b w:val="0"/>
          <w:bCs w:val="0"/>
          <w:i w:val="0"/>
          <w:iCs w:val="0"/>
          <w:highlight w:val="none"/>
        </w:rPr>
        <w:t xml:space="preserve">này </w:t>
      </w:r>
      <w:r>
        <w:rPr>
          <w:b w:val="0"/>
          <w:bCs w:val="0"/>
          <w:i w:val="0"/>
          <w:iCs w:val="0"/>
          <w:highlight w:val="none"/>
        </w:rPr>
        <w:t xml:space="preserve">là </w:t>
      </w:r>
      <w:r>
        <w:rPr>
          <w:b w:val="0"/>
          <w:bCs w:val="0"/>
          <w:i w:val="0"/>
          <w:iCs w:val="0"/>
          <w:highlight w:val="none"/>
        </w:rPr>
        <w:t xml:space="preserve">đất </w:t>
      </w:r>
      <w:r>
        <w:rPr>
          <w:b w:val="0"/>
          <w:bCs w:val="0"/>
          <w:i w:val="0"/>
          <w:iCs w:val="0"/>
          <w:highlight w:val="none"/>
        </w:rPr>
        <w:t xml:space="preserve">nuôi </w:t>
      </w:r>
      <w:r>
        <w:rPr>
          <w:b w:val="0"/>
          <w:bCs w:val="0"/>
          <w:i w:val="0"/>
          <w:iCs w:val="0"/>
          <w:highlight w:val="none"/>
        </w:rPr>
        <w:t xml:space="preserve">trồng </w:t>
      </w:r>
      <w:r>
        <w:rPr>
          <w:b w:val="0"/>
          <w:bCs w:val="0"/>
          <w:i w:val="0"/>
          <w:iCs w:val="0"/>
          <w:highlight w:val="none"/>
        </w:rPr>
        <w:t xml:space="preserve">thuỷ </w:t>
      </w:r>
      <w:r>
        <w:rPr>
          <w:b w:val="0"/>
          <w:bCs w:val="0"/>
          <w:i w:val="0"/>
          <w:iCs w:val="0"/>
          <w:highlight w:val="none"/>
        </w:rPr>
        <w:t xml:space="preserve">sản. </w:t>
      </w:r>
      <w:r>
        <w:rPr>
          <w:b w:val="0"/>
          <w:bCs w:val="0"/>
          <w:i w:val="0"/>
          <w:iCs w:val="0"/>
          <w:highlight w:val="none"/>
        </w:rPr>
        <w:t xml:space="preserve">Đ</w:t>
      </w:r>
      <w:r>
        <w:rPr>
          <w:b w:val="0"/>
          <w:bCs w:val="0"/>
          <w:i w:val="0"/>
          <w:iCs w:val="0"/>
          <w:highlight w:val="none"/>
        </w:rPr>
        <w:t xml:space="preserve">ơn </w:t>
      </w:r>
      <w:r>
        <w:rPr>
          <w:b w:val="0"/>
          <w:bCs w:val="0"/>
          <w:i w:val="0"/>
          <w:iCs w:val="0"/>
          <w:highlight w:val="none"/>
        </w:rPr>
        <w:t xml:space="preserve">giá </w:t>
      </w:r>
      <w:r>
        <w:rPr>
          <w:b w:val="0"/>
          <w:bCs w:val="0"/>
          <w:i w:val="0"/>
          <w:iCs w:val="0"/>
          <w:highlight w:val="none"/>
        </w:rPr>
        <w:t xml:space="preserve">đất </w:t>
      </w:r>
      <w:r>
        <w:rPr>
          <w:b w:val="0"/>
          <w:bCs w:val="0"/>
          <w:i w:val="0"/>
          <w:iCs w:val="0"/>
          <w:highlight w:val="none"/>
        </w:rPr>
        <w:t xml:space="preserve">trong </w:t>
      </w:r>
      <w:r>
        <w:rPr>
          <w:b w:val="0"/>
          <w:bCs w:val="0"/>
          <w:i w:val="0"/>
          <w:iCs w:val="0"/>
          <w:highlight w:val="none"/>
        </w:rPr>
        <w:t xml:space="preserve">phạm </w:t>
      </w:r>
      <w:r>
        <w:rPr>
          <w:b w:val="0"/>
          <w:bCs w:val="0"/>
          <w:i w:val="0"/>
          <w:iCs w:val="0"/>
          <w:highlight w:val="none"/>
        </w:rPr>
        <w:t xml:space="preserve">vi </w:t>
      </w:r>
      <w:r>
        <w:rPr>
          <w:b w:val="0"/>
          <w:bCs w:val="0"/>
          <w:i w:val="0"/>
          <w:iCs w:val="0"/>
          <w:highlight w:val="none"/>
        </w:rPr>
        <w:t xml:space="preserve">quy </w:t>
      </w:r>
      <w:r>
        <w:rPr>
          <w:b w:val="0"/>
          <w:bCs w:val="0"/>
          <w:i w:val="0"/>
          <w:iCs w:val="0"/>
          <w:highlight w:val="none"/>
        </w:rPr>
        <w:t xml:space="preserve">hoạch </w:t>
      </w:r>
      <w:r>
        <w:rPr>
          <w:b w:val="0"/>
          <w:bCs w:val="0"/>
          <w:i w:val="0"/>
          <w:iCs w:val="0"/>
          <w:highlight w:val="none"/>
        </w:rPr>
        <w:t xml:space="preserve">giao </w:t>
      </w:r>
      <w:r>
        <w:rPr>
          <w:b w:val="0"/>
          <w:bCs w:val="0"/>
          <w:i w:val="0"/>
          <w:iCs w:val="0"/>
          <w:highlight w:val="none"/>
        </w:rPr>
        <w:t xml:space="preserve">thông </w:t>
      </w:r>
      <w:r>
        <w:rPr>
          <w:b w:val="0"/>
          <w:bCs w:val="0"/>
          <w:i w:val="0"/>
          <w:iCs w:val="0"/>
          <w:highlight w:val="none"/>
        </w:rPr>
        <w:t xml:space="preserve">được </w:t>
      </w:r>
      <w:r>
        <w:rPr>
          <w:b w:val="0"/>
          <w:bCs w:val="0"/>
          <w:i w:val="0"/>
          <w:iCs w:val="0"/>
          <w:highlight w:val="none"/>
        </w:rPr>
        <w:t xml:space="preserve">tính </w:t>
      </w:r>
      <w:r>
        <w:rPr>
          <w:b w:val="0"/>
          <w:bCs w:val="0"/>
          <w:i w:val="0"/>
          <w:iCs w:val="0"/>
          <w:highlight w:val="none"/>
        </w:rPr>
        <w:t xml:space="preserve">theo </w:t>
      </w:r>
      <w:r>
        <w:rPr>
          <w:b w:val="0"/>
          <w:bCs w:val="0"/>
          <w:i w:val="0"/>
          <w:iCs w:val="0"/>
          <w:highlight w:val="none"/>
        </w:rPr>
        <w:t xml:space="preserve">giá </w:t>
      </w:r>
      <w:r>
        <w:rPr>
          <w:b w:val="0"/>
          <w:bCs w:val="0"/>
          <w:i w:val="0"/>
          <w:iCs w:val="0"/>
          <w:highlight w:val="none"/>
        </w:rPr>
        <w:t xml:space="preserve">đất </w:t>
      </w:r>
      <w:r>
        <w:rPr>
          <w:b w:val="0"/>
          <w:bCs w:val="0"/>
          <w:i w:val="0"/>
          <w:iCs w:val="0"/>
          <w:highlight w:val="none"/>
        </w:rPr>
        <w:t xml:space="preserve">nhà </w:t>
      </w:r>
      <w:r>
        <w:rPr>
          <w:b w:val="0"/>
          <w:bCs w:val="0"/>
          <w:i w:val="0"/>
          <w:iCs w:val="0"/>
          <w:highlight w:val="none"/>
        </w:rPr>
        <w:t xml:space="preserve">nước, </w:t>
      </w:r>
      <w:r>
        <w:rPr>
          <w:b w:val="0"/>
          <w:bCs w:val="0"/>
          <w:i w:val="0"/>
          <w:iCs w:val="0"/>
          <w:highlight w:val="none"/>
        </w:rPr>
        <w:t xml:space="preserve">v</w:t>
      </w:r>
      <w:r>
        <w:rPr>
          <w:b w:val="0"/>
          <w:bCs w:val="0"/>
          <w:i w:val="0"/>
          <w:iCs w:val="0"/>
          <w:highlight w:val="none"/>
        </w:rPr>
        <w:t xml:space="preserve">ận </w:t>
      </w:r>
      <w:r>
        <w:rPr>
          <w:b w:val="0"/>
          <w:bCs w:val="0"/>
          <w:i w:val="0"/>
          <w:iCs w:val="0"/>
          <w:highlight w:val="none"/>
        </w:rPr>
        <w:t xml:space="preserve">dụng </w:t>
      </w:r>
      <w:r>
        <w:rPr>
          <w:b w:val="0"/>
          <w:bCs w:val="0"/>
          <w:highlight w:val="none"/>
        </w:rPr>
        <w:t xml:space="preserve">Nghị </w:t>
      </w:r>
      <w:r>
        <w:rPr>
          <w:b w:val="0"/>
          <w:bCs w:val="0"/>
          <w:highlight w:val="none"/>
        </w:rPr>
        <w:t xml:space="preserve">quyết </w:t>
      </w:r>
      <w:r>
        <w:rPr>
          <w:b w:val="0"/>
          <w:bCs w:val="0"/>
          <w:highlight w:val="none"/>
        </w:rPr>
        <w:t xml:space="preserve">số 28/2025/</w:t>
      </w:r>
      <w:r>
        <w:rPr>
          <w:b w:val="0"/>
          <w:bCs w:val="0"/>
          <w:highlight w:val="none"/>
        </w:rPr>
        <w:t xml:space="preserve">NQ-</w:t>
      </w:r>
      <w:r>
        <w:rPr>
          <w:b w:val="0"/>
          <w:bCs w:val="0"/>
          <w:highlight w:val="none"/>
        </w:rPr>
        <w:t xml:space="preserve">HĐND </w:t>
      </w:r>
      <w:r>
        <w:rPr>
          <w:b w:val="0"/>
          <w:bCs w:val="0"/>
          <w:highlight w:val="none"/>
        </w:rPr>
        <w:t xml:space="preserve">của </w:t>
      </w:r>
      <w:r>
        <w:rPr>
          <w:b w:val="0"/>
          <w:bCs w:val="0"/>
          <w:highlight w:val="none"/>
        </w:rPr>
        <w:t xml:space="preserve">Hội </w:t>
      </w:r>
      <w:r>
        <w:rPr>
          <w:b w:val="0"/>
          <w:bCs w:val="0"/>
          <w:highlight w:val="none"/>
        </w:rPr>
        <w:t xml:space="preserve">đồng </w:t>
      </w:r>
      <w:r>
        <w:rPr>
          <w:b w:val="0"/>
          <w:bCs w:val="0"/>
          <w:highlight w:val="none"/>
        </w:rPr>
        <w:t xml:space="preserve">nhân </w:t>
      </w:r>
      <w:r>
        <w:rPr>
          <w:b w:val="0"/>
          <w:bCs w:val="0"/>
          <w:highlight w:val="none"/>
        </w:rPr>
        <w:t xml:space="preserve">dân </w:t>
      </w:r>
      <w:r>
        <w:rPr>
          <w:b w:val="0"/>
          <w:bCs w:val="0"/>
          <w:highlight w:val="none"/>
        </w:rPr>
        <w:t xml:space="preserve">tỉnh </w:t>
      </w:r>
      <w:r>
        <w:rPr>
          <w:b w:val="0"/>
          <w:bCs w:val="0"/>
          <w:highlight w:val="none"/>
        </w:rPr>
        <w:t xml:space="preserve">Đồng </w:t>
      </w:r>
      <w:r>
        <w:rPr>
          <w:b w:val="0"/>
          <w:bCs w:val="0"/>
          <w:highlight w:val="none"/>
        </w:rPr>
        <w:t xml:space="preserve">Nai </w:t>
      </w:r>
      <w:r>
        <w:rPr>
          <w:b w:val="0"/>
          <w:bCs w:val="0"/>
          <w:highlight w:val="none"/>
        </w:rPr>
        <w:t xml:space="preserve">về </w:t>
      </w:r>
      <w:r>
        <w:rPr>
          <w:b w:val="0"/>
          <w:bCs w:val="0"/>
          <w:highlight w:val="none"/>
        </w:rPr>
        <w:t xml:space="preserve">việc </w:t>
      </w:r>
      <w:r>
        <w:rPr>
          <w:b w:val="0"/>
          <w:bCs w:val="0"/>
          <w:highlight w:val="none"/>
        </w:rPr>
        <w:t xml:space="preserve">Ban </w:t>
      </w:r>
      <w:r>
        <w:rPr>
          <w:b w:val="0"/>
          <w:bCs w:val="0"/>
          <w:highlight w:val="none"/>
        </w:rPr>
        <w:t xml:space="preserve">hành </w:t>
      </w:r>
      <w:r>
        <w:rPr>
          <w:b w:val="0"/>
          <w:bCs w:val="0"/>
          <w:highlight w:val="none"/>
        </w:rPr>
        <w:t xml:space="preserve">Quy </w:t>
      </w:r>
      <w:r>
        <w:rPr>
          <w:b w:val="0"/>
          <w:bCs w:val="0"/>
          <w:highlight w:val="none"/>
        </w:rPr>
        <w:t xml:space="preserve">định </w:t>
      </w:r>
      <w:r>
        <w:rPr>
          <w:b w:val="0"/>
          <w:bCs w:val="0"/>
          <w:highlight w:val="none"/>
        </w:rPr>
        <w:t xml:space="preserve">bảng </w:t>
      </w:r>
      <w:r>
        <w:rPr>
          <w:b w:val="0"/>
          <w:bCs w:val="0"/>
          <w:highlight w:val="none"/>
        </w:rPr>
        <w:t xml:space="preserve">giá </w:t>
      </w:r>
      <w:r>
        <w:rPr>
          <w:b w:val="0"/>
          <w:bCs w:val="0"/>
          <w:highlight w:val="none"/>
        </w:rPr>
        <w:t xml:space="preserve">đất </w:t>
      </w:r>
      <w:r>
        <w:rPr>
          <w:b w:val="0"/>
          <w:bCs w:val="0"/>
          <w:highlight w:val="none"/>
        </w:rPr>
        <w:t xml:space="preserve">lần </w:t>
      </w:r>
      <w:r>
        <w:rPr>
          <w:b w:val="0"/>
          <w:bCs w:val="0"/>
          <w:highlight w:val="none"/>
        </w:rPr>
        <w:t xml:space="preserve">đầ</w:t>
      </w:r>
      <w:r>
        <w:rPr>
          <w:b w:val="0"/>
          <w:bCs w:val="0"/>
          <w:highlight w:val="none"/>
        </w:rPr>
        <w:t xml:space="preserve">u </w:t>
      </w:r>
      <w:r>
        <w:rPr>
          <w:b w:val="0"/>
          <w:bCs w:val="0"/>
          <w:highlight w:val="none"/>
        </w:rPr>
        <w:t xml:space="preserve">trên </w:t>
      </w:r>
      <w:r>
        <w:rPr>
          <w:b w:val="0"/>
          <w:bCs w:val="0"/>
          <w:highlight w:val="none"/>
        </w:rPr>
        <w:t xml:space="preserve">địa </w:t>
      </w:r>
      <w:r>
        <w:rPr>
          <w:b w:val="0"/>
          <w:bCs w:val="0"/>
          <w:highlight w:val="none"/>
        </w:rPr>
        <w:t xml:space="preserve">b</w:t>
      </w:r>
      <w:r>
        <w:rPr>
          <w:b w:val="0"/>
          <w:bCs w:val="0"/>
          <w:highlight w:val="none"/>
        </w:rPr>
        <w:t xml:space="preserve">àn </w:t>
      </w:r>
      <w:r>
        <w:rPr>
          <w:b w:val="0"/>
          <w:bCs w:val="0"/>
          <w:highlight w:val="none"/>
        </w:rPr>
        <w:t xml:space="preserve">tỉnh </w:t>
      </w:r>
      <w:r>
        <w:rPr>
          <w:b w:val="0"/>
          <w:bCs w:val="0"/>
          <w:highlight w:val="none"/>
        </w:rPr>
        <w:t xml:space="preserve">Đồng </w:t>
      </w:r>
      <w:r>
        <w:rPr>
          <w:b w:val="0"/>
          <w:bCs w:val="0"/>
          <w:highlight w:val="none"/>
        </w:rPr>
        <w:t xml:space="preserve">Nai 2026, </w:t>
      </w:r>
      <w:r>
        <w:rPr>
          <w:b w:val="0"/>
          <w:bCs w:val="0"/>
          <w:highlight w:val="none"/>
        </w:rPr>
        <w:t xml:space="preserve">Tổ </w:t>
      </w:r>
      <w:r>
        <w:rPr>
          <w:b w:val="0"/>
          <w:bCs w:val="0"/>
          <w:highlight w:val="none"/>
        </w:rPr>
        <w:t xml:space="preserve">thẩm </w:t>
      </w:r>
      <w:r>
        <w:rPr>
          <w:b w:val="0"/>
          <w:bCs w:val="0"/>
          <w:highlight w:val="none"/>
        </w:rPr>
        <w:t xml:space="preserve">định </w:t>
      </w:r>
      <w:r>
        <w:rPr>
          <w:b w:val="0"/>
          <w:bCs w:val="0"/>
          <w:highlight w:val="none"/>
        </w:rPr>
        <w:t xml:space="preserve">xác </w:t>
      </w:r>
      <w:r>
        <w:rPr>
          <w:b w:val="0"/>
          <w:bCs w:val="0"/>
          <w:highlight w:val="none"/>
        </w:rPr>
        <w:t xml:space="preserve">định: </w:t>
      </w:r>
      <w:r>
        <w:rPr>
          <w:b w:val="0"/>
          <w:bCs w:val="0"/>
          <w:highlight w:val="none"/>
        </w:rPr>
      </w:r>
      <w:r>
        <w:rPr>
          <w:b w:val="0"/>
          <w:bCs w:val="0"/>
          <w:highlight w:val="none"/>
        </w:rPr>
      </w:r>
    </w:p>
    <w:p>
      <w:pPr>
        <w:pStyle w:val="1043"/>
        <w:numPr>
          <w:ilvl w:val="0"/>
          <w:numId w:val="47"/>
        </w:numPr>
        <w:pBdr/>
        <w:spacing w:after="120" w:before="120" w:line="276" w:lineRule="auto"/>
        <w:ind/>
        <w:jc w:val="both"/>
        <w:rPr>
          <w:b/>
          <w:bCs/>
          <w:highlight w:val="none"/>
        </w:rPr>
      </w:pPr>
      <w:r>
        <w:rPr>
          <w:b w:val="0"/>
          <w:bCs w:val="0"/>
          <w:highlight w:val="none"/>
        </w:rPr>
        <w:t xml:space="preserve">Đơn </w:t>
      </w:r>
      <w:r>
        <w:rPr>
          <w:b w:val="0"/>
          <w:bCs w:val="0"/>
          <w:highlight w:val="none"/>
        </w:rPr>
        <w:t xml:space="preserve">giá </w:t>
      </w:r>
      <w:r>
        <w:rPr>
          <w:b w:val="0"/>
          <w:bCs w:val="0"/>
          <w:highlight w:val="none"/>
        </w:rPr>
        <w:t xml:space="preserve">đất </w:t>
      </w:r>
      <w:r>
        <w:rPr>
          <w:b w:val="0"/>
          <w:bCs w:val="0"/>
          <w:highlight w:val="none"/>
        </w:rPr>
        <w:t xml:space="preserve">nuôi </w:t>
      </w:r>
      <w:r>
        <w:rPr>
          <w:b w:val="0"/>
          <w:bCs w:val="0"/>
          <w:highlight w:val="none"/>
        </w:rPr>
        <w:t xml:space="preserve">trồng </w:t>
      </w:r>
      <w:r>
        <w:rPr>
          <w:b w:val="0"/>
          <w:bCs w:val="0"/>
          <w:highlight w:val="none"/>
        </w:rPr>
        <w:t xml:space="preserve">thuỷ </w:t>
      </w:r>
      <w:r>
        <w:rPr>
          <w:b w:val="0"/>
          <w:bCs w:val="0"/>
          <w:highlight w:val="none"/>
        </w:rPr>
        <w:t xml:space="preserve">sản </w:t>
      </w:r>
      <w:r>
        <w:rPr>
          <w:b w:val="0"/>
          <w:bCs w:val="0"/>
          <w:highlight w:val="none"/>
        </w:rPr>
        <w:t xml:space="preserve">tại </w:t>
      </w:r>
      <w:r>
        <w:rPr>
          <w:b w:val="0"/>
          <w:bCs w:val="0"/>
          <w:highlight w:val="none"/>
        </w:rPr>
        <w:t xml:space="preserve">vị </w:t>
      </w:r>
      <w:r>
        <w:rPr>
          <w:b w:val="0"/>
          <w:bCs w:val="0"/>
          <w:highlight w:val="none"/>
        </w:rPr>
        <w:t xml:space="preserve">trí </w:t>
      </w:r>
      <w:r>
        <w:rPr>
          <w:b w:val="0"/>
          <w:bCs w:val="0"/>
          <w:highlight w:val="none"/>
        </w:rPr>
        <w:t xml:space="preserve">2 </w:t>
      </w:r>
      <w:r>
        <w:rPr>
          <w:b w:val="0"/>
          <w:bCs w:val="0"/>
          <w:highlight w:val="none"/>
        </w:rPr>
        <w:t xml:space="preserve">của </w:t>
      </w:r>
      <w:r>
        <w:rPr>
          <w:b w:val="0"/>
          <w:bCs w:val="0"/>
          <w:highlight w:val="none"/>
        </w:rPr>
        <w:t xml:space="preserve">đường </w:t>
      </w:r>
      <w:r>
        <w:rPr>
          <w:b w:val="0"/>
          <w:bCs w:val="0"/>
          <w:highlight w:val="none"/>
        </w:rPr>
        <w:t xml:space="preserve">Bình </w:t>
      </w:r>
      <w:r>
        <w:rPr>
          <w:b w:val="0"/>
          <w:bCs w:val="0"/>
          <w:highlight w:val="none"/>
        </w:rPr>
        <w:t xml:space="preserve">Minh </w:t>
      </w:r>
      <w:r>
        <w:rPr>
          <w:b w:val="0"/>
          <w:bCs w:val="0"/>
          <w:highlight w:val="none"/>
        </w:rPr>
        <w:t xml:space="preserve">- </w:t>
      </w:r>
      <w:r>
        <w:rPr>
          <w:b w:val="0"/>
          <w:bCs w:val="0"/>
          <w:highlight w:val="none"/>
        </w:rPr>
        <w:t xml:space="preserve">Giang </w:t>
      </w:r>
      <w:r>
        <w:rPr>
          <w:b w:val="0"/>
          <w:bCs w:val="0"/>
          <w:highlight w:val="none"/>
        </w:rPr>
        <w:t xml:space="preserve">Điền (</w:t>
      </w:r>
      <w:r>
        <w:rPr>
          <w:b w:val="0"/>
          <w:bCs w:val="0"/>
          <w:highlight w:val="none"/>
        </w:rPr>
        <w:t xml:space="preserve">Đoạn </w:t>
      </w:r>
      <w:r>
        <w:rPr>
          <w:b w:val="0"/>
          <w:bCs w:val="0"/>
          <w:highlight w:val="none"/>
        </w:rPr>
        <w:t xml:space="preserve">từ </w:t>
      </w:r>
      <w:r>
        <w:rPr>
          <w:b w:val="0"/>
          <w:bCs w:val="0"/>
          <w:highlight w:val="none"/>
        </w:rPr>
        <w:t xml:space="preserve">đường </w:t>
      </w:r>
      <w:r>
        <w:rPr>
          <w:b w:val="0"/>
          <w:bCs w:val="0"/>
          <w:highlight w:val="none"/>
        </w:rPr>
        <w:t xml:space="preserve">sắt </w:t>
      </w:r>
      <w:r>
        <w:rPr>
          <w:b w:val="0"/>
          <w:bCs w:val="0"/>
          <w:highlight w:val="none"/>
        </w:rPr>
        <w:t xml:space="preserve">đến </w:t>
      </w:r>
      <w:r>
        <w:rPr>
          <w:b w:val="0"/>
          <w:bCs w:val="0"/>
          <w:highlight w:val="none"/>
        </w:rPr>
        <w:t xml:space="preserve">Cầu </w:t>
      </w:r>
      <w:r>
        <w:rPr>
          <w:b w:val="0"/>
          <w:bCs w:val="0"/>
          <w:highlight w:val="none"/>
        </w:rPr>
        <w:t xml:space="preserve">Sông </w:t>
      </w:r>
      <w:r>
        <w:rPr>
          <w:b w:val="0"/>
          <w:bCs w:val="0"/>
          <w:highlight w:val="none"/>
        </w:rPr>
        <w:t xml:space="preserve">Buông) </w:t>
      </w:r>
      <w:r>
        <w:rPr>
          <w:b w:val="0"/>
          <w:bCs w:val="0"/>
          <w:highlight w:val="none"/>
        </w:rPr>
        <w:t xml:space="preserve">là </w:t>
      </w:r>
      <w:r>
        <w:rPr>
          <w:b/>
          <w:bCs/>
          <w:highlight w:val="none"/>
        </w:rPr>
        <w:t xml:space="preserve">160.000 </w:t>
      </w:r>
      <w:r>
        <w:rPr>
          <w:b/>
          <w:bCs/>
        </w:rPr>
        <w:t xml:space="preserve">đồng/m²</w:t>
      </w:r>
      <w:r>
        <w:rPr>
          <w:b/>
          <w:bCs/>
          <w:highlight w:val="none"/>
        </w:rPr>
        <w:t xml:space="preserve">. </w:t>
      </w:r>
      <w:r>
        <w:rPr>
          <w:b/>
          <w:bCs/>
          <w:highlight w:val="none"/>
        </w:rPr>
      </w:r>
      <w:r>
        <w:rPr>
          <w:b/>
          <w:bCs/>
          <w:highlight w:val="none"/>
        </w:rPr>
      </w:r>
    </w:p>
    <w:p>
      <w:pPr>
        <w:pBdr/>
        <w:spacing w:after="120" w:before="120" w:line="276" w:lineRule="auto"/>
        <w:ind w:firstLine="0" w:left="0"/>
        <w:jc w:val="both"/>
        <w:rPr>
          <w:b/>
          <w:lang w:val="pt-BR"/>
        </w:rPr>
      </w:pPr>
      <w:r>
        <w:rPr>
          <w:b/>
          <w:lang w:val="pt-BR"/>
        </w:rPr>
        <w:t xml:space="preserve">3. Kết quả thẩm định giá:</w:t>
      </w:r>
      <w:r>
        <w:rPr>
          <w:b/>
          <w:lang w:val="pt-BR"/>
        </w:rPr>
      </w:r>
      <w:r>
        <w:rPr>
          <w:b/>
          <w:lang w:val="pt-BR"/>
        </w:rPr>
      </w:r>
    </w:p>
    <w:p>
      <w:pPr>
        <w:pStyle w:val="104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Pr>
          <w:highlight w:val="none"/>
        </w:rPr>
      </w:r>
      <w:r>
        <w:rPr>
          <w:highlight w:val="none"/>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4"/>
        <w:gridCol w:w="3487"/>
        <w:gridCol w:w="1445"/>
        <w:gridCol w:w="2126"/>
        <w:gridCol w:w="1844"/>
      </w:tblGrid>
      <w:tr>
        <w:trPr>
          <w:trHeight w:val="7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34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045"/>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58"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thửa đất số 1214, tờ bản đồ số 13, có địa chỉ tại xã Giang Điền, huyện Trảng Bom, tỉnh Đồng Nai (Nay là xã Trảng Bom, Thành phố Đồng Nai) theo Giấy chứng nhận quyền sử dụng đất quyền sở hữu nhà ở và tài sản khác gắn liền với đất số CY 278</w:t>
            </w:r>
            <w:r>
              <w:rPr>
                <w:rFonts w:ascii="Times New Roman" w:hAnsi="Times New Roman" w:eastAsia="Times New Roman" w:cs="Times New Roman"/>
                <w:b/>
                <w:color w:val="000000"/>
                <w:sz w:val="24"/>
              </w:rPr>
              <w:t xml:space="preserve">605, số vào sổ cấp GCN: CS 04538 do Sở Tài nguyên và Môi trường Tỉnh Đồng Nai cấp ngày 22/10/2020; Chủ sử dụng đất là Ông Nguyễn Văn Diện.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68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hỗn hợp (ONT 100 </w:t>
            </w:r>
            <w:r>
              <w:rPr>
                <w:rFonts w:ascii="Times New Roman" w:hAnsi="Times New Roman" w:eastAsia="Times New Roman" w:cs="Times New Roman"/>
                <w:color w:val="000000"/>
                <w:sz w:val="24"/>
                <w:highlight w:val="white"/>
              </w:rPr>
              <w:t xml:space="preserve">m²; BHK 11,3m²; NTS 49,5m²) ngoài </w:t>
            </w:r>
            <w:r>
              <w:rPr>
                <w:rFonts w:ascii="Times New Roman" w:hAnsi="Times New Roman" w:eastAsia="Times New Roman" w:cs="Times New Roman"/>
                <w:color w:val="000000"/>
                <w:sz w:val="24"/>
                <w:highlight w:val="none"/>
              </w:rPr>
              <w:t xml:space="preserve">quy </w:t>
            </w:r>
            <w:r>
              <w:rPr>
                <w:rFonts w:ascii="Times New Roman" w:hAnsi="Times New Roman" w:eastAsia="Times New Roman" w:cs="Times New Roman"/>
                <w:color w:val="000000"/>
                <w:sz w:val="24"/>
                <w:highlight w:val="none"/>
              </w:rPr>
              <w:t xml:space="preserve">h</w:t>
            </w:r>
            <w:r>
              <w:rPr>
                <w:rFonts w:ascii="Times New Roman" w:hAnsi="Times New Roman" w:eastAsia="Times New Roman" w:cs="Times New Roman"/>
                <w:color w:val="000000"/>
                <w:sz w:val="24"/>
                <w:highlight w:val="none"/>
              </w:rPr>
              <w:t xml:space="preserve">oạch</w:t>
            </w:r>
            <w:r>
              <w:rPr>
                <w:rFonts w:ascii="Times New Roman" w:hAnsi="Times New Roman" w:eastAsia="Times New Roman" w:cs="Times New Roman"/>
                <w:color w:val="000000"/>
                <w:sz w:val="24"/>
                <w:highlight w:val="none"/>
              </w:r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219,9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6.350.000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4"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1.396.365.000</w:t>
            </w:r>
            <w:r/>
          </w:p>
        </w:tc>
      </w:tr>
      <w:tr>
        <w:trPr>
          <w:trHeight w:val="68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nuôi trồng thuỷ sản trong quy hoạch 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59,1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160.000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4"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9.456.000</w:t>
            </w:r>
            <w:r/>
          </w:p>
        </w:tc>
      </w:tr>
      <w:tr>
        <w:trPr>
          <w:trHeight w:val="36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5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4" w:type="dxa"/>
            <w:vAlign w:val="bottom"/>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1.405.821.000</w:t>
            </w:r>
            <w:r/>
          </w:p>
        </w:tc>
      </w:tr>
      <w:tr>
        <w:trPr>
          <w:trHeight w:val="36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5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4" w:type="dxa"/>
            <w:vAlign w:val="bottom"/>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1.406.000.000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24" w:type="dxa"/>
            <w:vAlign w:val="bottom"/>
            <w:textDirection w:val="lrTb"/>
            <w:noWrap/>
          </w:tcPr>
          <w:p>
            <w:pPr>
              <w:pBdr/>
              <w:spacing w:after="0" w:before="0" w:line="240" w:lineRule="auto"/>
              <w:ind/>
              <w:rPr/>
            </w:pPr>
            <w:r>
              <w:rPr>
                <w:rFonts w:ascii="Calibri" w:hAnsi="Calibri" w:eastAsia="Calibri" w:cs="Calibri"/>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02"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tỷ bốn trăm linh sáu triệu đồng chẵn./.</w:t>
            </w:r>
            <w:r/>
          </w:p>
        </w:tc>
      </w:tr>
    </w:tbl>
    <w:p>
      <w:pPr>
        <w:pStyle w:val="1043"/>
        <w:pBdr/>
        <w:tabs>
          <w:tab w:val="left" w:leader="none" w:pos="993"/>
        </w:tabs>
        <w:spacing w:after="120" w:before="120" w:line="276" w:lineRule="auto"/>
        <w:ind w:left="0"/>
        <w:jc w:val="both"/>
        <w:rPr/>
      </w:pPr>
      <w:r>
        <w:rPr>
          <w:highlight w:val="none"/>
        </w:rPr>
      </w:r>
      <w:r>
        <w:rPr>
          <w:highlight w:val="none"/>
        </w:rPr>
      </w:r>
      <w:r/>
    </w:p>
    <w:p>
      <w:pPr>
        <w:pStyle w:val="104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3"/>
        <w:numPr>
          <w:ilvl w:val="0"/>
          <w:numId w:val="3"/>
        </w:numPr>
        <w:pBdr/>
        <w:tabs>
          <w:tab w:val="left" w:leader="none" w:pos="993"/>
        </w:tabs>
        <w:spacing w:after="120" w:before="120" w:line="288" w:lineRule="auto"/>
        <w:ind/>
        <w:jc w:val="both"/>
        <w:rPr>
          <w:color w:val="000000" w:themeColor="text1"/>
        </w:rPr>
      </w:pPr>
      <w:r>
        <w:rPr>
          <w:highlight w:val="none"/>
          <w:lang w:val="vi-VN" w:bidi="vi-VN"/>
        </w:rPr>
        <w:t xml:space="preserve">Tại </w:t>
      </w:r>
      <w:r>
        <w:rPr>
          <w:highlight w:val="none"/>
          <w:lang w:val="vi-VN" w:bidi="vi-VN"/>
        </w:rPr>
        <w:t xml:space="preserve">thời </w:t>
      </w:r>
      <w:r>
        <w:rPr>
          <w:highlight w:val="none"/>
          <w:lang w:val="vi-VN" w:bidi="vi-VN"/>
        </w:rPr>
        <w:t xml:space="preserve">điểm </w:t>
      </w:r>
      <w:r>
        <w:rPr>
          <w:highlight w:val="none"/>
          <w:lang w:val="vi-VN" w:bidi="vi-VN"/>
        </w:rPr>
        <w:t xml:space="preserve">thẩm </w:t>
      </w:r>
      <w:r>
        <w:rPr>
          <w:highlight w:val="none"/>
          <w:lang w:val="vi-VN" w:bidi="vi-VN"/>
        </w:rPr>
        <w:t xml:space="preserve">định, </w:t>
      </w:r>
      <w:r>
        <w:rPr>
          <w:highlight w:val="none"/>
          <w:lang w:val="vi-VN" w:bidi="vi-VN"/>
        </w:rPr>
        <w:t xml:space="preserve">tài </w:t>
      </w:r>
      <w:r>
        <w:rPr>
          <w:highlight w:val="none"/>
          <w:lang w:val="vi-VN" w:bidi="vi-VN"/>
        </w:rPr>
        <w:t xml:space="preserve">sản </w:t>
      </w:r>
      <w:r>
        <w:rPr>
          <w:highlight w:val="none"/>
          <w:lang w:val="vi-VN" w:bidi="vi-VN"/>
        </w:rPr>
        <w:t xml:space="preserve">thẩm </w:t>
      </w:r>
      <w:r>
        <w:rPr>
          <w:highlight w:val="none"/>
          <w:lang w:val="vi-VN" w:bidi="vi-VN"/>
        </w:rPr>
        <w:t xml:space="preserve">định </w:t>
      </w:r>
      <w:r>
        <w:rPr>
          <w:highlight w:val="none"/>
          <w:lang w:val="vi-VN" w:bidi="vi-VN"/>
        </w:rPr>
        <w:t xml:space="preserve">có 59,1 </w:t>
      </w:r>
      <w:r>
        <w:rPr>
          <w:color w:val="000000" w:themeColor="text1"/>
          <w:sz w:val="22"/>
          <w:szCs w:val="22"/>
        </w:rPr>
        <w:t xml:space="preserve">m²</w:t>
      </w:r>
      <w:r>
        <w:rPr>
          <w:color w:val="000000"/>
        </w:rPr>
        <w:t xml:space="preserve"> </w:t>
      </w:r>
      <w:r>
        <w:rPr>
          <w:color w:val="000000"/>
        </w:rPr>
        <w:t xml:space="preserve">đất </w:t>
      </w:r>
      <w:r>
        <w:rPr>
          <w:color w:val="000000"/>
        </w:rPr>
        <w:t xml:space="preserve">thuộc </w:t>
      </w:r>
      <w:r>
        <w:rPr>
          <w:color w:val="000000"/>
        </w:rPr>
        <w:t xml:space="preserve">quy </w:t>
      </w:r>
      <w:r>
        <w:rPr>
          <w:color w:val="000000"/>
        </w:rPr>
        <w:t xml:space="preserve">hoạch </w:t>
      </w:r>
      <w:r>
        <w:rPr>
          <w:color w:val="000000"/>
        </w:rPr>
        <w:t xml:space="preserve">giao </w:t>
      </w:r>
      <w:r>
        <w:rPr>
          <w:color w:val="000000"/>
        </w:rPr>
        <w:t xml:space="preserve">thông </w:t>
      </w:r>
      <w:r>
        <w:rPr>
          <w:color w:val="000000"/>
        </w:rPr>
        <w:t xml:space="preserve">th</w:t>
      </w:r>
      <w:r>
        <w:rPr>
          <w:color w:val="000000"/>
        </w:rPr>
        <w:t xml:space="preserve">eo</w:t>
      </w:r>
      <w:r>
        <w:rPr>
          <w:color w:val="000000"/>
        </w:rPr>
        <w:t xml:space="preserve"> </w:t>
      </w:r>
      <w:r>
        <w:rPr>
          <w:color w:val="000000"/>
        </w:rPr>
        <w:t xml:space="preserve">Quyết </w:t>
      </w:r>
      <w:r>
        <w:rPr>
          <w:color w:val="000000"/>
        </w:rPr>
        <w:t xml:space="preserve">định </w:t>
      </w:r>
      <w:r>
        <w:rPr>
          <w:color w:val="000000"/>
        </w:rPr>
        <w:t xml:space="preserve">số 4695/</w:t>
      </w:r>
      <w:r>
        <w:rPr>
          <w:color w:val="000000"/>
        </w:rPr>
        <w:t xml:space="preserve">QĐ-</w:t>
      </w:r>
      <w:r>
        <w:rPr>
          <w:color w:val="000000"/>
        </w:rPr>
        <w:t xml:space="preserve">UBND </w:t>
      </w:r>
      <w:r>
        <w:rPr>
          <w:color w:val="000000"/>
        </w:rPr>
        <w:t xml:space="preserve">ngày 26/12/2017 </w:t>
      </w:r>
      <w:r>
        <w:rPr>
          <w:color w:val="000000"/>
        </w:rPr>
        <w:t xml:space="preserve">của </w:t>
      </w:r>
      <w:r>
        <w:rPr>
          <w:color w:val="000000"/>
        </w:rPr>
        <w:t xml:space="preserve">UBND </w:t>
      </w:r>
      <w:r>
        <w:rPr>
          <w:color w:val="000000"/>
        </w:rPr>
        <w:t xml:space="preserve">huyện </w:t>
      </w:r>
      <w:r>
        <w:rPr>
          <w:color w:val="000000"/>
        </w:rPr>
        <w:t xml:space="preserve">Trảng </w:t>
      </w:r>
      <w:r>
        <w:rPr>
          <w:color w:val="000000"/>
        </w:rPr>
        <w:t xml:space="preserve">Bom. </w:t>
      </w:r>
      <w:r>
        <w:rPr>
          <w:color w:val="000000"/>
        </w:rPr>
        <w:t xml:space="preserve">Theo nguyên tắc sử dụng tốt nhất và có hiệu quả nhất của tài sản, chúng </w:t>
      </w:r>
      <w:r>
        <w:rPr>
          <w:color w:val="000000"/>
        </w:rPr>
        <w:t xml:space="preserve">tôi </w:t>
      </w:r>
      <w:r>
        <w:rPr>
          <w:color w:val="000000"/>
        </w:rPr>
        <w:t xml:space="preserve">giả </w:t>
      </w:r>
      <w:r>
        <w:rPr>
          <w:color w:val="000000"/>
        </w:rPr>
        <w:t xml:space="preserve">định </w:t>
      </w:r>
      <w:r>
        <w:rPr>
          <w:color w:val="000000"/>
        </w:rPr>
        <w:t xml:space="preserve">toàn </w:t>
      </w:r>
      <w:r>
        <w:rPr>
          <w:color w:val="000000"/>
        </w:rPr>
        <w:t xml:space="preserve">bộ </w:t>
      </w:r>
      <w:r>
        <w:rPr>
          <w:color w:val="000000"/>
        </w:rPr>
        <w:t xml:space="preserve">đất </w:t>
      </w:r>
      <w:r>
        <w:rPr>
          <w:color w:val="000000"/>
        </w:rPr>
        <w:t xml:space="preserve">thuộc </w:t>
      </w:r>
      <w:r>
        <w:rPr>
          <w:color w:val="000000"/>
        </w:rPr>
        <w:t xml:space="preserve">quy </w:t>
      </w:r>
      <w:r>
        <w:rPr>
          <w:color w:val="000000"/>
        </w:rPr>
        <w:t xml:space="preserve">hoạch </w:t>
      </w:r>
      <w:r>
        <w:rPr>
          <w:color w:val="000000"/>
        </w:rPr>
        <w:t xml:space="preserve">đường </w:t>
      </w:r>
      <w:r>
        <w:rPr>
          <w:color w:val="000000"/>
        </w:rPr>
        <w:t xml:space="preserve">giao </w:t>
      </w:r>
      <w:r>
        <w:rPr>
          <w:color w:val="000000"/>
        </w:rPr>
        <w:t xml:space="preserve">thông </w:t>
      </w:r>
      <w:r>
        <w:rPr>
          <w:color w:val="000000"/>
        </w:rPr>
        <w:t xml:space="preserve">là </w:t>
      </w:r>
      <w:r>
        <w:rPr>
          <w:color w:val="000000"/>
        </w:rPr>
        <w:t xml:space="preserve">đất </w:t>
      </w:r>
      <w:r>
        <w:rPr>
          <w:color w:val="000000"/>
        </w:rPr>
        <w:t xml:space="preserve">nuôi </w:t>
      </w:r>
      <w:r>
        <w:rPr>
          <w:color w:val="000000"/>
        </w:rPr>
        <w:t xml:space="preserve">trồng </w:t>
      </w:r>
      <w:r>
        <w:rPr>
          <w:color w:val="000000"/>
        </w:rPr>
        <w:t xml:space="preserve">thuỷ </w:t>
      </w:r>
      <w:r>
        <w:rPr>
          <w:color w:val="000000"/>
        </w:rPr>
        <w:t xml:space="preserve">sản.</w:t>
      </w:r>
      <w:r>
        <w:rPr>
          <w:bCs/>
          <w:color w:val="000000" w:themeColor="text1"/>
          <w:spacing w:val="-2"/>
          <w:highlight w:val="none"/>
          <w:lang w:val="pt-BR" w:bidi="pt-BR"/>
        </w:rPr>
        <w:t xml:space="preserve"> Sau ngày phát hành chứng thư thẩm định giá, </w:t>
      </w:r>
      <w:r>
        <w:rPr>
          <w:bCs/>
          <w:color w:val="000000" w:themeColor="text1"/>
          <w:spacing w:val="-2"/>
          <w:highlight w:val="none"/>
          <w:lang w:val="pt-BR" w:bidi="pt-BR"/>
        </w:rPr>
        <w:t xml:space="preserve">nếu </w:t>
      </w:r>
      <w:r>
        <w:rPr>
          <w:bCs/>
          <w:color w:val="000000" w:themeColor="text1"/>
          <w:spacing w:val="-2"/>
          <w:highlight w:val="none"/>
          <w:lang w:val="pt-BR" w:bidi="pt-BR"/>
        </w:rPr>
        <w:t xml:space="preserve">có thông tin quy hoạch chính xác của thửa đất </w:t>
      </w:r>
      <w:r>
        <w:rPr>
          <w:bCs/>
          <w:color w:val="000000" w:themeColor="text1"/>
          <w:spacing w:val="-2"/>
          <w:highlight w:val="none"/>
          <w:lang w:val="pt-BR" w:bidi="pt-BR"/>
        </w:rPr>
        <w:t xml:space="preserve">mà </w:t>
      </w:r>
      <w:r>
        <w:rPr>
          <w:bCs/>
          <w:color w:val="000000" w:themeColor="text1"/>
          <w:spacing w:val="-2"/>
          <w:highlight w:val="none"/>
          <w:lang w:val="pt-BR" w:bidi="pt-BR"/>
        </w:rPr>
        <w:t xml:space="preserve">thông </w:t>
      </w:r>
      <w:r>
        <w:rPr>
          <w:bCs/>
          <w:color w:val="000000" w:themeColor="text1"/>
          <w:spacing w:val="-2"/>
          <w:highlight w:val="none"/>
          <w:lang w:val="pt-BR" w:bidi="pt-BR"/>
        </w:rPr>
        <w:t xml:space="preserve">tin </w:t>
      </w:r>
      <w:r>
        <w:rPr>
          <w:bCs/>
          <w:color w:val="000000" w:themeColor="text1"/>
          <w:spacing w:val="-2"/>
          <w:highlight w:val="none"/>
          <w:lang w:val="pt-BR" w:bidi="pt-BR"/>
        </w:rPr>
        <w:t xml:space="preserve">nà</w:t>
      </w:r>
      <w:r>
        <w:rPr>
          <w:bCs/>
          <w:color w:val="000000" w:themeColor="text1"/>
          <w:spacing w:val="-2"/>
          <w:highlight w:val="none"/>
          <w:lang w:val="pt-BR" w:bidi="pt-BR"/>
        </w:rPr>
        <w:t xml:space="preserve">y</w:t>
      </w:r>
      <w:r>
        <w:rPr>
          <w:bCs/>
          <w:color w:val="000000" w:themeColor="text1"/>
          <w:spacing w:val="-2"/>
          <w:highlight w:val="none"/>
          <w:lang w:val="pt-BR" w:bidi="pt-BR"/>
        </w:rPr>
        <w:t xml:space="preserve"> có </w:t>
      </w:r>
      <w:r>
        <w:rPr>
          <w:bCs/>
          <w:color w:val="000000" w:themeColor="text1"/>
          <w:spacing w:val="-2"/>
          <w:highlight w:val="none"/>
          <w:lang w:val="pt-BR" w:bidi="pt-BR"/>
        </w:rPr>
        <w:t xml:space="preserve">sự </w:t>
      </w:r>
      <w:r>
        <w:rPr>
          <w:bCs/>
          <w:color w:val="000000" w:themeColor="text1"/>
          <w:spacing w:val="-2"/>
          <w:highlight w:val="none"/>
          <w:lang w:val="pt-BR" w:bidi="pt-BR"/>
        </w:rPr>
        <w:t xml:space="preserve">khác biệt với giả định trên, chúng tôi xin </w:t>
      </w:r>
      <w:r>
        <w:rPr>
          <w:bCs/>
          <w:color w:val="000000" w:themeColor="text1"/>
          <w:spacing w:val="-2"/>
          <w:highlight w:val="none"/>
          <w:lang w:val="pt-BR" w:bidi="pt-BR"/>
        </w:rPr>
        <w:t xml:space="preserve">thẩm </w:t>
      </w:r>
      <w:r>
        <w:rPr>
          <w:bCs/>
          <w:color w:val="000000" w:themeColor="text1"/>
          <w:spacing w:val="-2"/>
          <w:highlight w:val="none"/>
          <w:lang w:val="pt-BR" w:bidi="pt-BR"/>
        </w:rPr>
        <w:t xml:space="preserve">địn</w:t>
      </w:r>
      <w:r>
        <w:rPr>
          <w:bCs/>
          <w:color w:val="000000" w:themeColor="text1"/>
          <w:spacing w:val="-2"/>
          <w:highlight w:val="none"/>
          <w:lang w:val="pt-BR" w:bidi="pt-BR"/>
        </w:rPr>
        <w:t xml:space="preserve">h </w:t>
      </w:r>
      <w:r>
        <w:rPr>
          <w:bCs/>
          <w:color w:val="000000" w:themeColor="text1"/>
          <w:spacing w:val="-2"/>
          <w:highlight w:val="none"/>
          <w:lang w:val="pt-BR" w:bidi="pt-BR"/>
        </w:rPr>
        <w:t xml:space="preserve">lại giá trị tài sản. </w:t>
      </w:r>
      <w:r>
        <w:rPr>
          <w:color w:val="000000" w:themeColor="text1"/>
        </w:rPr>
      </w:r>
      <w:r>
        <w:rPr>
          <w:color w:val="000000" w:themeColor="text1"/>
        </w:rPr>
      </w:r>
    </w:p>
    <w:p>
      <w:pPr>
        <w:pStyle w:val="104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 </w:t>
      </w:r>
      <w:r>
        <w:rPr>
          <w:lang w:val="pt-BR"/>
        </w:rPr>
      </w:r>
      <w:r>
        <w:rPr>
          <w:lang w:val="pt-BR"/>
        </w:rPr>
      </w:r>
    </w:p>
    <w:p>
      <w:pPr>
        <w:pStyle w:val="1043"/>
        <w:pBdr/>
        <w:tabs>
          <w:tab w:val="left" w:leader="none" w:pos="993"/>
        </w:tabs>
        <w:spacing w:after="120" w:before="120" w:line="288" w:lineRule="auto"/>
        <w:ind w:left="0"/>
        <w:jc w:val="both"/>
        <w:rPr>
          <w:lang w:val="pt-BR"/>
        </w:rPr>
      </w:pPr>
      <w:r>
        <w:rPr>
          <w:lang w:val="pt-BR"/>
        </w:rPr>
      </w:r>
      <w:r>
        <w:rPr>
          <w:lang w:val="pt-BR"/>
        </w:rPr>
      </w:r>
      <w:r>
        <w:rPr>
          <w:lang w:val="pt-BR"/>
        </w:rPr>
      </w:r>
    </w:p>
    <w:p>
      <w:pPr>
        <w:pStyle w:val="1043"/>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pPr>
        <w:pStyle w:val="1043"/>
        <w:pBdr/>
        <w:tabs>
          <w:tab w:val="left" w:leader="none" w:pos="993"/>
        </w:tabs>
        <w:spacing w:after="120" w:before="120" w:line="288" w:lineRule="auto"/>
        <w:ind w:left="0"/>
        <w:jc w:val="both"/>
        <w:rPr>
          <w:lang w:val="vi-VN"/>
        </w:rPr>
      </w:pPr>
      <w:r>
        <w:rPr>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275/2026/0760/VFI-CT.69.A</w:t>
      </w:r>
      <w:r>
        <w:rPr>
          <w:color w:val="ff0000"/>
          <w:lang w:val="vi-VN"/>
        </w:rPr>
        <w:t xml:space="preserve"> </w:t>
      </w:r>
      <w:r>
        <w:rPr>
          <w:color w:val="000000" w:themeColor="text1"/>
        </w:rPr>
        <w:t xml:space="preserve">ngày 19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275/2026/0760/VFI-BC.69.A</w:t>
      </w:r>
      <w:r>
        <w:rPr>
          <w:i/>
          <w:lang w:val="pt-BR"/>
        </w:rPr>
        <w:t xml:space="preserve"> </w:t>
      </w:r>
      <w:r>
        <w:rPr>
          <w:i/>
          <w:lang w:val="pt-BR"/>
        </w:rPr>
        <w:t xml:space="preserve">ngày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w:t>
            </w:r>
            <w:r>
              <w:rPr>
                <w:b/>
                <w:bCs/>
                <w:i/>
                <w:lang w:val="pt-BR"/>
              </w:rPr>
              <w:t xml:space="preserve">hướng </w:t>
            </w:r>
            <w:r>
              <w:rPr>
                <w:b/>
                <w:bCs/>
                <w:i/>
                <w:lang w:val="pt-BR"/>
              </w:rPr>
              <w:t xml:space="preserve">d</w:t>
            </w:r>
            <w:r>
              <w:rPr>
                <w:b/>
                <w:bCs/>
                <w:i/>
                <w:lang w:val="pt-BR"/>
              </w:rPr>
              <w:t xml:space="preserve">ẫn </w:t>
            </w:r>
            <w:r>
              <w:rPr>
                <w:b/>
                <w:bCs/>
                <w:i/>
                <w:lang w:val="pt-BR"/>
              </w:rPr>
              <w:t xml:space="preserve">khảo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98617" cy="295515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38334" name=""/>
                              <pic:cNvPicPr>
                                <a:picLocks noChangeAspect="1"/>
                              </pic:cNvPicPr>
                              <pic:nvPr/>
                            </pic:nvPicPr>
                            <pic:blipFill rotWithShape="1">
                              <a:blip r:embed="rId18"/>
                              <a:stretch/>
                            </pic:blipFill>
                            <pic:spPr bwMode="auto">
                              <a:xfrm flipH="0" flipV="0">
                                <a:off x="0" y="0"/>
                                <a:ext cx="1598616" cy="2955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5.88pt;height:232.6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6435" cy="214306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50364" name=""/>
                              <pic:cNvPicPr>
                                <a:picLocks noChangeAspect="1"/>
                              </pic:cNvPicPr>
                              <pic:nvPr/>
                            </pic:nvPicPr>
                            <pic:blipFill rotWithShape="1">
                              <a:blip r:embed="rId19"/>
                              <a:stretch/>
                            </pic:blipFill>
                            <pic:spPr bwMode="auto">
                              <a:xfrm rot="0" flipH="0" flipV="0">
                                <a:off x="0" y="0"/>
                                <a:ext cx="3046433" cy="21430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9.88pt;height:168.75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w:t>
            </w:r>
            <w:r>
              <w:rPr>
                <w:b/>
                <w:bCs/>
                <w:i/>
                <w:lang w:val="pt-BR"/>
              </w:rPr>
              <w:t xml:space="preserve">ường </w:t>
            </w:r>
            <w:r>
              <w:rPr>
                <w:b/>
                <w:bCs/>
                <w:i/>
                <w:lang w:val="pt-BR"/>
              </w:rPr>
              <w:t xml:space="preserve">trước </w:t>
            </w:r>
            <w:r>
              <w:rPr>
                <w:b/>
                <w:bCs/>
                <w:i/>
                <w:lang w:val="pt-BR"/>
              </w:rPr>
              <w:t xml:space="preserve">tài </w:t>
            </w:r>
            <w:r>
              <w:rPr>
                <w:b/>
                <w:bCs/>
                <w:i/>
                <w:lang w:val="pt-BR"/>
              </w:rPr>
              <w:t xml:space="preserve">sản </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3613" cy="211268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37250" name=""/>
                              <pic:cNvPicPr>
                                <a:picLocks noChangeAspect="1"/>
                              </pic:cNvPicPr>
                              <pic:nvPr/>
                            </pic:nvPicPr>
                            <pic:blipFill rotWithShape="1">
                              <a:blip r:embed="rId20"/>
                              <a:stretch/>
                            </pic:blipFill>
                            <pic:spPr bwMode="auto">
                              <a:xfrm flipH="0" flipV="0">
                                <a:off x="0" y="0"/>
                                <a:ext cx="2893613" cy="21126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84pt;height:166.3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2874" cy="212795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464961" name=""/>
                              <pic:cNvPicPr>
                                <a:picLocks noChangeAspect="1"/>
                              </pic:cNvPicPr>
                              <pic:nvPr/>
                            </pic:nvPicPr>
                            <pic:blipFill rotWithShape="1">
                              <a:blip r:embed="rId21"/>
                              <a:stretch/>
                            </pic:blipFill>
                            <pic:spPr bwMode="auto">
                              <a:xfrm flipH="0" flipV="0">
                                <a:off x="0" y="0"/>
                                <a:ext cx="2812874" cy="21279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49pt;height:167.5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388"/>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3060" cy="225577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7411" name=""/>
                              <pic:cNvPicPr>
                                <a:picLocks noChangeAspect="1"/>
                              </pic:cNvPicPr>
                              <pic:nvPr/>
                            </pic:nvPicPr>
                            <pic:blipFill rotWithShape="1">
                              <a:blip r:embed="rId22"/>
                              <a:stretch/>
                            </pic:blipFill>
                            <pic:spPr bwMode="auto">
                              <a:xfrm flipH="0" flipV="0">
                                <a:off x="0" y="0"/>
                                <a:ext cx="2713059" cy="2255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3.63pt;height:177.6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5072" cy="223107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7878" name=""/>
                              <pic:cNvPicPr>
                                <a:picLocks noChangeAspect="1"/>
                              </pic:cNvPicPr>
                              <pic:nvPr/>
                            </pic:nvPicPr>
                            <pic:blipFill rotWithShape="1">
                              <a:blip r:embed="rId23"/>
                              <a:stretch/>
                            </pic:blipFill>
                            <pic:spPr bwMode="auto">
                              <a:xfrm flipH="0" flipV="0">
                                <a:off x="0" y="0"/>
                                <a:ext cx="2905072" cy="2231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75pt;height:175.6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rHeight w:val="388"/>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388"/>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5935" cy="239383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23866" name=""/>
                              <pic:cNvPicPr>
                                <a:picLocks noChangeAspect="1"/>
                              </pic:cNvPicPr>
                              <pic:nvPr/>
                            </pic:nvPicPr>
                            <pic:blipFill rotWithShape="1">
                              <a:blip r:embed="rId24"/>
                              <a:stretch/>
                            </pic:blipFill>
                            <pic:spPr bwMode="auto">
                              <a:xfrm flipH="0" flipV="0">
                                <a:off x="0" y="0"/>
                                <a:ext cx="2855934" cy="23938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88pt;height:188.49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7887" cy="236817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59201" name=""/>
                              <pic:cNvPicPr>
                                <a:picLocks noChangeAspect="1"/>
                              </pic:cNvPicPr>
                              <pic:nvPr/>
                            </pic:nvPicPr>
                            <pic:blipFill rotWithShape="1">
                              <a:blip r:embed="rId25"/>
                              <a:stretch/>
                            </pic:blipFill>
                            <pic:spPr bwMode="auto">
                              <a:xfrm flipH="0" flipV="0">
                                <a:off x="0" y="0"/>
                                <a:ext cx="2817887" cy="23681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1.88pt;height:186.47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rHeight w:val="388"/>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388"/>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4333" cy="237005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06318" name=""/>
                              <pic:cNvPicPr>
                                <a:picLocks noChangeAspect="1"/>
                              </pic:cNvPicPr>
                              <pic:nvPr/>
                            </pic:nvPicPr>
                            <pic:blipFill rotWithShape="1">
                              <a:blip r:embed="rId26"/>
                              <a:stretch/>
                            </pic:blipFill>
                            <pic:spPr bwMode="auto">
                              <a:xfrm flipH="0" flipV="0">
                                <a:off x="0" y="0"/>
                                <a:ext cx="2924332" cy="23700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0.26pt;height:186.62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8616" cy="232311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36781" name=""/>
                              <pic:cNvPicPr>
                                <a:picLocks noChangeAspect="1"/>
                              </pic:cNvPicPr>
                              <pic:nvPr/>
                            </pic:nvPicPr>
                            <pic:blipFill rotWithShape="1">
                              <a:blip r:embed="rId27"/>
                              <a:stretch/>
                            </pic:blipFill>
                            <pic:spPr bwMode="auto">
                              <a:xfrm flipH="0" flipV="0">
                                <a:off x="0" y="0"/>
                                <a:ext cx="2968615" cy="2323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3.75pt;height:182.92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275/2026/0760/VFI-BC.69.A</w:t>
      </w:r>
      <w:r>
        <w:rPr>
          <w:i/>
          <w:lang w:val="pt-BR"/>
        </w:rPr>
        <w:t xml:space="preserve"> </w:t>
      </w:r>
      <w:r>
        <w:rPr>
          <w:i/>
          <w:lang w:val="pt-BR"/>
        </w:rPr>
        <w:t xml:space="preserve">ngày </w:t>
      </w:r>
      <w:r>
        <w:rPr>
          <w:i/>
          <w:lang w:val="pt-BR"/>
        </w:rPr>
        <w:t xml:space="preserve">19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https://batdongsan.com.vn/ban-dat-xa-giang-dien/ban-at-tai-ien-trang-bom-ong-nai-2-3-ty-317m2-pr45425728</w:t>
            </w:r>
            <w:r>
              <w:rPr>
                <w:color w:val="000000" w:themeColor="text1"/>
                <w:sz w:val="22"/>
                <w:szCs w:val="22"/>
              </w:rPr>
              <w:br/>
              <w:t xml:space="preserve">0938540288</w:t>
            </w:r>
            <w:r>
              <w:rPr>
                <w:sz w:val="22"/>
                <w:szCs w:val="22"/>
              </w:rPr>
              <w:t xml:space="preserve"> </w:t>
            </w:r>
            <w:r>
              <w:rPr>
                <w:sz w:val="22"/>
                <w:szCs w:val="22"/>
              </w:rPr>
              <w:br/>
              <w:t xml:space="preserve">(Dương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 Đất trồng cây hàng năm khác (237,7m²)</w:t>
            </w:r>
            <w:r>
              <w:rPr>
                <w:sz w:val="22"/>
                <w:szCs w:val="22"/>
              </w:rPr>
            </w:r>
            <w:r>
              <w:rPr>
                <w:sz w:val="22"/>
                <w:szCs w:val="22"/>
              </w:rPr>
            </w:r>
          </w:p>
        </w:tc>
      </w:tr>
      <w:tr>
        <w:trPr>
          <w:trHeight w:val="62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ONT</w:t>
            </w:r>
            <w:r>
              <w:rPr>
                <w:color w:val="000000" w:themeColor="text1"/>
                <w:sz w:val="22"/>
                <w:szCs w:val="22"/>
              </w:rPr>
              <w:t xml:space="preserve"> – Lâu dài, </w:t>
            </w:r>
            <w:r>
              <w:rPr>
                <w:color w:val="000000" w:themeColor="text1"/>
                <w:sz w:val="22"/>
                <w:szCs w:val="22"/>
              </w:rPr>
            </w:r>
            <w:r>
              <w:rPr>
                <w:color w:val="000000" w:themeColor="text1"/>
                <w:sz w:val="22"/>
                <w:szCs w:val="22"/>
              </w:rPr>
            </w:r>
          </w:p>
          <w:p>
            <w:pPr>
              <w:pBdr/>
              <w:spacing/>
              <w:ind/>
              <w:jc w:val="center"/>
              <w:rPr>
                <w:sz w:val="22"/>
                <w:szCs w:val="22"/>
              </w:rPr>
            </w:pPr>
            <w:r>
              <w:rPr>
                <w:color w:val="000000" w:themeColor="text1"/>
                <w:sz w:val="22"/>
                <w:szCs w:val="22"/>
              </w:rPr>
              <w:t xml:space="preserve">BHK</w:t>
            </w:r>
            <w:r>
              <w:rPr>
                <w:color w:val="000000" w:themeColor="text1"/>
                <w:sz w:val="22"/>
                <w:szCs w:val="22"/>
              </w:rPr>
              <w:t xml:space="preserve">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Đồng </w:t>
            </w:r>
            <w:r>
              <w:rPr>
                <w:color w:val="000000" w:themeColor="text1"/>
                <w:sz w:val="22"/>
                <w:szCs w:val="22"/>
              </w:rPr>
              <w:t xml:space="preserve">Nai), </w:t>
            </w:r>
            <w:r>
              <w:rPr>
                <w:color w:val="000000" w:themeColor="text1"/>
                <w:sz w:val="22"/>
                <w:szCs w:val="22"/>
              </w:rPr>
              <w:t xml:space="preserve"> khoảng cách KCN Giang Điền </w:t>
            </w:r>
            <w:r>
              <w:rPr>
                <w:color w:val="000000" w:themeColor="text1"/>
                <w:sz w:val="22"/>
                <w:szCs w:val="22"/>
              </w:rPr>
              <w:t xml:space="preserve">khoảng </w:t>
            </w:r>
            <w:r>
              <w:rPr>
                <w:color w:val="000000" w:themeColor="text1"/>
                <w:sz w:val="22"/>
                <w:szCs w:val="22"/>
              </w:rPr>
              <w:t xml:space="preserve">3 k</w:t>
            </w:r>
            <w:r>
              <w:rPr>
                <w:color w:val="000000" w:themeColor="text1"/>
                <w:sz w:val="22"/>
                <w:szCs w:val="22"/>
              </w:rPr>
              <w:t xml:space="preserve">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317</w:t>
            </w: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654890" cy="2226755"/>
                      <wp:effectExtent l="0" t="0" r="0" b="0"/>
                      <wp:docPr id="16" name=""/>
                      <wp:cNvGraphicFramePr/>
                      <a:graphic xmlns:a="http://schemas.openxmlformats.org/drawingml/2006/main">
                        <a:graphicData uri="http://schemas.openxmlformats.org/drawingml/2006/picture">
                          <pic:pic xmlns:pic="http://schemas.openxmlformats.org/drawingml/2006/picture">
                            <pic:nvPicPr>
                              <pic:cNvPr id="715946829" name="" descr=""/>
                              <pic:cNvPicPr/>
                              <pic:nvPr/>
                            </pic:nvPicPr>
                            <pic:blipFill rotWithShape="1">
                              <a:blip r:embed="rId28"/>
                              <a:stretch/>
                            </pic:blipFill>
                            <pic:spPr bwMode="auto">
                              <a:xfrm flipH="0" flipV="0">
                                <a:off x="0" y="0"/>
                                <a:ext cx="4654889" cy="22267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6.53pt;height:175.3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5585" cy="2468102"/>
                      <wp:effectExtent l="0" t="0" r="0" b="0"/>
                      <wp:docPr id="17" name=""/>
                      <wp:cNvGraphicFramePr/>
                      <a:graphic xmlns:a="http://schemas.openxmlformats.org/drawingml/2006/main">
                        <a:graphicData uri="http://schemas.openxmlformats.org/drawingml/2006/picture">
                          <pic:pic xmlns:pic="http://schemas.openxmlformats.org/drawingml/2006/picture">
                            <pic:nvPicPr>
                              <pic:cNvPr id="178990834" name="" descr=""/>
                              <pic:cNvPicPr/>
                              <pic:nvPr/>
                            </pic:nvPicPr>
                            <pic:blipFill rotWithShape="1">
                              <a:blip r:embed="rId29"/>
                              <a:stretch/>
                            </pic:blipFill>
                            <pic:spPr bwMode="auto">
                              <a:xfrm flipH="0" flipV="0">
                                <a:off x="0" y="0"/>
                                <a:ext cx="2635584" cy="24681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7.53pt;height:194.3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30840" cy="2421605"/>
                      <wp:effectExtent l="0" t="0" r="0" b="0"/>
                      <wp:docPr id="18" name=""/>
                      <wp:cNvGraphicFramePr/>
                      <a:graphic xmlns:a="http://schemas.openxmlformats.org/drawingml/2006/main">
                        <a:graphicData uri="http://schemas.openxmlformats.org/drawingml/2006/picture">
                          <pic:pic xmlns:pic="http://schemas.openxmlformats.org/drawingml/2006/picture">
                            <pic:nvPicPr>
                              <pic:cNvPr id="2017474590" name="" descr=""/>
                              <pic:cNvPicPr/>
                              <pic:nvPr/>
                            </pic:nvPicPr>
                            <pic:blipFill rotWithShape="1">
                              <a:blip r:embed="rId30"/>
                              <a:stretch/>
                            </pic:blipFill>
                            <pic:spPr bwMode="auto">
                              <a:xfrm rot="0" flipH="0" flipV="0">
                                <a:off x="0" y="0"/>
                                <a:ext cx="2730839" cy="24216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5.03pt;height:190.68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94301" cy="84715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8986" name=""/>
                              <pic:cNvPicPr>
                                <a:picLocks noChangeAspect="1"/>
                              </pic:cNvPicPr>
                              <pic:nvPr/>
                            </pic:nvPicPr>
                            <pic:blipFill rotWithShape="1">
                              <a:blip r:embed="rId31"/>
                              <a:stretch/>
                            </pic:blipFill>
                            <pic:spPr bwMode="auto">
                              <a:xfrm flipH="0" flipV="0">
                                <a:off x="0" y="0"/>
                                <a:ext cx="1694301" cy="847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3.41pt;height:66.70pt;mso-wrap-distance-left:0.00pt;mso-wrap-distance-top:0.00pt;mso-wrap-distance-right:0.00pt;mso-wrap-distance-bottom:0.00pt;z-index:1;" stroked="false">
                      <v:imagedata r:id="rId31" o:title=""/>
                      <o:lock v:ext="edit" rotation="t"/>
                    </v:shape>
                  </w:pict>
                </mc:Fallback>
              </mc:AlternateContent>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https://www.facebook.com/groups/muabandatbienhoa/permalink/4488992474685887/?sale_post_id=4488992474685887&amp;referralSurface=messenger_banner&amp;referralCode=2</w:t>
            </w:r>
            <w:r>
              <w:rPr>
                <w:color w:val="000000" w:themeColor="text1"/>
                <w:sz w:val="22"/>
                <w:szCs w:val="22"/>
              </w:rPr>
              <w:br/>
              <w:t xml:space="preserve">0775687756</w:t>
            </w:r>
            <w:r>
              <w:rPr>
                <w:sz w:val="22"/>
                <w:szCs w:val="22"/>
              </w:rPr>
              <w:t xml:space="preserve"> </w:t>
            </w:r>
            <w:r>
              <w:rPr>
                <w:sz w:val="22"/>
                <w:szCs w:val="22"/>
              </w:rPr>
              <w:br/>
              <w:t xml:space="preserve">(Út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(103.1m²)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ONT </w:t>
            </w: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Đồng </w:t>
            </w:r>
            <w:r>
              <w:rPr>
                <w:color w:val="000000" w:themeColor="text1"/>
                <w:sz w:val="22"/>
                <w:szCs w:val="22"/>
              </w:rPr>
              <w:t xml:space="preserve">Nai), </w:t>
            </w:r>
            <w:r>
              <w:rPr>
                <w:color w:val="000000" w:themeColor="text1"/>
                <w:sz w:val="22"/>
                <w:szCs w:val="22"/>
              </w:rPr>
              <w:t xml:space="preserve"> khoảng cách KCN Giang Điền </w:t>
            </w:r>
            <w:r>
              <w:rPr>
                <w:color w:val="000000" w:themeColor="text1"/>
                <w:sz w:val="22"/>
                <w:szCs w:val="22"/>
              </w:rPr>
              <w:t xml:space="preserve">khoảng </w:t>
            </w:r>
            <w:r>
              <w:rPr>
                <w:color w:val="000000" w:themeColor="text1"/>
                <w:sz w:val="22"/>
                <w:szCs w:val="22"/>
              </w:rPr>
              <w:t xml:space="preserve">1</w:t>
            </w:r>
            <w:r>
              <w:rPr>
                <w:color w:val="000000" w:themeColor="text1"/>
                <w:sz w:val="22"/>
                <w:szCs w:val="22"/>
              </w:rPr>
              <w:t xml:space="preserve"> k</w:t>
            </w:r>
            <w:r>
              <w:rPr>
                <w:color w:val="000000" w:themeColor="text1"/>
                <w:sz w:val="22"/>
                <w:szCs w:val="22"/>
              </w:rPr>
              <w:t xml:space="preserve">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18040" cy="1857309"/>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86330877" name="" descr=""/>
                              <pic:cNvPicPr/>
                              <pic:nvPr/>
                            </pic:nvPicPr>
                            <pic:blipFill rotWithShape="1">
                              <a:blip r:embed="rId32"/>
                              <a:stretch/>
                            </pic:blipFill>
                            <pic:spPr bwMode="auto">
                              <a:xfrm flipH="0" flipV="0">
                                <a:off x="0" y="0"/>
                                <a:ext cx="3218039" cy="1857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53.39pt;height:146.2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250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2225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5.0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0761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2062990878" name="" descr=""/>
                              <pic:cNvPicPr/>
                              <pic:nvPr/>
                            </pic:nvPicPr>
                            <pic:blipFill rotWithShape="1">
                              <a:blip r:embed="rId34"/>
                              <a:stretch/>
                            </pic:blipFill>
                            <pic:spPr bwMode="auto">
                              <a:xfrm>
                                <a:off x="0" y="0"/>
                                <a:ext cx="220761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73.8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97758"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834859426" name="" descr=""/>
                              <pic:cNvPicPr/>
                              <pic:nvPr/>
                            </pic:nvPicPr>
                            <pic:blipFill rotWithShape="1">
                              <a:blip r:embed="rId35"/>
                              <a:stretch/>
                            </pic:blipFill>
                            <pic:spPr bwMode="auto">
                              <a:xfrm>
                                <a:off x="0" y="0"/>
                                <a:ext cx="489775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85.65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22663" cy="66133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593237" name=""/>
                              <pic:cNvPicPr>
                                <a:picLocks noChangeAspect="1"/>
                              </pic:cNvPicPr>
                              <pic:nvPr/>
                            </pic:nvPicPr>
                            <pic:blipFill rotWithShape="1">
                              <a:blip r:embed="rId36"/>
                              <a:stretch/>
                            </pic:blipFill>
                            <pic:spPr bwMode="auto">
                              <a:xfrm flipH="0" flipV="0">
                                <a:off x="0" y="0"/>
                                <a:ext cx="1322663" cy="661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04.15pt;height:52.07pt;mso-wrap-distance-left:0.00pt;mso-wrap-distance-top:0.00pt;mso-wrap-distance-right:0.00pt;mso-wrap-distance-bottom:0.00pt;z-index:1;" stroked="false">
                      <v:imagedata r:id="rId36" o:title=""/>
                      <o:lock v:ext="edit" rotation="t"/>
                    </v:shape>
                  </w:pict>
                </mc:Fallback>
              </mc:AlternateContent>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https://www.facebook.com/groups/1972501356399129/posts/4544284699220769/</w:t>
            </w:r>
            <w:r>
              <w:rPr>
                <w:color w:val="000000" w:themeColor="text1"/>
                <w:sz w:val="22"/>
                <w:szCs w:val="22"/>
              </w:rPr>
              <w:br/>
            </w:r>
            <w:r>
              <w:rPr>
                <w:sz w:val="22"/>
                <w:szCs w:val="22"/>
              </w:rPr>
              <w:t xml:space="preserve">SĐT: </w:t>
            </w:r>
            <w:r>
              <w:rPr>
                <w:color w:val="000000" w:themeColor="text1"/>
                <w:sz w:val="22"/>
                <w:szCs w:val="22"/>
              </w:rPr>
              <w:t xml:space="preserve">0966504909</w:t>
            </w:r>
            <w:r>
              <w:rPr>
                <w:sz w:val="22"/>
                <w:szCs w:val="22"/>
              </w:rPr>
              <w:t xml:space="preserve"> </w:t>
            </w:r>
            <w:r>
              <w:rPr>
                <w:sz w:val="22"/>
                <w:szCs w:val="22"/>
              </w:rPr>
              <w:br/>
              <w:t xml:space="preserve">(Thịnh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(101.1m²)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ONT</w:t>
            </w:r>
            <w:r>
              <w:rPr>
                <w:color w:val="000000" w:themeColor="text1"/>
                <w:sz w:val="22"/>
                <w:szCs w:val="22"/>
              </w:rPr>
              <w:t xml:space="preserve">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Giang Điền, Huyện Trảng Bom, Tỉnh Đồng Nai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Trảng </w:t>
            </w:r>
            <w:r>
              <w:rPr>
                <w:color w:val="000000" w:themeColor="text1"/>
                <w:sz w:val="22"/>
                <w:szCs w:val="22"/>
              </w:rPr>
              <w:t xml:space="preserve">Bom,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Đồng </w:t>
            </w:r>
            <w:r>
              <w:rPr>
                <w:color w:val="000000" w:themeColor="text1"/>
                <w:sz w:val="22"/>
                <w:szCs w:val="22"/>
              </w:rPr>
              <w:t xml:space="preserve">Nai), </w:t>
            </w:r>
            <w:r>
              <w:rPr>
                <w:color w:val="000000" w:themeColor="text1"/>
                <w:sz w:val="22"/>
                <w:szCs w:val="22"/>
              </w:rPr>
              <w:t xml:space="preserve"> khoảng cách KCN Giang Điền </w:t>
            </w:r>
            <w:r>
              <w:rPr>
                <w:color w:val="000000" w:themeColor="text1"/>
                <w:sz w:val="22"/>
                <w:szCs w:val="22"/>
              </w:rPr>
              <w:t xml:space="preserve">khoảng 1,</w:t>
            </w:r>
            <w:r>
              <w:rPr>
                <w:color w:val="000000" w:themeColor="text1"/>
                <w:sz w:val="22"/>
                <w:szCs w:val="22"/>
              </w:rPr>
              <w:t xml:space="preserve">3 k</w:t>
            </w:r>
            <w:r>
              <w:rPr>
                <w:color w:val="000000" w:themeColor="text1"/>
                <w:sz w:val="22"/>
                <w:szCs w:val="22"/>
              </w:rPr>
              <w:t xml:space="preserve">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123040" cy="2895772"/>
                      <wp:effectExtent l="0" t="0" r="0" b="0"/>
                      <wp:docPr id="25" name=""/>
                      <wp:cNvGraphicFramePr/>
                      <a:graphic xmlns:a="http://schemas.openxmlformats.org/drawingml/2006/main">
                        <a:graphicData uri="http://schemas.openxmlformats.org/drawingml/2006/picture">
                          <pic:pic xmlns:pic="http://schemas.openxmlformats.org/drawingml/2006/picture">
                            <pic:nvPicPr>
                              <pic:cNvPr id="186520718" name="" descr=""/>
                              <pic:cNvPicPr/>
                              <pic:nvPr/>
                            </pic:nvPicPr>
                            <pic:blipFill rotWithShape="1">
                              <a:blip r:embed="rId37"/>
                              <a:stretch/>
                            </pic:blipFill>
                            <pic:spPr bwMode="auto">
                              <a:xfrm flipH="0" flipV="0">
                                <a:off x="0" y="0"/>
                                <a:ext cx="5123039" cy="28957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03.39pt;height:228.01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05227" cy="2095315"/>
                      <wp:effectExtent l="0" t="0" r="0" b="0"/>
                      <wp:docPr id="26" name=""/>
                      <wp:cNvGraphicFramePr/>
                      <a:graphic xmlns:a="http://schemas.openxmlformats.org/drawingml/2006/main">
                        <a:graphicData uri="http://schemas.openxmlformats.org/drawingml/2006/picture">
                          <pic:pic xmlns:pic="http://schemas.openxmlformats.org/drawingml/2006/picture">
                            <pic:nvPicPr>
                              <pic:cNvPr id="470841955" name="" descr=""/>
                              <pic:cNvPicPr/>
                              <pic:nvPr/>
                            </pic:nvPicPr>
                            <pic:blipFill rotWithShape="1">
                              <a:blip r:embed="rId38"/>
                              <a:stretch/>
                            </pic:blipFill>
                            <pic:spPr bwMode="auto">
                              <a:xfrm flipH="0" flipV="0">
                                <a:off x="0" y="0"/>
                                <a:ext cx="2305227" cy="20953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1.51pt;height:164.99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41727" cy="2198317"/>
                      <wp:effectExtent l="0" t="0" r="0" b="0"/>
                      <wp:docPr id="27" name=""/>
                      <wp:cNvGraphicFramePr/>
                      <a:graphic xmlns:a="http://schemas.openxmlformats.org/drawingml/2006/main">
                        <a:graphicData uri="http://schemas.openxmlformats.org/drawingml/2006/picture">
                          <pic:pic xmlns:pic="http://schemas.openxmlformats.org/drawingml/2006/picture">
                            <pic:nvPicPr>
                              <pic:cNvPr id="506541536" name="" descr=""/>
                              <pic:cNvPicPr/>
                              <pic:nvPr/>
                            </pic:nvPicPr>
                            <pic:blipFill rotWithShape="1">
                              <a:blip r:embed="rId39"/>
                              <a:stretch/>
                            </pic:blipFill>
                            <pic:spPr bwMode="auto">
                              <a:xfrm flipH="0" flipV="0">
                                <a:off x="0" y="0"/>
                                <a:ext cx="2241727" cy="21983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76.51pt;height:173.1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0290" cy="2325132"/>
                      <wp:effectExtent l="0" t="0" r="0" b="0"/>
                      <wp:docPr id="28" name=""/>
                      <wp:cNvGraphicFramePr/>
                      <a:graphic xmlns:a="http://schemas.openxmlformats.org/drawingml/2006/main">
                        <a:graphicData uri="http://schemas.openxmlformats.org/drawingml/2006/picture">
                          <pic:pic xmlns:pic="http://schemas.openxmlformats.org/drawingml/2006/picture">
                            <pic:nvPicPr>
                              <pic:cNvPr id="1471021767" name="" descr=""/>
                              <pic:cNvPicPr/>
                              <pic:nvPr/>
                            </pic:nvPicPr>
                            <pic:blipFill rotWithShape="1">
                              <a:blip r:embed="rId40"/>
                              <a:stretch/>
                            </pic:blipFill>
                            <pic:spPr bwMode="auto">
                              <a:xfrm flipH="0" flipV="0">
                                <a:off x="0" y="0"/>
                                <a:ext cx="2170289" cy="23251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70.89pt;height:183.08pt;mso-wrap-distance-left:0.00pt;mso-wrap-distance-top:0.00pt;mso-wrap-distance-right:0.00pt;mso-wrap-distance-bottom:0.00pt;z-index:1;" stroked="false">
                      <v:imagedata r:id="rId4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480469"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870412636" name="" descr=""/>
                              <pic:cNvPicPr/>
                              <pic:nvPr/>
                            </pic:nvPicPr>
                            <pic:blipFill rotWithShape="1">
                              <a:blip r:embed="rId41"/>
                              <a:stretch/>
                            </pic:blipFill>
                            <pic:spPr bwMode="auto">
                              <a:xfrm>
                                <a:off x="0" y="0"/>
                                <a:ext cx="248046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95.31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846538" cy="923269"/>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59211" name=""/>
                              <pic:cNvPicPr>
                                <a:picLocks noChangeAspect="1"/>
                              </pic:cNvPicPr>
                              <pic:nvPr/>
                            </pic:nvPicPr>
                            <pic:blipFill rotWithShape="1">
                              <a:blip r:embed="rId42"/>
                              <a:stretch/>
                            </pic:blipFill>
                            <pic:spPr bwMode="auto">
                              <a:xfrm flipH="0" flipV="0">
                                <a:off x="0" y="0"/>
                                <a:ext cx="1846538" cy="9232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45.40pt;height:72.70pt;mso-wrap-distance-left:0.00pt;mso-wrap-distance-top:0.00pt;mso-wrap-distance-right:0.00pt;mso-wrap-distance-bottom:0.00pt;z-index:1;" stroked="false">
                      <v:imagedata r:id="rId42" o:title=""/>
                      <o:lock v:ext="edit" rotation="t"/>
                    </v:shape>
                  </w:pict>
                </mc:Fallback>
              </mc:AlternateContent>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rPr>
      </w:r>
      <w:r>
        <w:rPr>
          <w:b/>
          <w:bCs/>
          <w:iCs/>
          <w:highlight w:val="none"/>
        </w:rPr>
      </w:r>
    </w:p>
    <w:p>
      <w:pPr>
        <w:pBdr/>
        <w:spacing w:after="200" w:line="276" w:lineRule="auto"/>
        <w:ind/>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4379822" cy="5839763"/>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338" name=""/>
                        <pic:cNvPicPr>
                          <a:picLocks noChangeAspect="1"/>
                        </pic:cNvPicPr>
                        <pic:nvPr/>
                      </pic:nvPicPr>
                      <pic:blipFill rotWithShape="1">
                        <a:blip r:embed="rId43"/>
                        <a:stretch/>
                      </pic:blipFill>
                      <pic:spPr bwMode="auto">
                        <a:xfrm rot="16199969" flipH="0" flipV="0">
                          <a:off x="0" y="0"/>
                          <a:ext cx="4379821" cy="58397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44.87pt;height:459.82pt;mso-wrap-distance-left:0.00pt;mso-wrap-distance-top:0.00pt;mso-wrap-distance-right:0.00pt;mso-wrap-distance-bottom:0.00pt;rotation:269;z-index:1;" stroked="false">
                <v:imagedata r:id="rId43" o:title=""/>
                <o:lock v:ext="edit" rotation="t"/>
              </v:shape>
            </w:pict>
          </mc:Fallback>
        </mc:AlternateContent>
      </w:r>
      <w:r>
        <w:rPr>
          <w:highlight w:val="none"/>
          <w:lang w:val="pt-BR"/>
        </w:rPr>
      </w:r>
      <w:r>
        <w:rPr>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4379822" cy="5839763"/>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25999" name=""/>
                        <pic:cNvPicPr>
                          <a:picLocks noChangeAspect="1"/>
                        </pic:cNvPicPr>
                        <pic:nvPr/>
                      </pic:nvPicPr>
                      <pic:blipFill rotWithShape="1">
                        <a:blip r:embed="rId44"/>
                        <a:stretch/>
                      </pic:blipFill>
                      <pic:spPr bwMode="auto">
                        <a:xfrm rot="16199969" flipH="0" flipV="0">
                          <a:off x="0" y="0"/>
                          <a:ext cx="4379821" cy="58397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344.87pt;height:459.82pt;mso-wrap-distance-left:0.00pt;mso-wrap-distance-top:0.00pt;mso-wrap-distance-right:0.00pt;mso-wrap-distance-bottom:0.00pt;rotation:269;z-index:1;" stroked="false">
                <v:imagedata r:id="rId44"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b/>
          <w:bCs/>
          <w:highlight w:val="none"/>
        </w:rPr>
      </w:pPr>
      <w:r>
        <w:rPr>
          <w:b/>
          <w:bCs/>
          <w:iCs/>
          <w:highlight w:val="none"/>
          <w:lang w:val="pt-BR" w:bidi="pt-BR"/>
        </w:rPr>
        <w:t xml:space="preserve">Biên </w:t>
      </w:r>
      <w:r>
        <w:rPr>
          <w:b/>
          <w:bCs/>
          <w:iCs/>
          <w:highlight w:val="none"/>
          <w:lang w:val="pt-BR" w:bidi="pt-BR"/>
        </w:rPr>
        <w:t xml:space="preserve">bản </w:t>
      </w:r>
      <w:r>
        <w:rPr>
          <w:b/>
          <w:bCs/>
          <w:iCs/>
          <w:highlight w:val="none"/>
          <w:lang w:val="pt-BR" w:bidi="pt-BR"/>
        </w:rPr>
        <w:t xml:space="preserve">khảo </w:t>
      </w:r>
      <w:r>
        <w:rPr>
          <w:b/>
          <w:bCs/>
          <w:iCs/>
          <w:highlight w:val="none"/>
          <w:lang w:val="pt-BR" w:bidi="pt-BR"/>
        </w:rPr>
        <w:t xml:space="preserve">sát </w:t>
      </w:r>
      <w:r>
        <w:rPr>
          <w:b/>
          <w:bCs/>
          <w:highlight w:val="none"/>
        </w:rPr>
      </w:r>
      <w:r>
        <w:rPr>
          <w:b/>
          <w:bCs/>
          <w:highlight w:val="none"/>
        </w:rPr>
      </w:r>
    </w:p>
    <w:p>
      <w:pPr>
        <w:pBdr/>
        <w:spacing w:after="200" w:line="276" w:lineRule="auto"/>
        <w:ind/>
        <w:jc w:val="center"/>
        <w:rPr>
          <w:lang w:val="pt-BR"/>
        </w:rPr>
      </w:pPr>
      <w:r>
        <w:rPr>
          <w:lang w:val="pt-BR"/>
        </w:rPr>
        <mc:AlternateContent>
          <mc:Choice Requires="wpg">
            <w:drawing>
              <wp:inline xmlns:wp="http://schemas.openxmlformats.org/drawingml/2006/wordprocessingDrawing" distT="0" distB="0" distL="0" distR="0">
                <wp:extent cx="6048375" cy="855723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99897" name=""/>
                        <pic:cNvPicPr>
                          <a:picLocks noChangeAspect="1"/>
                        </pic:cNvPicPr>
                        <pic:nvPr/>
                      </pic:nvPicPr>
                      <pic:blipFill rotWithShape="1">
                        <a:blip r:embed="rId45"/>
                        <a:stretch/>
                      </pic:blipFill>
                      <pic:spPr bwMode="auto">
                        <a:xfrm>
                          <a:off x="0" y="0"/>
                          <a:ext cx="6048374" cy="8557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76.25pt;height:673.80pt;mso-wrap-distance-left:0.00pt;mso-wrap-distance-top:0.00pt;mso-wrap-distance-right:0.00pt;mso-wrap-distance-bottom:0.00pt;z-index:1;" stroked="false">
                <v:imagedata r:id="rId45" o:title=""/>
                <o:lock v:ext="edit" rotation="t"/>
              </v:shape>
            </w:pict>
          </mc:Fallback>
        </mc:AlternateContent>
      </w:r>
      <w:r>
        <w:rPr>
          <w:lang w:val="pt-BR"/>
        </w:rPr>
      </w:r>
      <w:r>
        <w:rPr>
          <w:lang w:val="pt-BR"/>
        </w:rPr>
      </w:r>
    </w:p>
    <w:p>
      <w:pPr>
        <w:pBdr/>
        <w:spacing w:after="200" w:line="276" w:lineRule="auto"/>
        <w:ind/>
        <w:jc w:val="center"/>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Đỗ Thanh Thảo" w:date="2026-05-20T09:23:12Z" w:initials="ĐTT">
    <w:p w14:paraId="00000001" w14:textId="00000001">
      <w:pPr>
        <w:spacing w:line="240" w:after="0" w:lineRule="auto" w:before="0"/>
        <w:ind w:firstLine="0" w:left="0" w:right="0"/>
        <w:jc w:val="left"/>
      </w:pPr>
      <w:r>
        <w:rPr>
          <w:rFonts w:eastAsia="Arial" w:ascii="Arial" w:hAnsi="Arial" w:cs="Arial"/>
          <w:sz w:val="22"/>
        </w:rPr>
        <w:t xml:space="preserve">ghi đủ diện tích chưa trừ QH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1D697AB" w16cex:dateUtc="2026-05-20T02:23:1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1D697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D324A7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E2063F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0B76F6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AD5B990"/>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7AFA875"/>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5CF46F0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5">
    <w:nsid w:val="0D9AAE3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jp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jp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png"/><Relationship Id="rId46" Type="http://schemas.openxmlformats.org/officeDocument/2006/relationships/comments" Target="comments.xml" /><Relationship Id="rId47" Type="http://schemas.microsoft.com/office/2011/relationships/commentsExtended" Target="commentsExtended.xml" /><Relationship Id="rId48" Type="http://schemas.microsoft.com/office/2018/08/relationships/commentsExtensible" Target="commentsExtensible.xml" /><Relationship Id="rId49" Type="http://schemas.microsoft.com/office/2016/09/relationships/commentsIds" Target="commentsIds.xml" /><Relationship Id="rId5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283</cp:revision>
  <dcterms:created xsi:type="dcterms:W3CDTF">2025-09-15T09:58:00Z</dcterms:created>
  <dcterms:modified xsi:type="dcterms:W3CDTF">2026-05-20T02:41:44Z</dcterms:modified>
</cp:coreProperties>
</file>