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275/2026/0759/VFI-CT.69.A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Trương Thị Tú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thửa đất số 219, tờ bản đồ số 87, có địa chỉ tại Tổ 30, phường Hoà Hải, Quận Ngũ Hành Sơn, Thành phố Đà Nẵng (Nay là Phường Ngũ Hành Sơn, Thành</w:t>
                            </w:r>
                            <w:r>
                              <w:rPr>
                                <w:color w:val="000000"/>
                              </w:rPr>
                              <w:t xml:space="preserve"> phố Đà Nẵng) theo 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275/2026/0759/VFI-CT.69.A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Trương Thị Tú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thửa đất số 219, tờ bản đồ số 87, có địa chỉ tại Tổ 30, phường Hoà Hải, Quận Ngũ Hành Sơn, Thành phố Đà Nẵng (Nay là Phường Ngũ Hành Sơn, Thành</w:t>
                      </w:r>
                      <w:r>
                        <w:rPr>
                          <w:color w:val="000000"/>
                        </w:rPr>
                        <w:t xml:space="preserve"> phố Đà Nẵng) theo 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w:t>
            </w:r>
            <w:r>
              <w:rPr>
                <w:bCs/>
                <w:lang w:val="pt-BR"/>
              </w:rPr>
              <w:t xml:space="preserve">Hồ </w:t>
            </w:r>
            <w:r>
              <w:rPr>
                <w:bCs/>
                <w:lang w:val="pt-BR"/>
              </w:rPr>
              <w:t xml:space="preserve">sơ </w:t>
            </w:r>
            <w:r>
              <w:rPr>
                <w:bCs/>
                <w:lang w:val="pt-BR"/>
              </w:rPr>
              <w:t xml:space="preserve">pháp </w:t>
            </w:r>
            <w:r>
              <w:rPr>
                <w:bCs/>
                <w:lang w:val="pt-BR"/>
              </w:rPr>
              <w:t xml:space="preserve">lý + </w:t>
            </w:r>
            <w:r>
              <w:rPr>
                <w:bCs/>
                <w:lang w:val="pt-BR"/>
              </w:rPr>
              <w:t xml:space="preserve">BBKS </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0"/>
        <w:gridCol w:w="3543"/>
        <w:gridCol w:w="6094"/>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275/2026/0759/VFI-CT.69.A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Trương Thị Tú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275/2026/0759/VFI-HĐTĐ.69.A</w:t>
      </w:r>
      <w:r>
        <w:rPr>
          <w:spacing w:val="-4"/>
          <w:lang w:val="vi-VN"/>
        </w:rPr>
        <w:t xml:space="preserve"> ký ngày </w:t>
      </w:r>
      <w:r>
        <w:rPr>
          <w:color w:val="000000" w:themeColor="text1"/>
          <w:spacing w:val="-4"/>
        </w:rPr>
        <w:t xml:space="preserve">15 tháng 5 năm 2026</w:t>
      </w:r>
      <w:r>
        <w:rPr>
          <w:spacing w:val="-4"/>
          <w:lang w:val="vi-VN"/>
        </w:rPr>
        <w:t xml:space="preserve"> </w:t>
      </w:r>
      <w:r>
        <w:rPr>
          <w:spacing w:val="-4"/>
          <w:lang w:val="vi-VN"/>
        </w:rPr>
        <w:t xml:space="preserve">giữa </w:t>
      </w:r>
      <w:r>
        <w:rPr>
          <w:color w:val="000000" w:themeColor="text1"/>
          <w:spacing w:val="-4"/>
        </w:rPr>
        <w:t xml:space="preserve">Bà Trương Thị Tú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275/2026/0759/VFI-BC.69.A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b/>
                <w:bCs/>
              </w:rPr>
              <w:t xml:space="preserve">Trương </w:t>
            </w:r>
            <w:r>
              <w:rPr>
                <w:b/>
                <w:bCs/>
              </w:rPr>
              <w:t xml:space="preserve">Thị </w:t>
            </w:r>
            <w:r>
              <w:rPr>
                <w:b/>
                <w:bCs/>
              </w:rPr>
              <w:t xml:space="preserve">T</w:t>
            </w:r>
            <w:r>
              <w:rPr>
                <w:b/>
                <w:bCs/>
              </w:rPr>
              <w:t xml:space="preserve">ú </w:t>
            </w:r>
            <w:r>
              <w:rPr>
                <w:b/>
                <w:bCs/>
              </w:rPr>
              <w:t xml:space="preserve">Anh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048190002654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thửa đất số 219, tờ bản đồ số 87, có địa chỉ tại Tổ 30, phường Hoà Hải, Quận Ngũ Hành Sơn, Thành phố Đà Nẵng (Nay là Phường Ngũ Hành Sơn, Thành</w:t>
      </w:r>
      <w:r>
        <w:rPr>
          <w:color w:val="000000" w:themeColor="text1"/>
        </w:rPr>
        <w:t xml:space="preserve"> phố Đà Nẵng) theo 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thửa đất số 219, tờ bản đồ số 87, có địa chỉ tại Tổ 30, phường Hoà Hải, Quận Ngũ Hành Sơn, Thành phố Đà Nẵng (Nay là Phường Ngũ Hành Sơn, Thành</w:t>
            </w:r>
            <w:r>
              <w:rPr>
                <w:b/>
                <w:bCs/>
                <w:color w:val="000000"/>
              </w:rPr>
              <w:t xml:space="preserve"> phố Đà Nẵng) theo 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160,2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64.000.000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10.252.800.000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10.252.800.000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hai trăm năm mươi hai triệu tám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42"/>
        <w:gridCol w:w="3118"/>
        <w:gridCol w:w="425"/>
        <w:gridCol w:w="6378"/>
      </w:tblGrid>
      <w:tr>
        <w:trPr>
          <w:trHeight w:val="1843"/>
        </w:trPr>
        <w:tc>
          <w:tcPr>
            <w:gridSpan w:val="3"/>
            <w:tcBorders/>
            <w:tcW w:w="32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80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3"/>
            <w:shd w:val="clear" w:color="auto" w:fill="auto"/>
            <w:tcBorders/>
            <w:tcMar>
              <w:left w:w="108" w:type="dxa"/>
              <w:top w:w="0" w:type="dxa"/>
              <w:right w:w="108" w:type="dxa"/>
              <w:bottom w:w="0" w:type="dxa"/>
            </w:tcMar>
            <w:tcW w:w="368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275/2026/0759/VFI-CT.69.A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r>
        <w:trPr>
          <w:gridBefore w:val="2"/>
          <w:trHeight w:val="84"/>
        </w:trPr>
        <w:tc>
          <w:tcPr>
            <w:shd w:val="clear" w:color="auto" w:fill="auto"/>
            <w:tcBorders/>
            <w:tcMar>
              <w:left w:w="108" w:type="dxa"/>
              <w:top w:w="0" w:type="dxa"/>
              <w:right w:w="108" w:type="dxa"/>
              <w:bottom w:w="0" w:type="dxa"/>
            </w:tcMar>
            <w:tcW w:w="3118"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gridSpan w:val="2"/>
            <w:shd w:val="clear" w:color="auto" w:fill="auto"/>
            <w:tcBorders/>
            <w:tcMar>
              <w:left w:w="108" w:type="dxa"/>
              <w:top w:w="0" w:type="dxa"/>
              <w:right w:w="108" w:type="dxa"/>
              <w:bottom w:w="0" w:type="dxa"/>
            </w:tcMar>
            <w:tcW w:w="6803"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275/2026/0759/VFI-CT.69.A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w:t>
            </w:r>
            <w:r>
              <w:rPr>
                <w:b/>
                <w:bCs/>
              </w:rPr>
              <w:t xml:space="preserve">Trương </w:t>
            </w:r>
            <w:r>
              <w:rPr>
                <w:b/>
                <w:bCs/>
              </w:rPr>
              <w:t xml:space="preserve">Thị </w:t>
            </w:r>
            <w:r>
              <w:rPr>
                <w:b/>
                <w:bCs/>
              </w:rPr>
              <w:t xml:space="preserve">Tú </w:t>
            </w:r>
            <w:r>
              <w:rPr>
                <w:b/>
                <w:bCs/>
              </w:rPr>
              <w:t xml:space="preserve">Anh </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048190002654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thửa đất số 219, tờ bản đồ số 87, có địa chỉ tại Tổ 30, phường Hoà Hải, Quận Ngũ Hành Sơn, Thành phố Đà Nẵng (Nay là Phường Ngũ Hành Sơn, Thành</w:t>
            </w:r>
            <w:r>
              <w:rPr>
                <w:bCs/>
                <w:color w:val="000000" w:themeColor="text1"/>
                <w:lang w:val="pt-BR"/>
              </w:rPr>
              <w:t xml:space="preserve"> phố Đà Nẵng) theo 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Hòa Hải, Quận Ngũ Hành Sơn, Thành phố Đà Nẵng (Nay là phường Ngũ Hành Sơn,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15.996444444444, 108.26366666667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275/2026/0759/VFI-HĐTĐ.69.A ký ngày 15/05/2026 giữa Bà Trương Thị Tú Anh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Nhà đầu tư trở lại, thị trường bất động sản Đà Nẵng khởi sắc ngay đầu năm 2026</w:t>
        <w:br/>
        <w:t xml:space="preserve">Theo số liệu của Cục Thống kê TP Đà Nẵng, thị trư</w:t>
      </w:r>
      <w:r>
        <w:rPr>
          <w:shd w:val="clear" w:color="auto" w:fill="ffffff"/>
        </w:rPr>
        <w:t xml:space="preserve">ờng bất động sản Đà Nẵng trong tháng 1/2026 ghi nhận sự phục hồi rõ nét so với cùng kỳ năm trước, giao dịch gia tăng ở các phân khúc đất nền và căn hộ cao cấp.</w:t>
      </w:r>
      <w:r>
        <w:rPr>
          <w:iCs/>
        </w:rPr>
      </w:r>
      <w:r>
        <w:rPr>
          <w:iCs/>
        </w:rPr>
      </w:r>
    </w:p>
    <w:p>
      <w:pPr>
        <w:pBdr/>
        <w:tabs>
          <w:tab w:val="left" w:leader="none" w:pos="426"/>
        </w:tabs>
        <w:spacing w:after="120" w:before="120" w:line="276" w:lineRule="auto"/>
        <w:ind/>
        <w:jc w:val="both"/>
        <w:rPr/>
      </w:pPr>
      <w:r>
        <w:rPr>
          <w:shd w:val="clear" w:color="auto" w:fill="ffffff"/>
        </w:rPr>
        <w:t xml:space="preserve">Theo báo</w:t>
      </w:r>
      <w:r>
        <w:rPr>
          <w:shd w:val="clear" w:color="auto" w:fill="ffffff"/>
        </w:rPr>
        <w:t xml:space="preserve"> cáo về tình hình kinh tế – xã hội TP Đà Nẵng tháng 1/2026 do Cục Thống kê thành phố vừa công bố, trong tháng 1/2026, nhóm dịch vụ khác trên địa bàn Đà Nẵng tiếp tục duy trì đà tăng trưởng tích cực, nối dài xu hướng phục hồi từ năm 2025. Đáng chú ý, hoạt đ</w:t>
      </w:r>
      <w:r>
        <w:rPr>
          <w:shd w:val="clear" w:color="auto" w:fill="ffffff"/>
        </w:rPr>
        <w:t xml:space="preserve">ộng kinh doanh bất động sản tiếp tục là điểm sáng, giữ vai trò chủ lực trong cơ cấu doanh thu của nhóm. Cụ thể, trong tháng 1/2026, tổng doanh thu nhóm dịch vụ khác ước đạt 4.374 tỷ đồng, tăng 4,8% so với tháng trước và tăng 26,8% so với cùng kỳ năm 2025.</w:t>
      </w:r>
      <w:r>
        <w:rPr>
          <w:shd w:val="clear" w:color="auto" w:fill="ffffff"/>
        </w:rPr>
        <w:t xml:space="preserve"> Trong cơ cấu doanh thu, dịch vụ kinh doanh bất động sản chiếm tỷ trọng lớn nhất, đạt 1.684 tỷ đồng, tăng 8,7% so với tháng trước và tăng mạnh 45,3% so với cùng kỳ.</w:t>
      </w:r>
      <w:r>
        <w:rPr>
          <w:iCs/>
        </w:rPr>
      </w:r>
      <w:r/>
    </w:p>
    <w:p>
      <w:pPr>
        <w:pBdr/>
        <w:tabs>
          <w:tab w:val="left" w:leader="none" w:pos="426"/>
        </w:tabs>
        <w:spacing w:after="120" w:before="120" w:line="276" w:lineRule="auto"/>
        <w:ind/>
        <w:jc w:val="both"/>
        <w:rPr/>
      </w:pPr>
      <w:r>
        <w:rPr>
          <w:shd w:val="clear" w:color="auto" w:fill="ffffff"/>
        </w:rPr>
      </w:r>
      <w:r>
        <w:rPr>
          <w:shd w:val="clear" w:color="auto" w:fill="ffffff"/>
        </w:rPr>
        <w:t xml:space="preserve">Theo Cục Thống kê TP Đà Nẵng, thị trường bất động sản Đà Nẵng trong tháng đầu năm 2026 ghi</w:t>
      </w:r>
      <w:r>
        <w:rPr>
          <w:shd w:val="clear" w:color="auto" w:fill="ffffff"/>
        </w:rPr>
        <w:t xml:space="preserve"> nhận sự phục hồi rõ nét so với cùng kỳ năm trước, với dòng vốn đầu tư trong nước và Việt kiều quay trở lại. </w:t>
      </w:r>
      <w:r>
        <w:rPr>
          <w:shd w:val="clear" w:color="auto" w:fill="ffffff"/>
        </w:rPr>
        <w:t xml:space="preserve">Giao dịch gia tăng ở các phân khúc đất nền và căn hộ cao cấp, đặc biệt tại khu vực ven biển, ven sông và những khu vực có hạ tầng phát triển. Việc</w:t>
      </w:r>
      <w:r>
        <w:rPr>
          <w:shd w:val="clear" w:color="auto" w:fill="ffffff"/>
        </w:rPr>
        <w:t xml:space="preserve"> áp dụng bảng giá đất mới từ đầu năm, cùng với triển khai mở bán nhiều dự án và tháo gỡ vướng mắc pháp lý cho các dự án tồn đọng, đã tạo động lực quan trọng, thúc đẩy doanh thu bất động sản tăng mạnh trong tháng. </w:t>
      </w:r>
      <w:r>
        <w:rPr>
          <w:iCs/>
        </w:rPr>
      </w:r>
      <w:r/>
    </w:p>
    <w:p>
      <w:pPr>
        <w:pBdr/>
        <w:tabs>
          <w:tab w:val="left" w:leader="none" w:pos="426"/>
        </w:tabs>
        <w:spacing w:after="120" w:before="120" w:line="276" w:lineRule="auto"/>
        <w:ind/>
        <w:jc w:val="both"/>
        <w:rPr/>
      </w:pPr>
      <w:r>
        <w:rPr>
          <w:shd w:val="clear" w:color="auto" w:fill="ffffff"/>
        </w:rPr>
        <w:t xml:space="preserve">TS. Nguyễn Văn Đính - Phó Chủ tịch Hiệp hội Bất động sản Việt Nam, Chủ tịch Hội Môi giới Bất động</w:t>
      </w:r>
      <w:r>
        <w:rPr>
          <w:shd w:val="clear" w:color="auto" w:fill="ffffff"/>
        </w:rPr>
        <w:t xml:space="preserve"> sản Việt Nam cho biết, qua khảo sát thị trường bất động sản nhà ở tại Đà Nẵng sở hữu nguồn cung hơn 13.700 sản phẩm mới. Trong đó, căn hộ chung cư nắm vai trò chủ đạo trong cơ cấu nguồn cung (chiếm 76%), còn lại là đất nền (20%), thấp tầng (4%).</w:t>
      </w:r>
      <w:r/>
    </w:p>
    <w:p>
      <w:pPr>
        <w:pBdr/>
        <w:tabs>
          <w:tab w:val="left" w:leader="none" w:pos="426"/>
        </w:tabs>
        <w:spacing w:after="120" w:before="120" w:line="276" w:lineRule="auto"/>
        <w:ind/>
        <w:jc w:val="both"/>
        <w:rPr/>
      </w:pPr>
      <w:r>
        <w:rPr>
          <w:shd w:val="clear" w:color="auto" w:fill="ffffff"/>
        </w:rPr>
        <w:t xml:space="preserve">Năm qua,</w:t>
      </w:r>
      <w:r>
        <w:rPr>
          <w:shd w:val="clear" w:color="auto" w:fill="ffffff"/>
        </w:rPr>
        <w:t xml:space="preserve"> TP Đà Nẵng đã chứng kiến khoảng 8.200 giao dịch, tăng gấp 2 lần năm 2024 và tỷ lệ hấp thụ trên nguồn cung mới đạt 60%. Theo TS. Đính, khoảng 70% lượng giao dịch đến từ nhu cầu ở thực và đầu tư dài hạn, trong đó một nửa đến từ các nhà đầu tư miền Bắc và hư</w:t>
      </w:r>
      <w:r>
        <w:rPr>
          <w:shd w:val="clear" w:color="auto" w:fill="ffffff"/>
        </w:rPr>
        <w:t xml:space="preserve">ớng tới phân khúc căn hộ chung cư.</w:t>
      </w:r>
      <w:r/>
    </w:p>
    <w:p>
      <w:pPr>
        <w:pBdr/>
        <w:tabs>
          <w:tab w:val="left" w:leader="none" w:pos="426"/>
        </w:tabs>
        <w:spacing w:after="120" w:before="120" w:line="276" w:lineRule="auto"/>
        <w:ind/>
        <w:jc w:val="both"/>
        <w:rPr/>
      </w:pPr>
      <w:r>
        <w:rPr>
          <w:shd w:val="clear" w:color="auto" w:fill="ffffff"/>
        </w:rPr>
        <w:t xml:space="preserve">Về giá bán, Phó Chủ tịch Hiệp hội Bất động sản Việt Nam thông tin, giá chào bán mới căn hộ chung cư tại thành phố trung bình đạt 83 triệu đồng/m2 (tăng 14% so với 2024).</w:t>
      </w:r>
      <w:r/>
    </w:p>
    <w:p>
      <w:pPr>
        <w:pBdr/>
        <w:tabs>
          <w:tab w:val="left" w:leader="none" w:pos="426"/>
        </w:tabs>
        <w:spacing w:after="120" w:before="120" w:line="276" w:lineRule="auto"/>
        <w:ind/>
        <w:jc w:val="both"/>
        <w:rPr/>
      </w:pPr>
      <w:r>
        <w:rPr>
          <w:shd w:val="clear" w:color="auto" w:fill="ffffff"/>
        </w:rPr>
        <w:t xml:space="preserve">Dự báo về các yếu tố thuận lợi cho thị trường bất</w:t>
      </w:r>
      <w:r>
        <w:rPr>
          <w:shd w:val="clear" w:color="auto" w:fill="ffffff"/>
        </w:rPr>
        <w:t xml:space="preserve"> động sản Đà Nẵng trong thời gian tới, TS. Nguyễn Văn Đính nhận định, việc phát triển Khu thương mại tự do sẽ thúc đẩy tăng trưởng du lịch, thương mại và các hoạt động dịch vụ giá trị cao, từ đó làm gia tăng nhu cầu sử dụng bất động sản phục vụ kinh doanh </w:t>
      </w:r>
      <w:r>
        <w:rPr>
          <w:shd w:val="clear" w:color="auto" w:fill="ffffff"/>
        </w:rPr>
        <w:t xml:space="preserve">và kích hoạt dòng vốn đầu tư trong và ngoài nước.</w:t>
      </w:r>
      <w:r/>
    </w:p>
    <w:p>
      <w:pPr>
        <w:pBdr/>
        <w:tabs>
          <w:tab w:val="left" w:leader="none" w:pos="426"/>
        </w:tabs>
        <w:spacing w:after="120" w:before="120" w:line="276" w:lineRule="auto"/>
        <w:ind/>
        <w:jc w:val="both"/>
        <w:rPr/>
      </w:pPr>
      <w:r>
        <w:rPr>
          <w:shd w:val="clear" w:color="auto" w:fill="ffffff"/>
        </w:rPr>
        <w:t xml:space="preserve">Tiếp đến, Trung tâm Tài chính quốc tế tại Đà Nẵng sẽ đưa Đà Nẵng hội nhập sâu hơn vào mạng lưới kinh tế toàn cầu, kéo theo lực lượng lao động chất lượng cao, thu nhập cao đến sinh sống và làm việc. Cùng v</w:t>
      </w:r>
      <w:r>
        <w:rPr>
          <w:shd w:val="clear" w:color="auto" w:fill="ffffff"/>
        </w:rPr>
        <w:t xml:space="preserve">ới đó, hạ tầng đô thị và giao thông tiếp tục được đẩy mạnh đầu tư không chỉ cải thiện khả năng kết nối vùng mà còn tạo nền tảng giúp thị trường bất động sản phát triển ổn định và bền vững.</w:t>
      </w:r>
      <w:r>
        <w:rPr>
          <w:shd w:val="clear" w:color="auto" w:fill="ffffff"/>
        </w:rPr>
        <w:t xml:space="preserve">Vị chuyên gia dự báo, thời gian tới, áp lực tăng giá vẫn hiện hữu,</w:t>
      </w:r>
      <w:r>
        <w:rPr>
          <w:shd w:val="clear" w:color="auto" w:fill="ffffff"/>
        </w:rPr>
        <w:t xml:space="preserve"> nhất là tại các khu vực có hạ tầng và quy hoạch đồng bộ. Tuy nhiên, sự cạnh tranh giữa các dự án sẽ khiến giá bán được điều tiết nhiều hơn theo cung – cầu thị trường. Đáng chú ý, phân khúc căn hộ được dự báo tiếp tục dẫn dắt nguồn cung và thanh khoản nhờ </w:t>
      </w:r>
      <w:r>
        <w:rPr>
          <w:shd w:val="clear" w:color="auto" w:fill="ffffff"/>
        </w:rPr>
        <w:t xml:space="preserve">nhu cầu ở thực duy trì ở mức cao, cùng dòng tiền đầu tư ổn định từ cả người dân địa phương và nhà đầu tư trên cả nước.</w:t>
      </w:r>
      <w:r/>
    </w:p>
    <w:p>
      <w:pPr>
        <w:pBdr/>
        <w:tabs>
          <w:tab w:val="left" w:leader="none" w:pos="426"/>
        </w:tabs>
        <w:spacing w:after="120" w:before="120" w:line="276" w:lineRule="auto"/>
        <w:ind/>
        <w:jc w:val="center"/>
        <w:rPr/>
      </w:pPr>
      <w:r>
        <w:rPr>
          <w:shd w:val="clear" w:color="auto" w:fill="ffffff"/>
        </w:rPr>
      </w:r>
      <w:r>
        <w:rPr>
          <w:i/>
          <w:iCs/>
          <w:shd w:val="clear" w:color="auto" w:fill="ffffff"/>
        </w:rPr>
        <w:t xml:space="preserve">(Nguồn tham khảo: https://cafef.vn/nha-dau-tu-tro-lai-thi-truong-bat-dong-san-da-nang-khoi-sac-ngay-dau-nam-2026-188260203055458219.chn)</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thửa đất số 219, tờ bản đồ số 87, có địa chỉ tại Tổ 30, phường Hoà Hải, Quận Ngũ Hành Sơn, Thành phố Đà Nẵng (Nay là Phường Ngũ Hành Sơn, Thành</w:t>
            </w:r>
            <w:r>
              <w:rPr>
                <w:b/>
                <w:bCs/>
                <w:color w:val="000000"/>
              </w:rPr>
              <w:t xml:space="preserve"> phố Đà Nẵng) theo 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Hòa Hải, Quận Ngũ Hành Sơn,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160</w:t>
            </w:r>
            <w:r>
              <w:rPr>
                <w:color w:val="000000"/>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160,2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w:t>
            </w:r>
            <w:r>
              <w:rPr>
                <w:color w:val="000000"/>
              </w:rPr>
              <w:t xml:space="preserve">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Tổ </w:t>
            </w:r>
            <w:r>
              <w:rPr>
                <w:color w:val="000000"/>
              </w:rPr>
              <w:t xml:space="preserve">thẩm </w:t>
            </w:r>
            <w:r>
              <w:rPr>
                <w:color w:val="000000"/>
              </w:rPr>
              <w:t xml:space="preserve">định </w:t>
            </w:r>
            <w:r>
              <w:rPr>
                <w:color w:val="000000"/>
              </w:rPr>
              <w:t xml:space="preserve">tra </w:t>
            </w:r>
            <w:r>
              <w:rPr>
                <w:color w:val="000000"/>
              </w:rPr>
              <w:t xml:space="preserve">cứu </w:t>
            </w:r>
            <w:r>
              <w:rPr>
                <w:color w:val="000000"/>
              </w:rPr>
              <w:t xml:space="preserve">thông </w:t>
            </w:r>
            <w:r>
              <w:rPr>
                <w:color w:val="000000"/>
              </w:rPr>
              <w:t xml:space="preserve">tin </w:t>
            </w:r>
            <w:r>
              <w:rPr>
                <w:color w:val="000000"/>
              </w:rPr>
              <w:t xml:space="preserve">tại </w:t>
            </w:r>
            <w:r>
              <w:rPr>
                <w:color w:val="000000"/>
              </w:rPr>
              <w:t xml:space="preserve">website </w:t>
            </w:r>
            <w:r>
              <w:rPr>
                <w:color w:val="000000"/>
              </w:rPr>
              <w:t xml:space="preserve">Meey</w:t>
            </w:r>
            <w:r>
              <w:rPr>
                <w:color w:val="000000"/>
              </w:rPr>
              <w:t xml:space="preserve">map </w:t>
            </w:r>
            <w:r>
              <w:rPr>
                <w:color w:val="000000"/>
              </w:rPr>
              <w:t xml:space="preserve">và </w:t>
            </w:r>
            <w:r>
              <w:rPr>
                <w:color w:val="000000"/>
              </w:rPr>
              <w:t xml:space="preserve">nhận </w:t>
            </w:r>
            <w:r>
              <w:rPr>
                <w:color w:val="000000"/>
              </w:rPr>
              <w:t xml:space="preserve">thấy </w:t>
            </w:r>
            <w:r>
              <w:rPr>
                <w:color w:val="000000"/>
              </w:rPr>
              <w:t xml:space="preserve">tài </w:t>
            </w:r>
            <w:r>
              <w:rPr>
                <w:color w:val="000000"/>
              </w:rPr>
              <w:t xml:space="preserve">sản </w:t>
            </w:r>
            <w:r>
              <w:rPr>
                <w:color w:val="000000"/>
              </w:rPr>
              <w:t xml:space="preserve">thẩm </w:t>
            </w:r>
            <w:r>
              <w:rPr>
                <w:color w:val="000000"/>
              </w:rPr>
              <w:t xml:space="preserve">định </w:t>
            </w:r>
            <w:r>
              <w:rPr>
                <w:color w:val="000000"/>
              </w:rPr>
              <w:t xml:space="preserve">nằm </w:t>
            </w:r>
            <w:r>
              <w:rPr>
                <w:color w:val="000000"/>
              </w:rPr>
              <w:t xml:space="preserve">trong </w:t>
            </w:r>
            <w:r>
              <w:rPr>
                <w:color w:val="000000"/>
              </w:rPr>
              <w:t xml:space="preserve">quy </w:t>
            </w:r>
            <w:r>
              <w:rPr>
                <w:color w:val="000000"/>
              </w:rPr>
              <w:t xml:space="preserve">hoạch </w:t>
            </w:r>
            <w:r>
              <w:rPr>
                <w:color w:val="000000"/>
              </w:rPr>
              <w:t xml:space="preserve">đất </w:t>
            </w:r>
            <w:r>
              <w:rPr>
                <w:color w:val="000000"/>
              </w:rPr>
              <w:t xml:space="preserve">ở </w:t>
            </w:r>
            <w:r>
              <w:rPr>
                <w:color w:val="000000"/>
              </w:rPr>
              <w:t xml:space="preserve">hỗn </w:t>
            </w:r>
            <w:r>
              <w:rPr>
                <w:color w:val="000000"/>
              </w:rPr>
              <w:t xml:space="preserve">hợp. </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854247" cy="188429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72098" name=""/>
                              <pic:cNvPicPr>
                                <a:picLocks noChangeAspect="1"/>
                              </pic:cNvPicPr>
                              <pic:nvPr/>
                            </pic:nvPicPr>
                            <pic:blipFill rotWithShape="1">
                              <a:blip r:embed="rId17"/>
                              <a:stretch/>
                            </pic:blipFill>
                            <pic:spPr bwMode="auto">
                              <a:xfrm flipH="0" flipV="0">
                                <a:off x="0" y="0"/>
                                <a:ext cx="3854247" cy="1884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48pt;height:148.3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Nguyễn Duy Trinh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Nguyễn </w:t>
            </w:r>
            <w:r>
              <w:rPr>
                <w:color w:val="000000" w:themeColor="text1"/>
              </w:rPr>
              <w:t xml:space="preserve">Duy </w:t>
            </w:r>
            <w:r>
              <w:rPr>
                <w:color w:val="000000" w:themeColor="text1"/>
              </w:rPr>
              <w:t xml:space="preserve">Trinh.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Style w:val="1027"/>
              <w:numPr>
                <w:ilvl w:val="0"/>
                <w:numId w:val="39"/>
              </w:numPr>
              <w:pBdr/>
              <w:spacing/>
              <w:ind/>
              <w:rPr>
                <w:color w:val="000000" w:themeColor="text1"/>
              </w:rPr>
            </w:pPr>
            <w:r>
              <w:t xml:space="preserve">Hướng </w:t>
            </w:r>
            <w:r>
              <w:t xml:space="preserve">Tây </w:t>
            </w:r>
            <w:r>
              <w:t xml:space="preserve">Nam: </w:t>
            </w:r>
            <w:r>
              <w:t xml:space="preserve">Tiếp </w:t>
            </w:r>
            <w:r>
              <w:t xml:space="preserve">giáp </w:t>
            </w:r>
            <w:r>
              <w:t xml:space="preserve">đường </w:t>
            </w:r>
            <w:r>
              <w:t xml:space="preserve">giao </w:t>
            </w:r>
            <w:r>
              <w:t xml:space="preserve">thông;</w:t>
            </w:r>
            <w:r>
              <w:rPr>
                <w:color w:val="000000" w:themeColor="text1"/>
              </w:rPr>
            </w:r>
            <w:r>
              <w:rPr>
                <w:color w:val="000000" w:themeColor="text1"/>
              </w:rPr>
            </w:r>
          </w:p>
          <w:p>
            <w:pPr>
              <w:pStyle w:val="1027"/>
              <w:numPr>
                <w:ilvl w:val="0"/>
                <w:numId w:val="39"/>
              </w:numPr>
              <w:pBdr/>
              <w:spacing/>
              <w:ind/>
              <w:rPr>
                <w:color w:val="000000" w:themeColor="text1"/>
              </w:rPr>
            </w:pPr>
            <w:r>
              <w:rPr>
                <w:highlight w:val="none"/>
              </w:rPr>
              <w:t xml:space="preserve">Các </w:t>
            </w: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thửa </w:t>
            </w:r>
            <w:r>
              <w:rPr>
                <w:highlight w:val="none"/>
              </w:rPr>
              <w:t xml:space="preserve">đất </w:t>
            </w:r>
            <w:r>
              <w:rPr>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15.996444444444</w:t>
            </w:r>
            <w:r>
              <w:rPr>
                <w:color w:val="000000"/>
              </w:rPr>
              <w:t xml:space="preserve">, </w:t>
            </w:r>
            <w:r>
              <w:rPr>
                <w:color w:val="000000"/>
              </w:rPr>
              <w:t xml:space="preserve">108.26366666667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55718" cy="2793474"/>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55716" cy="27934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58pt;height:219.9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38,51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1167"/>
        <w:gridCol w:w="1663"/>
        <w:gridCol w:w="1560"/>
        <w:gridCol w:w="27"/>
        <w:gridCol w:w="1578"/>
        <w:gridCol w:w="1371"/>
        <w:gridCol w:w="214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gridSpan w:val="2"/>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w:t>
            </w:r>
            <w:r>
              <w:t xml:space="preserve">ổ 30 phường Hòa Hải, quận Ngũ Hành Sơn, </w:t>
            </w:r>
            <w:r>
              <w:t xml:space="preserve">thành </w:t>
            </w:r>
            <w:r>
              <w:t xml:space="preserve">phố </w:t>
            </w:r>
            <w:r>
              <w:t xml:space="preserve">Đà Nẵng</w:t>
            </w:r>
            <w:r/>
          </w:p>
        </w:tc>
        <w:tc>
          <w:tcPr>
            <w:gridSpan w:val="2"/>
            <w:tcBorders/>
            <w:tcW w:w="1605" w:type="dxa"/>
            <w:vAlign w:val="center"/>
            <w:textDirection w:val="lrTb"/>
            <w:noWrap w:val="false"/>
          </w:tcPr>
          <w:p>
            <w:pPr>
              <w:pBdr/>
              <w:spacing/>
              <w:ind/>
              <w:jc w:val="center"/>
              <w:rPr/>
            </w:pPr>
            <w:r>
              <w:t xml:space="preserve">T</w:t>
            </w:r>
            <w:r>
              <w:t xml:space="preserve">ổ 30 phường Hòa Hải, quận Ngũ Hành Sơn, </w:t>
            </w:r>
            <w:r>
              <w:t xml:space="preserve">thành </w:t>
            </w:r>
            <w:r>
              <w:t xml:space="preserve">phố </w:t>
            </w:r>
            <w:r>
              <w:t xml:space="preserve">Đà Nẵng</w:t>
            </w: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Đường </w:t>
            </w:r>
            <w:r>
              <w:t xml:space="preserve">Nguyễn </w:t>
            </w:r>
            <w:r>
              <w:t xml:space="preserve">Duy </w:t>
            </w:r>
            <w:r>
              <w:t xml:space="preserve">Trinh, </w:t>
            </w:r>
            <w:r>
              <w:t xml:space="preserve">Phường Ngũ Hành Sơn, Thành phố Đà Nẵng</w:t>
            </w:r>
            <w:r/>
          </w:p>
        </w:tc>
        <w:tc>
          <w:tcPr>
            <w:gridSpan w:val="2"/>
            <w:tcBorders/>
            <w:tcW w:w="1605" w:type="dxa"/>
            <w:vAlign w:val="center"/>
            <w:textDirection w:val="lrTb"/>
            <w:noWrap w:val="false"/>
          </w:tcPr>
          <w:p>
            <w:pPr>
              <w:pBdr/>
              <w:spacing/>
              <w:ind/>
              <w:jc w:val="center"/>
              <w:rPr/>
            </w:pPr>
            <w:r>
              <w:t xml:space="preserve">Đường </w:t>
            </w:r>
            <w:r>
              <w:t xml:space="preserve">Nguyễn </w:t>
            </w:r>
            <w:r>
              <w:t xml:space="preserve">Duy </w:t>
            </w:r>
            <w:r>
              <w:t xml:space="preserve">Trinh, </w:t>
            </w:r>
            <w:r>
              <w:t xml:space="preserve">Phường Ngũ Hành Sơn, Thành phố Đà Nẵng</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gridSpan w:val="2"/>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gridSpan w:val="2"/>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gridSpan w:val="2"/>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gridSpan w:val="2"/>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160,2</w:t>
            </w:r>
            <w:r/>
          </w:p>
        </w:tc>
        <w:tc>
          <w:tcPr>
            <w:gridSpan w:val="2"/>
            <w:tcBorders/>
            <w:tcW w:w="1605" w:type="dxa"/>
            <w:vAlign w:val="center"/>
            <w:textDirection w:val="lrTb"/>
            <w:noWrap w:val="false"/>
          </w:tcPr>
          <w:p>
            <w:pPr>
              <w:pBdr/>
              <w:spacing/>
              <w:ind/>
              <w:jc w:val="center"/>
              <w:rPr/>
            </w:pPr>
            <w:r>
              <w:t xml:space="preserve">160,2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4,16</w:t>
            </w:r>
            <w:r/>
          </w:p>
        </w:tc>
        <w:tc>
          <w:tcPr>
            <w:gridSpan w:val="2"/>
            <w:tcBorders/>
            <w:tcW w:w="1605" w:type="dxa"/>
            <w:vAlign w:val="center"/>
            <w:textDirection w:val="lrTb"/>
            <w:noWrap w:val="false"/>
          </w:tcPr>
          <w:p>
            <w:pPr>
              <w:pBdr/>
              <w:spacing/>
              <w:ind/>
              <w:jc w:val="center"/>
              <w:rPr/>
            </w:pPr>
            <w:r>
              <w:t xml:space="preserve">4,16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38,59 </w:t>
            </w:r>
            <w:r/>
          </w:p>
        </w:tc>
        <w:tc>
          <w:tcPr>
            <w:gridSpan w:val="2"/>
            <w:tcBorders/>
            <w:tcW w:w="1605" w:type="dxa"/>
            <w:vAlign w:val="center"/>
            <w:textDirection w:val="lrTb"/>
            <w:noWrap w:val="false"/>
          </w:tcPr>
          <w:p>
            <w:pPr>
              <w:pBdr/>
              <w:spacing/>
              <w:ind/>
              <w:jc w:val="center"/>
              <w:rPr/>
            </w:pPr>
            <w:r>
              <w:t xml:space="preserve">38,59</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gridSpan w:val="2"/>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gridSpan w:val="2"/>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w:t>
            </w:r>
            <w:r>
              <w:t xml:space="preserve">Nam </w:t>
            </w:r>
            <w:r/>
          </w:p>
        </w:tc>
        <w:tc>
          <w:tcPr>
            <w:gridSpan w:val="2"/>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559"/>
        <w:gridCol w:w="1702"/>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70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559"/>
        <w:gridCol w:w="1702"/>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70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301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https://batdongsan.com.vn/ban-dat-duong-nguyen-duy-trinh-phuong-hoa-hai-48/ban-lo-sat-10-tan-tra-dt-100m2-gia-ban-6ty7-co-thuong-luong-pr45042060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https://batdongsan.com.vn/ban-dat-duong-nguyen-duy-trinh-phuong-hoa-hai/10-m5-tan-tra-nhs-sat-cau-vo-quy-huan-chinh-chu-pr44091964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https://batdongsan.com.vn/ban-dat-duong-nguyen-duy-trinh-phuong-hoa-hai-48/ban-lo-goc-2-mat-tien-tran-huu-duc-145m2-pr44570423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0914433033</w:t>
            </w:r>
            <w:r>
              <w:rPr>
                <w:sz w:val="22"/>
                <w:szCs w:val="22"/>
              </w:rPr>
              <w:t xml:space="preserve"> </w:t>
            </w:r>
            <w:r>
              <w:rPr>
                <w:sz w:val="22"/>
                <w:szCs w:val="22"/>
              </w:rPr>
              <w:br/>
              <w:t xml:space="preserve">(</w:t>
            </w:r>
            <w:r>
              <w:rPr>
                <w:sz w:val="22"/>
                <w:szCs w:val="22"/>
              </w:rPr>
              <w:t xml:space="preserve">Dy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0901159991</w:t>
            </w:r>
            <w:r>
              <w:rPr>
                <w:sz w:val="22"/>
                <w:szCs w:val="22"/>
              </w:rPr>
              <w:br/>
            </w:r>
            <w:r>
              <w:rPr>
                <w:sz w:val="22"/>
                <w:szCs w:val="22"/>
              </w:rPr>
              <w:t xml:space="preserve">(</w:t>
            </w:r>
            <w:r>
              <w:rPr>
                <w:sz w:val="22"/>
                <w:szCs w:val="22"/>
              </w:rPr>
              <w:t xml:space="preserve">Vy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0935965066</w:t>
            </w:r>
            <w:r>
              <w:rPr>
                <w:sz w:val="22"/>
                <w:szCs w:val="22"/>
              </w:rPr>
              <w:br/>
            </w:r>
            <w:r>
              <w:rPr>
                <w:sz w:val="22"/>
                <w:szCs w:val="22"/>
              </w:rPr>
              <w:t xml:space="preserve">(</w:t>
            </w:r>
            <w:r>
              <w:rPr>
                <w:sz w:val="22"/>
                <w:szCs w:val="22"/>
              </w:rPr>
              <w:t xml:space="preserve">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w:t>
            </w:r>
            <w:r>
              <w:rPr>
                <w:color w:val="000000"/>
                <w:sz w:val="22"/>
                <w:szCs w:val="22"/>
              </w:rPr>
              <w:t xml:space="preserve">o </w:t>
            </w:r>
            <w:r>
              <w:rPr>
                <w:color w:val="000000"/>
                <w:sz w:val="22"/>
                <w:szCs w:val="22"/>
              </w:rPr>
              <w:t xml:space="preserve">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sz w:val="22"/>
                <w:szCs w:val="22"/>
              </w:rPr>
              <w:t xml:space="preserve">Đang </w:t>
            </w:r>
            <w:r>
              <w:rPr>
                <w:color w:val="000000"/>
                <w:sz w:val="22"/>
                <w:szCs w:val="22"/>
              </w:rPr>
              <w:t xml:space="preserve">gia</w:t>
            </w:r>
            <w:r>
              <w:rPr>
                <w:color w:val="000000"/>
                <w:sz w:val="22"/>
                <w:szCs w:val="22"/>
              </w:rPr>
              <w:t xml:space="preserve">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sz w:val="22"/>
                <w:szCs w:val="22"/>
              </w:rPr>
              <w:t xml:space="preserve">Đang </w:t>
            </w:r>
            <w:r>
              <w:rPr>
                <w:color w:val="000000"/>
                <w:sz w:val="22"/>
                <w:szCs w:val="22"/>
              </w:rPr>
              <w:t xml:space="preserve">gia</w:t>
            </w:r>
            <w:r>
              <w:rPr>
                <w:color w:val="000000"/>
                <w:sz w:val="22"/>
                <w:szCs w:val="22"/>
              </w:rPr>
              <w:t xml:space="preserve">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10.375.000.000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10.375.000.000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67.522.936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6.624.000.000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10.375.000.000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67.522.936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66.055.046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67.522.936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67.522.936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Nguyễn Duy Trinh, Phường Hòa Hải, Quận Ngũ Hành Sơn, Thành phố Đà Nẵng (</w:t>
            </w:r>
            <w:r>
              <w:rPr>
                <w:color w:val="000000" w:themeColor="text1"/>
                <w:sz w:val="22"/>
                <w:szCs w:val="22"/>
              </w:rPr>
              <w:t xml:space="preserve">Nay </w:t>
            </w:r>
            <w:r>
              <w:rPr>
                <w:color w:val="000000" w:themeColor="text1"/>
                <w:sz w:val="22"/>
                <w:szCs w:val="22"/>
              </w:rPr>
              <w:t xml:space="preserve">là </w:t>
            </w:r>
            <w:r>
              <w:rPr>
                <w:sz w:val="22"/>
                <w:szCs w:val="22"/>
              </w:rPr>
              <w:t xml:space="preserve">Phường </w:t>
            </w:r>
            <w:r>
              <w:rPr>
                <w:sz w:val="22"/>
                <w:szCs w:val="22"/>
              </w:rPr>
              <w:t xml:space="preserve">Ngũ </w:t>
            </w:r>
            <w:r>
              <w:rPr>
                <w:sz w:val="22"/>
                <w:szCs w:val="22"/>
              </w:rPr>
              <w:t xml:space="preserve">Hành </w:t>
            </w:r>
            <w:r>
              <w:rPr>
                <w:sz w:val="22"/>
                <w:szCs w:val="22"/>
              </w:rPr>
              <w:t xml:space="preserve">Sơn,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67.522.936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67.522.936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67.522.936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145,1</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-3.302.752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64.220.184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-1.321.101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1.430.048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61.704.000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62.899.083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72.932.460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47,42</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-3.302.752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3.575.121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59.596.331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76.507.581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-7.150.241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59.596.331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69.357.340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3.575.121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59.596.331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72.932.461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58.464.000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59.596.331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72.932.461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63.664.264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14.56%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7.776.000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7.926.605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15.730.531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7.776.000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7.926.605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1.430.049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-8,17</w:t>
      </w:r>
      <w:r>
        <w:t xml:space="preserve">% đến</w:t>
      </w:r>
      <w:r>
        <w:t xml:space="preserve"> </w:t>
      </w:r>
      <w:r>
        <w:t xml:space="preserve"> </w:t>
      </w:r>
      <w:r>
        <w:t xml:space="preserve">14,56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58.464.000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19.491.898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59.596.331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19.863.457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72.932.461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24.308.389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63.663.744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64.000.000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64.000.000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090"/>
        <w:gridCol w:w="1869"/>
        <w:gridCol w:w="3031"/>
        <w:gridCol w:w="1843"/>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303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90" w:type="dxa"/>
            <w:vAlign w:val="center"/>
            <w:textDirection w:val="lrTb"/>
            <w:noWrap w:val="false"/>
          </w:tcPr>
          <w:p>
            <w:pPr>
              <w:pBdr/>
              <w:spacing w:after="40" w:before="40" w:line="288" w:lineRule="auto"/>
              <w:ind/>
              <w:jc w:val="both"/>
              <w:rPr>
                <w:b/>
                <w:bCs/>
              </w:rPr>
            </w:pPr>
            <w:r>
              <w:rPr>
                <w:b/>
                <w:bCs/>
                <w:color w:val="000000"/>
              </w:rPr>
              <w:t xml:space="preserve">Quyền sử dụng đất thửa đất số 219, tờ bản đồ số 87, có địa chỉ tại Tổ 30, phường Hoà Hải, Quận Ngũ Hành Sơn, Thành phố Đà Nẵng (Nay là Phường Ngũ Hành Sơn, Thành</w:t>
            </w:r>
            <w:r>
              <w:rPr>
                <w:b/>
                <w:bCs/>
                <w:color w:val="000000"/>
              </w:rPr>
              <w:t xml:space="preserve"> phố Đà Nẵng) theo Giấy chứng nhận quyền sử dụng đất quyền sở hữu nhà ở và tài sản khác gắn liền với đất số CA 420725, số vào sổ cấp GCN: CS 66413 do Sở Tài nguyên và Môi trường Thành phố Đà Nẵng cấp ngày 02/06/2015; Chủ sử dụng đất là Bà Trương Thị Tú Anh</w:t>
            </w:r>
            <w:r>
              <w:rPr>
                <w:b/>
                <w:bCs/>
              </w:rPr>
              <w:t xml:space="preserve">.</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tại đô thị</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160,2</w:t>
            </w:r>
            <w:r>
              <w:rPr>
                <w:color w:val="000000"/>
              </w:rPr>
            </w:r>
            <w:r>
              <w:rPr>
                <w:color w:val="000000"/>
              </w:rPr>
            </w:r>
          </w:p>
        </w:tc>
        <w:tc>
          <w:tcPr>
            <w:shd w:val="clear" w:color="000000" w:fill="ffffff"/>
            <w:tcBorders/>
            <w:tcW w:w="3031" w:type="dxa"/>
            <w:vAlign w:val="center"/>
            <w:textDirection w:val="lrTb"/>
            <w:noWrap w:val="false"/>
          </w:tcPr>
          <w:p>
            <w:pPr>
              <w:pBdr/>
              <w:spacing w:after="40" w:before="40" w:line="288" w:lineRule="auto"/>
              <w:ind/>
              <w:jc w:val="center"/>
              <w:rPr/>
            </w:pPr>
            <w:r>
              <w:rPr>
                <w:color w:val="000000" w:themeColor="text1"/>
              </w:rPr>
              <w:t xml:space="preserve">64.000.000</w:t>
            </w:r>
            <w:r/>
          </w:p>
        </w:tc>
        <w:tc>
          <w:tcPr>
            <w:shd w:val="clear" w:color="000000" w:fill="ffffff"/>
            <w:tcBorders/>
            <w:tcW w:w="1843" w:type="dxa"/>
            <w:vAlign w:val="center"/>
            <w:textDirection w:val="lrTb"/>
            <w:noWrap w:val="false"/>
          </w:tcPr>
          <w:p>
            <w:pPr>
              <w:pBdr/>
              <w:spacing w:after="40" w:before="40" w:line="288" w:lineRule="auto"/>
              <w:ind/>
              <w:jc w:val="center"/>
              <w:rPr/>
            </w:pPr>
            <w:r>
              <w:rPr>
                <w:color w:val="000000" w:themeColor="text1"/>
              </w:rPr>
              <w:t xml:space="preserve">10.252.800.000</w:t>
            </w:r>
            <w:r/>
          </w:p>
        </w:tc>
      </w:tr>
      <w:tr>
        <w:trPr>
          <w:trHeight w:val="20"/>
        </w:trPr>
        <w:tc>
          <w:tcPr>
            <w:gridSpan w:val="4"/>
            <w:tcBorders/>
            <w:tcW w:w="768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43" w:type="dxa"/>
            <w:vAlign w:val="center"/>
            <w:textDirection w:val="lrTb"/>
            <w:noWrap/>
          </w:tcPr>
          <w:p>
            <w:pPr>
              <w:pBdr/>
              <w:spacing w:after="40" w:before="40" w:line="288" w:lineRule="auto"/>
              <w:ind/>
              <w:jc w:val="center"/>
              <w:rPr>
                <w:b/>
                <w:bCs/>
                <w:color w:val="000000"/>
              </w:rPr>
            </w:pPr>
            <w:r>
              <w:t xml:space="preserve">10.252.800.000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hai trăm năm mươi hai triệu tám trăm nghìn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w:t>
      </w:r>
      <w:r>
        <w:rPr>
          <w:lang w:val="pt-BR"/>
        </w:rPr>
        <w:t xml:space="preserve">áp </w:t>
      </w:r>
      <w:r>
        <w:rPr>
          <w:lang w:val="pt-BR"/>
        </w:rPr>
        <w:t xml:space="preserve">lý + </w:t>
      </w:r>
      <w:r>
        <w:rPr>
          <w:lang w:val="pt-BR"/>
        </w:rPr>
        <w:t xml:space="preserve">BBKS. </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275/2026/0759/VFI-CT.69.A</w:t>
      </w:r>
      <w:r>
        <w:rPr>
          <w:color w:val="ff0000"/>
          <w:lang w:val="vi-VN"/>
        </w:rPr>
        <w:t xml:space="preserve"> </w:t>
      </w:r>
      <w:r>
        <w:rPr>
          <w:color w:val="000000" w:themeColor="text1"/>
        </w:rPr>
        <w:t xml:space="preserve">ngày 19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275/2026/0759/VFI-BC.69.A</w:t>
      </w:r>
      <w:r>
        <w:rPr>
          <w:i/>
          <w:lang w:val="pt-BR"/>
        </w:rPr>
        <w:t xml:space="preserve"> </w:t>
      </w:r>
      <w:r>
        <w:rPr>
          <w:i/>
          <w:lang w:val="pt-BR"/>
        </w:rPr>
        <w:t xml:space="preserve">ngày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66"/>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16943" cy="22107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08554" name=""/>
                              <pic:cNvPicPr>
                                <a:picLocks noChangeAspect="1"/>
                              </pic:cNvPicPr>
                              <pic:nvPr/>
                            </pic:nvPicPr>
                            <pic:blipFill rotWithShape="1">
                              <a:blip r:embed="rId19"/>
                              <a:stretch/>
                            </pic:blipFill>
                            <pic:spPr bwMode="auto">
                              <a:xfrm flipH="0" flipV="0">
                                <a:off x="0" y="0"/>
                                <a:ext cx="1216942" cy="2210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5.82pt;height:174.0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7726" cy="23887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89873" name=""/>
                              <pic:cNvPicPr>
                                <a:picLocks noChangeAspect="1"/>
                              </pic:cNvPicPr>
                              <pic:nvPr/>
                            </pic:nvPicPr>
                            <pic:blipFill rotWithShape="1">
                              <a:blip r:embed="rId20"/>
                              <a:stretch/>
                            </pic:blipFill>
                            <pic:spPr bwMode="auto">
                              <a:xfrm flipH="0" flipV="0">
                                <a:off x="0" y="0"/>
                                <a:ext cx="2577726" cy="23887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2.97pt;height:188.0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w:t>
            </w:r>
            <w:r>
              <w:rPr>
                <w:b/>
                <w:bCs/>
                <w:i/>
                <w:lang w:val="pt-BR"/>
              </w:rPr>
              <w:t xml:space="preserve">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6735" cy="246955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44224" name=""/>
                              <pic:cNvPicPr>
                                <a:picLocks noChangeAspect="1"/>
                              </pic:cNvPicPr>
                              <pic:nvPr/>
                            </pic:nvPicPr>
                            <pic:blipFill rotWithShape="1">
                              <a:blip r:embed="rId21"/>
                              <a:stretch/>
                            </pic:blipFill>
                            <pic:spPr bwMode="auto">
                              <a:xfrm flipH="0" flipV="0">
                                <a:off x="0" y="0"/>
                                <a:ext cx="2886734" cy="2469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30pt;height:194.4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1738" cy="248233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31871" name=""/>
                              <pic:cNvPicPr>
                                <a:picLocks noChangeAspect="1"/>
                              </pic:cNvPicPr>
                              <pic:nvPr/>
                            </pic:nvPicPr>
                            <pic:blipFill rotWithShape="1">
                              <a:blip r:embed="rId22"/>
                              <a:stretch/>
                            </pic:blipFill>
                            <pic:spPr bwMode="auto">
                              <a:xfrm flipH="0" flipV="0">
                                <a:off x="0" y="0"/>
                                <a:ext cx="2701738" cy="2482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74pt;height:195.4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5068" cy="239893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38944" name=""/>
                              <pic:cNvPicPr>
                                <a:picLocks noChangeAspect="1"/>
                              </pic:cNvPicPr>
                              <pic:nvPr/>
                            </pic:nvPicPr>
                            <pic:blipFill rotWithShape="1">
                              <a:blip r:embed="rId23"/>
                              <a:stretch/>
                            </pic:blipFill>
                            <pic:spPr bwMode="auto">
                              <a:xfrm flipH="0" flipV="0">
                                <a:off x="0" y="0"/>
                                <a:ext cx="2675068" cy="2398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64pt;height:188.8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19051" cy="241428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93984" name=""/>
                              <pic:cNvPicPr>
                                <a:picLocks noChangeAspect="1"/>
                              </pic:cNvPicPr>
                              <pic:nvPr/>
                            </pic:nvPicPr>
                            <pic:blipFill rotWithShape="1">
                              <a:blip r:embed="rId24"/>
                              <a:stretch/>
                            </pic:blipFill>
                            <pic:spPr bwMode="auto">
                              <a:xfrm flipH="0" flipV="0">
                                <a:off x="0" y="0"/>
                                <a:ext cx="3219050" cy="24142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3.47pt;height:190.1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275/2026/0759/VFI-BC.69.A</w:t>
      </w:r>
      <w:r>
        <w:rPr>
          <w:i/>
          <w:lang w:val="pt-BR"/>
        </w:rPr>
        <w:t xml:space="preserve"> </w:t>
      </w:r>
      <w:r>
        <w:rPr>
          <w:i/>
          <w:lang w:val="pt-BR"/>
        </w:rPr>
        <w:t xml:space="preserve">ngày</w:t>
      </w:r>
      <w:r>
        <w:rPr>
          <w:i/>
          <w:lang w:val="pt-BR"/>
        </w:rPr>
        <w:t xml:space="preserve">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https://batdongsan.com.vn/ban-dat-duong-nguyen-duy-trinh-phuong-hoa-hai-48/ban-lo-sat-10-tan-tra-dt-100m2-gia-ban-6ty7-co-thuong-luong-pr45042060</w:t>
            </w:r>
            <w:r>
              <w:rPr>
                <w:color w:val="000000" w:themeColor="text1"/>
                <w:sz w:val="22"/>
                <w:szCs w:val="22"/>
              </w:rPr>
              <w:br/>
              <w:t xml:space="preserve">0914433033</w:t>
            </w:r>
            <w:r>
              <w:rPr>
                <w:sz w:val="22"/>
                <w:szCs w:val="22"/>
              </w:rPr>
              <w:t xml:space="preserve"> </w:t>
            </w:r>
            <w:r>
              <w:rPr>
                <w:sz w:val="22"/>
                <w:szCs w:val="22"/>
              </w:rPr>
              <w:br/>
              <w:t xml:space="preserve">(Dy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6.624.000.000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Duy Trinh, Phường Hòa Hải, Quận Ngũ Hành Sơn, Thành phố Đà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rPr>
                <w:rFonts w:ascii="Arial" w:hAnsi="Arial" w:eastAsia="Arial" w:cs="Arial"/>
                <w:sz w:val="24"/>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26248" cy="1761264"/>
                      <wp:effectExtent l="0" t="0" r="0" b="0"/>
                      <wp:docPr id="13" name=""/>
                      <wp:cNvGraphicFramePr/>
                      <a:graphic xmlns:a="http://schemas.openxmlformats.org/drawingml/2006/main">
                        <a:graphicData uri="http://schemas.openxmlformats.org/drawingml/2006/picture">
                          <pic:pic xmlns:pic="http://schemas.openxmlformats.org/drawingml/2006/picture">
                            <pic:nvPicPr>
                              <pic:cNvPr id="853101568" name="" descr=""/>
                              <pic:cNvPicPr/>
                              <pic:nvPr/>
                            </pic:nvPicPr>
                            <pic:blipFill rotWithShape="1">
                              <a:blip r:embed="rId25"/>
                              <a:stretch/>
                            </pic:blipFill>
                            <pic:spPr bwMode="auto">
                              <a:xfrm flipH="0" flipV="0">
                                <a:off x="0" y="0"/>
                                <a:ext cx="3226248" cy="17612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4.04pt;height:138.6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rFonts w:ascii="Arial" w:hAnsi="Arial" w:eastAsia="Arial" w:cs="Arial"/>
                <w:b/>
                <w:color w:val="9333ea"/>
                <w:sz w:val="18"/>
              </w:rPr>
              <w:t xml:space="preserve">MP3</w:t>
            </w:r>
            <w:r>
              <w:rPr>
                <w:rFonts w:ascii="Arial" w:hAnsi="Arial" w:eastAsia="Arial" w:cs="Arial"/>
                <w:sz w:val="24"/>
              </w:rPr>
            </w:r>
            <w:r>
              <w:rPr>
                <w:rFonts w:ascii="Arial" w:hAnsi="Arial" w:eastAsia="Arial" w:cs="Arial"/>
                <w:sz w:val="24"/>
              </w:rP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rFonts w:ascii="Arial" w:hAnsi="Arial" w:eastAsia="Arial" w:cs="Arial"/>
                <w:sz w:val="18"/>
              </w:rPr>
            </w:pPr>
            <w:r>
              <w:rPr>
                <w:rFonts w:ascii="Arial" w:hAnsi="Arial" w:eastAsia="Arial" w:cs="Arial"/>
                <w:color w:val="666666"/>
                <w:sz w:val="18"/>
              </w:rPr>
              <w:t xml:space="preserve">Đất Nguyễn Duy Trinh, Ngũ Hành Sơn 0914433033 7,2 tỷ 2.m4a</w:t>
            </w:r>
            <w:r>
              <w:rPr>
                <w:rFonts w:ascii="Arial" w:hAnsi="Arial" w:eastAsia="Arial" w:cs="Arial"/>
                <w:sz w:val="18"/>
              </w:rPr>
            </w:r>
            <w:r>
              <w:rPr>
                <w:rFonts w:ascii="Arial" w:hAnsi="Arial" w:eastAsia="Arial" w:cs="Arial"/>
                <w:sz w:val="18"/>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244906" cy="6224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75931" name=""/>
                              <pic:cNvPicPr>
                                <a:picLocks noChangeAspect="1"/>
                              </pic:cNvPicPr>
                              <pic:nvPr/>
                            </pic:nvPicPr>
                            <pic:blipFill rotWithShape="1">
                              <a:blip r:embed="rId26"/>
                              <a:stretch/>
                            </pic:blipFill>
                            <pic:spPr bwMode="auto">
                              <a:xfrm flipH="0" flipV="0">
                                <a:off x="0" y="0"/>
                                <a:ext cx="1244906" cy="622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8.02pt;height:49.01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left"/>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https://batdongsan.com.vn/ban-dat-duong-nguyen-duy-trinh-phuong-hoa-hai/10-m5-tan-tra-nhs-sat-cau-vo-quy-huan-chinh-chu-pr44091964</w:t>
            </w:r>
            <w:r>
              <w:rPr>
                <w:color w:val="000000" w:themeColor="text1"/>
                <w:sz w:val="22"/>
                <w:szCs w:val="22"/>
              </w:rPr>
              <w:br/>
              <w:t xml:space="preserve">0901159991</w:t>
            </w:r>
            <w:r>
              <w:rPr>
                <w:sz w:val="22"/>
                <w:szCs w:val="22"/>
              </w:rPr>
              <w:t xml:space="preserve"> </w:t>
            </w:r>
            <w:r>
              <w:rPr>
                <w:sz w:val="22"/>
                <w:szCs w:val="22"/>
              </w:rPr>
              <w:br/>
              <w:t xml:space="preserve">(Vy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7.360.000.000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Duy Trinh, Phường Hòa Hải, Quận Ngũ Hành Sơn, Thành phố Đà Nẵng.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991330" cy="17001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1597783287" name="" descr=""/>
                              <pic:cNvPicPr/>
                              <pic:nvPr/>
                            </pic:nvPicPr>
                            <pic:blipFill rotWithShape="1">
                              <a:blip r:embed="rId27"/>
                              <a:stretch/>
                            </pic:blipFill>
                            <pic:spPr bwMode="auto">
                              <a:xfrm flipH="0" flipV="0">
                                <a:off x="0" y="0"/>
                                <a:ext cx="3991329" cy="17001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14.28pt;height:133.8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tabs>
                <w:tab w:val="left" w:leader="none" w:pos="5964"/>
              </w:tabs>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top w:val="single" w:color="e5e7eb" w:sz="0" w:space="0"/>
                <w:left w:val="single" w:color="e5e7eb" w:sz="0" w:space="0"/>
                <w:bottom w:val="single" w:color="e5e7eb" w:sz="0" w:space="0"/>
                <w:right w:val="single" w:color="e5e7eb" w:sz="0" w:space="0"/>
              </w:pBdr>
              <w:shd w:val="clear" w:color="f3e8ff" w:fill="f3e8ff"/>
              <w:spacing/>
              <w:ind w:right="0" w:firstLine="0" w:left="0"/>
              <w:rPr/>
            </w:pPr>
            <w:r>
              <w:rPr>
                <w:color w:val="000000"/>
                <w:sz w:val="22"/>
                <w:szCs w:val="22"/>
              </w:rPr>
            </w:r>
            <w:r>
              <w:rPr>
                <w:color w:val="000000"/>
                <w:sz w:val="22"/>
                <w:szCs w:val="22"/>
              </w:rPr>
              <w:t xml:space="preserve"> </w:t>
            </w:r>
            <w:r>
              <w:rPr>
                <w:color w:val="000000"/>
                <w:sz w:val="22"/>
                <w:szCs w:val="22"/>
              </w:rPr>
              <w:t xml:space="preserve"> </w:t>
            </w:r>
            <w:r>
              <w:rPr>
                <w:rFonts w:ascii="Arial" w:hAnsi="Arial" w:eastAsia="Arial" w:cs="Arial"/>
                <w:b/>
                <w:color w:val="9333ea"/>
                <w:sz w:val="18"/>
              </w:rPr>
              <w:t xml:space="preserve">MP3</w:t>
            </w: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pPr>
            <w:r>
              <w:rPr>
                <w:rFonts w:ascii="Arial" w:hAnsi="Arial" w:eastAsia="Arial" w:cs="Arial"/>
                <w:color w:val="666666"/>
                <w:sz w:val="18"/>
              </w:rPr>
              <w:t xml:space="preserve">Đất nguyễn Duy Trinh 0901159991 8 tỷ.m4a</w:t>
            </w:r>
            <w:r/>
          </w:p>
          <w:p>
            <w:pPr>
              <w:pBdr/>
              <w:spacing w:line="276" w:lineRule="auto"/>
              <w:ind/>
              <w:rPr>
                <w:b/>
                <w:bCs/>
                <w:sz w:val="22"/>
                <w:szCs w:val="22"/>
              </w:rPr>
            </w:pPr>
            <w:r>
              <w:rPr>
                <w:sz w:val="24"/>
              </w:rPr>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98101" cy="79905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76764" name=""/>
                              <pic:cNvPicPr>
                                <a:picLocks noChangeAspect="1"/>
                              </pic:cNvPicPr>
                              <pic:nvPr/>
                            </pic:nvPicPr>
                            <pic:blipFill rotWithShape="1">
                              <a:blip r:embed="rId26"/>
                              <a:stretch/>
                            </pic:blipFill>
                            <pic:spPr bwMode="auto">
                              <a:xfrm rot="0" flipH="0" flipV="0">
                                <a:off x="0" y="0"/>
                                <a:ext cx="1598100" cy="799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5.83pt;height:62.92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https://batdongsan.com.vn/ban-dat-duong-nguyen-duy-trinh-phuong-hoa-hai-48/ban-lo-goc-2-mat-tien-tran-huu-duc-145m2-pr44570423</w:t>
            </w:r>
            <w:r>
              <w:rPr>
                <w:color w:val="000000" w:themeColor="text1"/>
                <w:sz w:val="22"/>
                <w:szCs w:val="22"/>
              </w:rPr>
              <w:br/>
            </w:r>
            <w:r>
              <w:rPr>
                <w:sz w:val="22"/>
                <w:szCs w:val="22"/>
              </w:rPr>
              <w:t xml:space="preserve">SĐT: </w:t>
            </w:r>
            <w:r>
              <w:rPr>
                <w:color w:val="000000" w:themeColor="text1"/>
                <w:sz w:val="22"/>
                <w:szCs w:val="22"/>
              </w:rPr>
              <w:t xml:space="preserve">0935965066</w:t>
            </w:r>
            <w:r>
              <w:rPr>
                <w:sz w:val="22"/>
                <w:szCs w:val="22"/>
              </w:rPr>
              <w:t xml:space="preserve"> </w:t>
            </w:r>
            <w:r>
              <w:rPr>
                <w:sz w:val="22"/>
                <w:szCs w:val="22"/>
              </w:rPr>
              <w:br/>
              <w:t xml:space="preserve">(Hà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10.375.000.000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(145.1m²)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Duy Trinh, Phường Hòa Hải, Quận Ngũ Hành Sơn, Thành phố Đà Nẵng.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145,1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3,06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713081" cy="1664577"/>
                      <wp:effectExtent l="0" t="0" r="0" b="0"/>
                      <wp:docPr id="17" name=""/>
                      <wp:cNvGraphicFramePr/>
                      <a:graphic xmlns:a="http://schemas.openxmlformats.org/drawingml/2006/main">
                        <a:graphicData uri="http://schemas.openxmlformats.org/drawingml/2006/picture">
                          <pic:pic xmlns:pic="http://schemas.openxmlformats.org/drawingml/2006/picture">
                            <pic:nvPicPr>
                              <pic:cNvPr id="838722475" name="" descr=""/>
                              <pic:cNvPicPr/>
                              <pic:nvPr/>
                            </pic:nvPicPr>
                            <pic:blipFill rotWithShape="1">
                              <a:blip r:embed="rId28"/>
                              <a:stretch/>
                            </pic:blipFill>
                            <pic:spPr bwMode="auto">
                              <a:xfrm flipH="0" flipV="0">
                                <a:off x="0" y="0"/>
                                <a:ext cx="3713081" cy="16645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92.37pt;height:131.0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pPr>
            <w:r>
              <w:rPr>
                <w:color w:val="000000"/>
                <w:sz w:val="22"/>
                <w:szCs w:val="22"/>
              </w:rPr>
            </w:r>
            <w:r>
              <w:rPr>
                <w:color w:val="000000"/>
                <w:sz w:val="22"/>
                <w:szCs w:val="22"/>
              </w:rPr>
              <w:t xml:space="preserve"> </w:t>
            </w:r>
            <w:r>
              <w:rPr>
                <w:rFonts w:ascii="Arial" w:hAnsi="Arial" w:eastAsia="Arial" w:cs="Arial"/>
                <w:color w:val="666666"/>
                <w:sz w:val="18"/>
              </w:rPr>
              <w:t xml:space="preserve">Đất Nguyễn Duy Trinh 0935965066 12,5 tỷ.m4a</w:t>
            </w:r>
            <w:r/>
          </w:p>
          <w:p>
            <w:pPr>
              <w:pBdr/>
              <w:spacing w:line="276" w:lineRule="auto"/>
              <w:ind/>
              <w:rPr>
                <w:color w:val="000000"/>
                <w:sz w:val="22"/>
                <w:szCs w:val="22"/>
              </w:rPr>
            </w:pPr>
            <w:r>
              <w:rPr>
                <w:sz w:val="24"/>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598101" cy="79905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33253" name=""/>
                              <pic:cNvPicPr>
                                <a:picLocks noChangeAspect="1"/>
                              </pic:cNvPicPr>
                              <pic:nvPr/>
                            </pic:nvPicPr>
                            <pic:blipFill rotWithShape="1">
                              <a:blip r:embed="rId26"/>
                              <a:stretch/>
                            </pic:blipFill>
                            <pic:spPr bwMode="auto">
                              <a:xfrm rot="0" flipH="0" flipV="0">
                                <a:off x="0" y="0"/>
                                <a:ext cx="1598100" cy="7990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5.83pt;height:62.92pt;mso-wrap-distance-left:0.00pt;mso-wrap-distance-top:0.00pt;mso-wrap-distance-right:0.00pt;mso-wrap-distance-bottom:0.00pt;rotation:0;z-index:1;" stroked="false">
                      <v:imagedata r:id="rId26" o:title=""/>
                      <o:lock v:ext="edit" rotation="t"/>
                    </v:shape>
                  </w:pict>
                </mc:Fallback>
              </mc:AlternateContent>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bl>
    <w:p>
      <w:pPr>
        <w:pBdr/>
        <w:spacing w:after="200" w:line="276" w:lineRule="auto"/>
        <w:ind/>
        <w:jc w:val="center"/>
        <w:rPr>
          <w:b/>
          <w:bCs/>
          <w:iCs/>
          <w:highlight w:val="none"/>
        </w:rPr>
      </w:pPr>
      <w:r>
        <w:rPr>
          <w:b/>
          <w:bCs/>
          <w:iCs/>
          <w:lang w:val="pt-BR"/>
        </w:rPr>
      </w: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rPr>
      </w:r>
      <w:r>
        <w:rPr>
          <w:b/>
          <w:bCs/>
          <w:iCs/>
          <w:highlight w:val="none"/>
        </w:rPr>
      </w:r>
    </w:p>
    <w:p>
      <w:pPr>
        <w:pBdr/>
        <w:spacing w:after="200" w:line="276" w:lineRule="auto"/>
        <w:ind/>
        <w:jc w:val="center"/>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5283648" cy="396273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08669" name=""/>
                        <pic:cNvPicPr>
                          <a:picLocks noChangeAspect="1"/>
                        </pic:cNvPicPr>
                        <pic:nvPr/>
                      </pic:nvPicPr>
                      <pic:blipFill rotWithShape="1">
                        <a:blip r:embed="rId29"/>
                        <a:stretch/>
                      </pic:blipFill>
                      <pic:spPr bwMode="auto">
                        <a:xfrm rot="0" flipH="0" flipV="0">
                          <a:off x="0" y="0"/>
                          <a:ext cx="5283648" cy="39627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6.04pt;height:312.03pt;mso-wrap-distance-left:0.00pt;mso-wrap-distance-top:0.00pt;mso-wrap-distance-right:0.00pt;mso-wrap-distance-bottom:0.00pt;rotation:0;z-index:1;" stroked="false">
                <v:imagedata r:id="rId29" o:title=""/>
                <o:lock v:ext="edit" rotation="t"/>
              </v:shape>
            </w:pict>
          </mc:Fallback>
        </mc:AlternateContent>
      </w:r>
      <w:r>
        <w:rPr>
          <w:highlight w:val="none"/>
          <w:lang w:val="pt-BR"/>
        </w:rPr>
      </w:r>
      <w:r>
        <w:rPr>
          <w:highlight w:val="none"/>
          <w:lang w:val="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340504" cy="400537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38484" name=""/>
                        <pic:cNvPicPr>
                          <a:picLocks noChangeAspect="1"/>
                        </pic:cNvPicPr>
                        <pic:nvPr/>
                      </pic:nvPicPr>
                      <pic:blipFill rotWithShape="1">
                        <a:blip r:embed="rId30"/>
                        <a:stretch/>
                      </pic:blipFill>
                      <pic:spPr bwMode="auto">
                        <a:xfrm flipH="0" flipV="0">
                          <a:off x="0" y="0"/>
                          <a:ext cx="5340503" cy="4005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20.51pt;height:315.38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highlight w:val="none"/>
          <w:lang w:val="pt-BR" w:bidi="pt-BR"/>
        </w:rPr>
      </w:r>
      <w:r>
        <w:rPr>
          <w:highlight w:val="none"/>
          <w:lang w:val="pt-BR" w:bidi="pt-BR"/>
        </w:rPr>
      </w:r>
      <w:r>
        <w:rPr>
          <w:highlight w:val="none"/>
          <w:lang w:val="pt-BR" w:bidi="pt-BR"/>
        </w:rPr>
      </w:r>
    </w:p>
    <w:p>
      <w:pPr>
        <w:pBdr/>
        <w:spacing w:after="200" w:line="276" w:lineRule="auto"/>
        <w:ind/>
        <w:jc w:val="center"/>
        <w:rPr>
          <w:highlight w:val="none"/>
          <w:lang w:val="pt-BR" w:bidi="pt-BR"/>
        </w:rPr>
      </w:pPr>
      <w:r>
        <w:rPr>
          <w:highlight w:val="none"/>
          <w:lang w:val="pt-BR" w:bidi="pt-BR"/>
        </w:rPr>
      </w:r>
      <w:r>
        <w:rPr>
          <w:highlight w:val="none"/>
          <w:lang w:val="pt-BR" w:bidi="pt-BR"/>
        </w:rPr>
      </w:r>
      <w:r>
        <w:rPr>
          <w:highlight w:val="none"/>
          <w:lang w:val="pt-BR" w:bidi="pt-BR"/>
        </w:rPr>
      </w:r>
    </w:p>
    <w:p>
      <w:pPr>
        <w:pBdr/>
        <w:spacing w:after="200" w:line="276" w:lineRule="auto"/>
        <w:ind/>
        <w:jc w:val="center"/>
        <w:rPr>
          <w:b/>
          <w:bCs/>
          <w:highlight w:val="none"/>
        </w:rPr>
      </w:pPr>
      <w:r>
        <w:rPr>
          <w:b/>
          <w:bCs/>
          <w:iCs/>
          <w:highlight w:val="none"/>
          <w:lang w:val="pt-BR" w:bidi="pt-BR"/>
        </w:rPr>
        <w:t xml:space="preserve">Biên </w:t>
      </w:r>
      <w:r>
        <w:rPr>
          <w:b/>
          <w:bCs/>
          <w:iCs/>
          <w:highlight w:val="none"/>
          <w:lang w:val="pt-BR" w:bidi="pt-BR"/>
        </w:rPr>
        <w:t xml:space="preserve">bản </w:t>
      </w:r>
      <w:r>
        <w:rPr>
          <w:b/>
          <w:bCs/>
          <w:iCs/>
          <w:highlight w:val="none"/>
          <w:lang w:val="pt-BR" w:bidi="pt-BR"/>
        </w:rPr>
        <w:t xml:space="preserve">khảo </w:t>
      </w:r>
      <w:r>
        <w:rPr>
          <w:b/>
          <w:bCs/>
          <w:iCs/>
          <w:highlight w:val="none"/>
          <w:lang w:val="pt-BR" w:bidi="pt-BR"/>
        </w:rPr>
        <w:t xml:space="preserve">sát</w:t>
      </w:r>
      <w:r>
        <w:rPr>
          <w:b/>
          <w:bCs/>
          <w:highlight w:val="none"/>
        </w:rPr>
      </w:r>
      <w:r>
        <w:rPr>
          <w:b/>
          <w:bCs/>
          <w:highlight w:val="none"/>
        </w:rPr>
      </w:r>
    </w:p>
    <w:p>
      <w:pPr>
        <w:pBdr/>
        <w:spacing w:after="200" w:line="276" w:lineRule="auto"/>
        <w:ind/>
        <w:rPr>
          <w:lang w:val="pt-BR"/>
        </w:rPr>
      </w:pPr>
      <w:r>
        <w:rPr>
          <w:iCs/>
          <w:highlight w:val="none"/>
          <w:lang w:val="pt-BR" w:bidi="pt-BR"/>
        </w:rPr>
        <mc:AlternateContent>
          <mc:Choice Requires="wpg">
            <w:drawing>
              <wp:inline xmlns:wp="http://schemas.openxmlformats.org/drawingml/2006/wordprocessingDrawing" distT="0" distB="0" distL="0" distR="0">
                <wp:extent cx="5742994" cy="746428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96300" name=""/>
                        <pic:cNvPicPr>
                          <a:picLocks noChangeAspect="1"/>
                        </pic:cNvPicPr>
                        <pic:nvPr/>
                      </pic:nvPicPr>
                      <pic:blipFill rotWithShape="1">
                        <a:blip r:embed="rId31"/>
                        <a:stretch/>
                      </pic:blipFill>
                      <pic:spPr bwMode="auto">
                        <a:xfrm flipH="0" flipV="0">
                          <a:off x="0" y="0"/>
                          <a:ext cx="5742993" cy="74642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2.20pt;height:587.74pt;mso-wrap-distance-left:0.00pt;mso-wrap-distance-top:0.00pt;mso-wrap-distance-right:0.00pt;mso-wrap-distance-bottom:0.00pt;z-index:1;" stroked="false">
                <v:imagedata r:id="rId31"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9E33F5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283</cp:revision>
  <dcterms:created xsi:type="dcterms:W3CDTF">2025-09-15T09:58:00Z</dcterms:created>
  <dcterms:modified xsi:type="dcterms:W3CDTF">2026-05-22T11:29:31Z</dcterms:modified>
</cp:coreProperties>
</file>