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20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20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275/2026/0814/VFI-CT.36.A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w:t>
                            </w:r>
                            <w:r>
                              <w:rPr>
                                <w:rFonts w:ascii="Times New Roman Bold" w:hAnsi="Times New Roman Bold"/>
                                <w:b/>
                                <w:color w:val="000000" w:themeColor="text1"/>
                                <w:lang w:val="pt-BR"/>
                              </w:rPr>
                              <w:t xml:space="preserve"> ÔNG ĐÀO TRƯỜNG THỌ</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 tờ bản đồ số: 24, có địa chỉ: Khu 3, xã Thượng Nông, huyện Tam Nông, tỉnh Phú T</w:t>
                            </w:r>
                            <w:r>
                              <w:rPr>
                                <w:color w:val="000000"/>
                              </w:rPr>
                              <w:t xml:space="preserve">họ (Nay là: xã Tam Nông, tỉnh Phú Thọ) theo Giấy chứng nhận quyền sử dụng đất quyền sở hữu nhà ở và tài sản khác gắn liền với đất số: CB 843584, số vào sổ cấp GCN: CH - 00648 do UBND huyện Tam Nông cấp ngày 08/04/2016; Chủ sử dụng đấ</w:t>
                            </w:r>
                            <w:r>
                              <w:rPr>
                                <w:color w:val="000000"/>
                              </w:rPr>
                              <w:t xml:space="preserve">t là Ông</w:t>
                            </w:r>
                            <w:r>
                              <w:rPr>
                                <w:color w:val="000000"/>
                              </w:rPr>
                              <w:t xml:space="preserve"> Đào Trường Thọ</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275/2026/0814/VFI-CT.36.A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w:t>
                      </w:r>
                      <w:r>
                        <w:rPr>
                          <w:rFonts w:ascii="Times New Roman Bold" w:hAnsi="Times New Roman Bold"/>
                          <w:b/>
                          <w:color w:val="000000" w:themeColor="text1"/>
                          <w:lang w:val="pt-BR"/>
                        </w:rPr>
                        <w:t xml:space="preserve"> ÔNG ĐÀO TRƯỜNG THỌ</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 tờ bản đồ số: 24, có địa chỉ: Khu 3, xã Thượng Nông, huyện Tam Nông, tỉnh Phú T</w:t>
                      </w:r>
                      <w:r>
                        <w:rPr>
                          <w:color w:val="000000"/>
                        </w:rPr>
                        <w:t xml:space="preserve">họ (Nay là: xã Tam Nông, tỉnh Phú Thọ) theo Giấy chứng nhận quyền sử dụng đất quyền sở hữu nhà ở và tài sản khác gắn liền với đất số: CB 843584, số vào sổ cấp GCN: CH - 00648 do UBND huyện Tam Nông cấp ngày 08/04/2016; Chủ sử dụng đấ</w:t>
                      </w:r>
                      <w:r>
                        <w:rPr>
                          <w:color w:val="000000"/>
                        </w:rPr>
                        <w:t xml:space="preserve">t là Ông</w:t>
                      </w:r>
                      <w:r>
                        <w:rPr>
                          <w:color w:val="000000"/>
                        </w:rPr>
                        <w:t xml:space="preserve"> Đào Trường Thọ</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18 - 21</w:t>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23 - 25</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275/2026/0814/VFI-CT.36.A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 ÔNG</w:t>
      </w:r>
      <w:r>
        <w:rPr>
          <w:b/>
          <w:lang w:val="pt-BR"/>
        </w:rPr>
        <w:t xml:space="preserve"> </w:t>
      </w:r>
      <w:r>
        <w:rPr>
          <w:rFonts w:ascii="Times New Roman Bold" w:hAnsi="Times New Roman Bold"/>
          <w:b/>
          <w:color w:val="000000" w:themeColor="text1"/>
          <w:lang w:val="pt-BR"/>
        </w:rPr>
        <w:t xml:space="preserve">ĐÀO TRƯỜNG THỌ</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275/2026/0814/VFI-HĐTĐ.36.A</w:t>
      </w:r>
      <w:r>
        <w:rPr>
          <w:spacing w:val="-4"/>
          <w:lang w:val="vi-VN"/>
        </w:rPr>
        <w:t xml:space="preserve"> </w:t>
      </w:r>
      <w:r>
        <w:rPr>
          <w:color w:val="000000" w:themeColor="text1"/>
          <w:spacing w:val="-4"/>
        </w:rPr>
      </w:r>
      <w:r>
        <w:rPr>
          <w:spacing w:val="-4"/>
          <w:lang w:val="vi-VN"/>
        </w:rPr>
        <w:t xml:space="preserve">ký ngày </w:t>
      </w:r>
      <w:r>
        <w:rPr>
          <w:color w:val="000000" w:themeColor="text1"/>
          <w:spacing w:val="-4"/>
        </w:rPr>
        <w:t xml:space="preserve">19 t</w:t>
      </w:r>
      <w:r>
        <w:rPr>
          <w:color w:val="000000" w:themeColor="text1"/>
          <w:spacing w:val="-4"/>
        </w:rPr>
        <w:t xml:space="preserve">háng 5 năm 2026</w:t>
      </w:r>
      <w:r>
        <w:rPr>
          <w:spacing w:val="-4"/>
          <w:lang w:val="vi-VN"/>
        </w:rPr>
        <w:t xml:space="preserve"> </w:t>
      </w:r>
      <w:r>
        <w:rPr>
          <w:spacing w:val="-4"/>
          <w:lang w:val="vi-VN"/>
        </w:rPr>
        <w:t xml:space="preserve">giữa </w:t>
      </w:r>
      <w:r>
        <w:rPr>
          <w:bCs/>
        </w:rPr>
        <w:t xml:space="preserve">ông </w:t>
      </w:r>
      <w:r>
        <w:rPr>
          <w:color w:val="000000" w:themeColor="text1"/>
          <w:spacing w:val="-4"/>
          <w:lang w:val="vi-VN"/>
        </w:rPr>
      </w:r>
      <w:r>
        <w:rPr>
          <w:bCs/>
        </w:rPr>
        <w:t xml:space="preserve">Đào Trường Thọ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w:t>
      </w:r>
      <w:r>
        <w:rPr>
          <w:color w:val="000000" w:themeColor="text1"/>
          <w:spacing w:val="-4"/>
          <w:lang w:val="vi-VN"/>
        </w:rPr>
        <w:t xml:space="preserve">ần Thẩm định</w:t>
      </w:r>
      <w:r>
        <w:rPr>
          <w:color w:val="000000" w:themeColor="text1"/>
          <w:spacing w:val="-4"/>
          <w:lang w:val="vi-VN"/>
        </w:rPr>
        <w:t xml:space="preserve"> và Đầu tư Tài chính</w:t>
      </w:r>
      <w:r>
        <w:rPr>
          <w:color w:val="000000" w:themeColor="text1"/>
          <w:spacing w:val="-4"/>
          <w:lang w:val="vi-VN"/>
        </w:rPr>
        <w:t xml:space="preserve">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275/2026/0814/VFI-BC.36.A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w:t>
      </w:r>
      <w:r>
        <w:rPr>
          <w:color w:val="000000" w:themeColor="text1"/>
          <w:spacing w:val="-2"/>
          <w:lang w:val="pt-BR"/>
        </w:rPr>
        <w:t xml:space="preserve">ư Tài chín</w:t>
      </w:r>
      <w:r>
        <w:rPr>
          <w:color w:val="000000" w:themeColor="text1"/>
          <w:spacing w:val="-2"/>
          <w:lang w:val="pt-BR"/>
        </w:rPr>
        <w:t xml:space="preserve">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ĐÀO TRƯỜNG THỌ</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025085014971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9, xã Tam Nông, tỉnh Phú Thọ</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 tờ bản đồ số: 24, có địa chỉ: Khu 3, xã Thượng Nông, huyện Tam Nông, tỉnh Phú T</w:t>
      </w:r>
      <w:r>
        <w:rPr>
          <w:color w:val="000000" w:themeColor="text1"/>
        </w:rPr>
        <w:t xml:space="preserve">họ (Nay là: xã Tam Nông, tỉnh Phú Thọ) theo Giấy chứng nhận quyền sử dụng đất quyền sở hữu nhà ở và tài sản khác gắn liền với đất số: CB 843584, số vào sổ cấp GCN: CH - 00648 do UBND huyện Tam Nông cấp ngày 08/04/2016; Chủ sử dụng đất là Ông Đào Trường Thọ</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 tờ bản đồ số: 24, có địa chỉ: Khu 3, xã Thượng Nông, huyện Tam Nông, tỉnh Phú T</w:t>
            </w:r>
            <w:r>
              <w:rPr>
                <w:b/>
                <w:bCs/>
                <w:color w:val="000000"/>
              </w:rPr>
              <w:t xml:space="preserve">họ (Nay là: xã Tam Nông, tỉnh Phú Thọ) theo Giấy chứng nhận quyền sử dụng đất quyền sở hữu nhà ở và tài sản khác gắn liền với đất số: CB 843584, số vào sổ cấp GCN: CH - 00648 do UBND huyện Tam Nông cấp ngày 08/04/2016; Chủ sử dụng đất là Ông Đào Trường Thọ</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491,1</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5.700.000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2.799.270.000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2.799.270.000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2.799.300.000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bảy trăm chín mươi chín triệu ba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spacing w:val="-4"/>
          <w:lang w:val="pt-BR"/>
        </w:rPr>
      </w:r>
      <w:r>
        <w:rPr>
          <w:lang w:val="pt-BR"/>
        </w:rPr>
      </w:r>
    </w:p>
    <w:p>
      <w:pPr>
        <w:pBdr/>
        <w:spacing w:after="120" w:before="120" w:line="312" w:lineRule="auto"/>
        <w:ind w:right="0" w:firstLine="0" w:left="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275/2026/0814/VFI-BC.36.A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275/2026/0814/VFI-CT.36.A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ĐÀO TRƯỜNG THỌ</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 số:</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025085014971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9, xã Tam Nông, tỉnh Phú Thọ</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 tờ bản đồ số: 24, có địa chỉ: Khu 3, xã Thượng Nông, huyện Tam Nông, tỉnh Phú T</w:t>
            </w:r>
            <w:r>
              <w:rPr>
                <w:bCs/>
                <w:color w:val="000000" w:themeColor="text1"/>
                <w:lang w:val="pt-BR"/>
              </w:rPr>
              <w:t xml:space="preserve">họ (Nay là: xã Tam Nông, tỉnh Phú Thọ) theo Giấy chứng nhận quyền sử dụng đất quyền sở hữu nhà ở và tài sản khác gắn liền với đất số: CB 843584, số vào sổ cấp GCN: CH - 00648 do UBND huyện Tam Nông cấp ngày 08/04/2016; Chủ sử dụng đất là ông Đào Trường Thọ</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3 xã Thượng Nông huyện Tam Nông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21.234240, 105.31633</w:t>
            </w:r>
            <w:r>
              <w:rPr>
                <w:rFonts w:ascii="Times New Roman" w:hAnsi="Times New Roman" w:cs="Times New Roman"/>
                <w:color w:val="000000"/>
                <w:sz w:val="24"/>
                <w:szCs w:val="24"/>
              </w:rPr>
              <w:t xml:space="preserve">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 19/05/2026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 Giấy chứng nhận quyền sử dụng đất quyền sở hữu nhà ở và tài sản khác gắn liền với đất số: CB 843584, số vào sổ cấp GCN: CH - 00648 do UBND huyện Tam Nông cấp ngày 08/04/2016; Chủ sử dụng đất là ông Đào Trường Thọ</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275/2026/0814/VFI-HĐTĐ.36.A ngày 19/05/2026 giữa ông Đào Trường Thọ với Công ty Cổ phần Thẩm định và Đầu tư Tài chính Hoa Sen</w:t>
      </w:r>
      <w:r>
        <w:rPr>
          <w:color w:val="000000" w:themeColor="text1"/>
          <w:lang w:val="pt-BR"/>
        </w:rPr>
        <w:t xml:space="preserve">.</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 So với nhiều khu vực vệ tinh Hà Nội, bất độn</w:t>
      </w:r>
      <w:r>
        <w:rPr>
          <w:shd w:val="clear" w:color="auto" w:fill="ffffff"/>
        </w:rPr>
        <w:t xml:space="preserve">g sản Phú Thọ vẫn ở mức dễ tiếp cận. Giai đoạn 2023-2025, giá đất tại các khu vực có hạ tầng hoàn thiện ghi nhận mức tăng khoảng 10-20%, phản ánh giá trị thực và phù hợp với chiến lược đầu tư dài hạn.</w:t>
      </w:r>
      <w:r>
        <w:rPr>
          <w:iCs/>
        </w:rPr>
      </w:r>
      <w:r>
        <w:rPr>
          <w:iCs/>
        </w:rPr>
      </w:r>
    </w:p>
    <w:p>
      <w:pPr>
        <w:pBdr/>
        <w:tabs>
          <w:tab w:val="left" w:leader="none" w:pos="426"/>
        </w:tabs>
        <w:spacing w:after="120" w:before="120" w:line="276" w:lineRule="auto"/>
        <w:ind/>
        <w:jc w:val="both"/>
        <w:rPr/>
      </w:pPr>
      <w:r>
        <w:rPr>
          <w:shd w:val="clear" w:color="auto" w:fill="ffffff"/>
        </w:rPr>
        <w:t xml:space="preserve">- Động lực từ hạ tầng và quy hoạch: Phú Thọ sở hữu vị t</w:t>
      </w:r>
      <w:r>
        <w:rPr>
          <w:shd w:val="clear" w:color="auto" w:fill="ffffff"/>
        </w:rPr>
        <w:t xml:space="preserve">rí kết nối thuận lợi với các tuyến giao thông huyết mạch như cao tốc Nội Bài - Lào Cai, cùng các trục liên vùng được đầu tư mở rộng. Hạ tầng phát triển tạo nền tảng cho đô thị hóa và gia tăng giá trị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 Công nghiệp cũng trở thành đòn bẩy quan </w:t>
      </w:r>
      <w:r>
        <w:rPr>
          <w:shd w:val="clear" w:color="auto" w:fill="ffffff"/>
        </w:rPr>
        <w:t xml:space="preserve">trọng. Các khu công nghiệp liên tục mở rộng, thu hút dòng vốn FDI từ Hàn Quốc, Nhật Bản, Singapore… Dự án khu công nghiệp Phù Ninh quy mô gần 410ha, dự kiến vận hành từ 2026, sẽ tiếp tục gia tăng nhu cầu nhà ở, thương mại và dịch vụ.</w:t>
      </w:r>
      <w:r>
        <w:rPr>
          <w:bCs/>
          <w:i/>
          <w:lang w:val="pt-BR"/>
        </w:rPr>
      </w:r>
      <w:r/>
    </w:p>
    <w:p>
      <w:pPr>
        <w:pBdr/>
        <w:tabs>
          <w:tab w:val="left" w:leader="none" w:pos="426"/>
        </w:tabs>
        <w:spacing w:after="120" w:before="120" w:line="276" w:lineRule="auto"/>
        <w:ind/>
        <w:jc w:val="both"/>
        <w:rPr/>
      </w:pPr>
      <w:r>
        <w:rPr>
          <w:shd w:val="clear" w:color="auto" w:fill="ffffff"/>
        </w:rPr>
        <w:t xml:space="preserve">- Tổng hòa các yếu tố </w:t>
      </w:r>
      <w:r>
        <w:rPr>
          <w:shd w:val="clear" w:color="auto" w:fill="ffffff"/>
        </w:rPr>
        <w:t xml:space="preserve">trên, Phú Thọ hội tụ đầy đủ tiêu chí của một thị trường tiềm năng: giá dễ tiếp cận, nhu cầu thực và tiềm năng tăng trưởng dài hạn</w:t>
      </w:r>
      <w:r>
        <w:rPr>
          <w:bCs/>
          <w:i/>
          <w:lang w:val="pt-BR"/>
        </w:rPr>
      </w:r>
      <w:r/>
    </w:p>
    <w:p>
      <w:pPr>
        <w:pBdr/>
        <w:tabs>
          <w:tab w:val="left" w:leader="none" w:pos="426"/>
        </w:tabs>
        <w:spacing w:after="120" w:before="120" w:line="276" w:lineRule="auto"/>
        <w:ind/>
        <w:jc w:val="both"/>
        <w:rPr>
          <w:bCs/>
          <w:i/>
          <w:lang w:val="pt-BR"/>
        </w:rPr>
      </w:pPr>
      <w:r>
        <w:rPr>
          <w:shd w:val="clear" w:color="auto" w:fill="ffffff"/>
        </w:rPr>
        <w:t xml:space="preserve">(Nguồn: https://dantri.com.vn/bat-dong-san/bat-dong-san-phu-tho-diem-den-tiem-nang-cua-dong-tien-dau-tu-20260402174557010.htm)</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8"/>
        <w:gridCol w:w="2733"/>
        <w:gridCol w:w="2040"/>
        <w:gridCol w:w="2438"/>
        <w:gridCol w:w="2406"/>
      </w:tblGrid>
      <w:tr>
        <w:trPr>
          <w:trHeight w:val="1648"/>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 tờ bản đồ số: 24, có địa chỉ: Khu 3, xã Thượng Nông, huyện Tam Nông, tỉnh Phú Thọ (Nay là: xã Tam Nông, tỉnh Phú Thọ) theo Giấy chứng nhận quyền sử dụng đất quyền sở hữu nhà ở và tài sản khác gắn liền với đất số: CB 84</w:t>
            </w:r>
            <w:r>
              <w:rPr>
                <w:rFonts w:ascii="Times New Roman" w:hAnsi="Times New Roman" w:eastAsia="Times New Roman" w:cs="Times New Roman"/>
                <w:b/>
                <w:color w:val="000000"/>
                <w:sz w:val="24"/>
              </w:rPr>
              <w:t xml:space="preserve">3584, số vào sổ cấp GCN: CH - 00648 do UBND huyện Tam Nông cấp ngày 08/04/2016; Chủ sử dụng đất là ông Đào Trường Thọ</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Khu 3, xã Thượng Nông, huyện Tam Nông, tỉnh Phú Thọ (Nay là: xã Tam Nông, tỉnh Phú Thọ)</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491,1</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57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Được tặng cho đất được Công nhận QSDĐ như giao đất có thu tiền sử dụng đất.</w:t>
            </w:r>
            <w:r/>
          </w:p>
        </w:tc>
      </w:tr>
      <w:tr>
        <w:trPr>
          <w:trHeight w:val="73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 (Hiện trạng thực tế khảo sát thửa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95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Khu 3, xã Thượng Nông, huyện Tam Nông, tỉnh Phú Thọ (Nay là: xã Tam Nông, tỉnh Phú Thọ)</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930"/>
        </w:trPr>
        <w:tc>
          <w:tcPr>
            <w:tcBorders>
              <w:left w:val="single" w:color="000000" w:sz="6" w:space="0"/>
              <w:bottom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4,2m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4,2m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cách QL32 khoảng 1,3km</w:t>
            </w: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Bắc: Tiếp giáp với đường bê tông rộng khoảng 4,2m</w:t>
              <w:br/>
              <w:t xml:space="preserve">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p>
        </w:tc>
      </w:tr>
      <w:tr>
        <w:trPr>
          <w:trHeight w:val="52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21179" cy="264741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38558" name=""/>
                              <pic:cNvPicPr>
                                <a:picLocks noChangeAspect="1"/>
                              </pic:cNvPicPr>
                              <pic:nvPr/>
                            </pic:nvPicPr>
                            <pic:blipFill rotWithShape="1">
                              <a:blip r:embed="rId17"/>
                              <a:stretch/>
                            </pic:blipFill>
                            <pic:spPr bwMode="auto">
                              <a:xfrm flipH="0" flipV="0">
                                <a:off x="0" y="0"/>
                                <a:ext cx="5621179" cy="2647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2.61pt;height:208.4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491,10</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 </w:t>
            </w:r>
            <w:r/>
          </w:p>
        </w:tc>
        <w:tc>
          <w:tcPr>
            <w:tcBorders>
              <w:bottom w:val="single" w:color="000000" w:sz="6" w:space="0"/>
              <w:right w:val="single" w:color="000000" w:sz="6"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Kích thước mặt tiền (m):</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22,91</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18,05/14,39</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7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Không có lợi thế kinh doanh</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6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736"/>
        </w:trPr>
        <w:tc>
          <w:tcPr>
            <w:tcBorders>
              <w:left w:val="single" w:color="000000" w:sz="6" w:space="0"/>
              <w:bottom w:val="single" w:color="000000" w:sz="6" w:space="0"/>
              <w:right w:val="single" w:color="000000" w:sz="6" w:space="0"/>
            </w:tcBorders>
            <w:tcMar>
              <w:left w:w="0" w:type="dxa"/>
              <w:top w:w="0" w:type="dxa"/>
              <w:right w:w="0" w:type="dxa"/>
              <w:bottom w:w="0" w:type="dxa"/>
            </w:tcMar>
            <w:tcW w:w="5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617"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Qua khảo sát thực tế, tổ thẩm định nhận thấy có 01 nhà mái bằng xây dựng BTCT diện tích xây dựng ~ 80m², xây năm 2006. Hiện công trình đang được sử dụng để ở. CTXD chưa được chứng nhận trên GCN số CB 843584.</w:t>
            </w: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Qua khảo sát thực tế, tổ thẩm định nhận thấy có 01 nhà mái bằng xây dựng BTCT diện tích xây dựng ~ 80m², xây năm 2006. Hiện công trình đang được sử dụng để ở. </w:t>
      </w:r>
      <w:r>
        <w:rPr>
          <w:rFonts w:ascii="Times New Roman" w:hAnsi="Times New Roman" w:eastAsia="Times New Roman" w:cs="Times New Roman"/>
          <w:color w:val="000000"/>
          <w:sz w:val="24"/>
        </w:rPr>
        <w:t xml:space="preserve">CTXD chưa được chứng nhận trên GCN số CB 843584.</w:t>
      </w:r>
      <w:r>
        <w:rPr>
          <w:spacing w:val="-2"/>
          <w:highlight w:val="none"/>
          <w:lang w:val="pt-BR" w:bidi="pt-BR"/>
        </w:rPr>
        <w:t xml:space="preserve">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Thượng Nông, Huyện Tam Nông,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Thượng Nông, Huyện Tam Nông,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Thượng Nông, Huyện Tam Nông,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Thượng Nông, Huyện Tam Nông, Tỉnh Phú Thọ</w:t>
            </w:r>
            <w:r>
              <w:rPr>
                <w:sz w:val="22"/>
                <w:szCs w:val="22"/>
              </w:rPr>
            </w:r>
            <w:r>
              <w:rPr>
                <w:sz w:val="22"/>
                <w:szCs w:val="22"/>
              </w:rPr>
            </w:r>
          </w:p>
        </w:tc>
      </w:tr>
      <w:tr>
        <w:trPr>
          <w:trHeight w:val="183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https://www.facebook.com/groups/128935389115635/posts/1331042508904911/</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0349.129.866</w:t>
            </w:r>
            <w:r>
              <w:rPr>
                <w:sz w:val="22"/>
                <w:szCs w:val="22"/>
              </w:rPr>
              <w:t xml:space="preserve"> </w:t>
            </w:r>
            <w:r>
              <w:rPr>
                <w:sz w:val="22"/>
                <w:szCs w:val="22"/>
              </w:rPr>
              <w:br/>
              <w:t xml:space="preserve">(</w:t>
            </w:r>
            <w:r>
              <w:rPr>
                <w:sz w:val="22"/>
                <w:szCs w:val="22"/>
              </w:rPr>
              <w:t xml:space="preserve">Bình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0975389920</w:t>
            </w:r>
            <w:r>
              <w:rPr>
                <w:sz w:val="22"/>
                <w:szCs w:val="22"/>
              </w:rPr>
              <w:br/>
            </w:r>
            <w:r>
              <w:rPr>
                <w:sz w:val="22"/>
                <w:szCs w:val="22"/>
              </w:rPr>
              <w:t xml:space="preserve">(</w:t>
            </w:r>
            <w:r>
              <w:rPr>
                <w:sz w:val="22"/>
                <w:szCs w:val="22"/>
              </w:rPr>
              <w:t xml:space="preserve">Thảo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0344380190</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Thượng Nông, huyện Tam Nông, tỉnh phố Thọ, tái sản cách đường QL32 khoảng 1,3km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Xã Thượng Nông, huyện Tam Nông, tỉnh phố Thọ, tái sản cách đường QL32 khoảng 1km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Xã Thượng Nông, huyện Tam Nông, tỉnh phố Thọ, tái sản cách đường QL32 khoảng 1,5km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Xã Thượng Nông, huyện Tam Nông, tỉnh phố Thọ, tái sản cách đường QL32 khoảng 1,5km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1.845.000.000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1.170.000.000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1.170.000.000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5.753.040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7.582.631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10.173.913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1.170.000.000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5.753.040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7.582.631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10.173.913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5.753.040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10.173.913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5.753.040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10.173.913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5.753.040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10.173.913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Thượng Nông, huyện Tam Nông, tỉnh phố Thọ, tái sản cách đường QL32 khoảng 1,3km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Xã Thượng Nông, huyện Tam Nông, tỉnh phố Thọ, tái sản cách đường QL32 khoảng 1km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Xã Thượng Nông, huyện Tam Nông, tỉnh phố Thọ, tái sản cách đường QL32 khoảng 1,5km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Xã Thượng Nông, huyện Tam Nông, tỉnh phố Thọ, tái sản cách đường QL32 khoảng 1,5km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5.753.040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10.173.913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5.753.040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10.173.913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-508.696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5.465.388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9.665.217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-1.137.395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-2.034.783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5.177.736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6.445.236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7.630.434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712.174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5.465.388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6.445.236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8.342.608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-606.610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5.465.388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5.838.626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8.342.608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-508.696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5.465.388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5.459.494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7.833.912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Không có lợi thế kinh</w:t>
            </w:r>
            <w:r>
              <w:rPr>
                <w:color w:val="000000" w:themeColor="text1"/>
                <w:sz w:val="22"/>
                <w:szCs w:val="22"/>
              </w:rPr>
              <w:t xml:space="preserve">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-1.526.087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5.465.388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5.459.494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6.307.825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5.465.388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5.459.494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6.307.825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5.744.236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9,81%</w:t>
            </w:r>
            <w:r>
              <w:rPr>
                <w:color w:val="000000"/>
                <w:sz w:val="22"/>
                <w:szCs w:val="22"/>
              </w:rPr>
            </w:r>
            <w:r>
              <w:rPr>
                <w:color w:val="000000"/>
                <w:sz w:val="22"/>
                <w:szCs w:val="22"/>
              </w:rPr>
            </w:r>
          </w:p>
        </w:tc>
      </w:tr>
      <w:tr>
        <w:trPr>
          <w:trHeight w:val="575"/>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862.956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2.123.137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5.290.436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287.652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2.123.137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3.866.088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-4,96</w:t>
      </w:r>
      <w:r>
        <w:t xml:space="preserve">% đến</w:t>
      </w:r>
      <w:r>
        <w:t xml:space="preserve"> </w:t>
      </w:r>
      <w:r>
        <w:t xml:space="preserve">9,81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5.465.388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1.912.886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5.459.494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1.910.823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6.307.825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1.892.348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5.716.057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5.700.000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5.700.000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186"/>
        <w:gridCol w:w="1869"/>
        <w:gridCol w:w="2646"/>
        <w:gridCol w:w="2229"/>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01"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 tờ bản đồ số: 24, có địa chỉ: Khu 3, xã Thượng Nông, huyện Tam Nông, tỉnh Phú T</w:t>
            </w:r>
            <w:r>
              <w:rPr>
                <w:b/>
                <w:bCs/>
                <w:color w:val="000000"/>
              </w:rPr>
              <w:t xml:space="preserve">họ (Nay là: xã Tam Nông, tỉnh Phú Thọ) theo Giấy chứng nhận quyền sử dụng đất quyền sở hữu nhà ở và tài sản khác gắn liền với đất số: CB 843584, số vào sổ cấp GCN: CH - 00648 do UBND huyện Tam Nông cấp ngày 08/04/2016; Chủ sử dụng đất là Ông Đào Trường Thọ</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186" w:type="dxa"/>
            <w:vAlign w:val="center"/>
            <w:textDirection w:val="lrTb"/>
            <w:noWrap w:val="false"/>
          </w:tcPr>
          <w:p>
            <w:pPr>
              <w:pBdr/>
              <w:spacing w:after="40" w:before="40" w:line="288" w:lineRule="auto"/>
              <w:ind/>
              <w:rPr>
                <w:b w:val="0"/>
                <w:bCs w:val="0"/>
              </w:rPr>
            </w:pPr>
            <w:r>
              <w:rPr>
                <w:b w:val="0"/>
                <w:bCs w:val="0"/>
              </w:rPr>
              <w:t xml:space="preserve">Quyền sử dụng đất</w:t>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491,1</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5.700.000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2.799.270.000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2.799.270.000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2.799.300.000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bảy trăm chín mươi chín triệu ba trăm nghìn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9"/>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Qua khảo sát thực tế, tổ thẩm định nhận thấy có 01 nhà mái bằng xây dựng BTCT diện tích xây dựng ~ 80m², xây năm 2006. Hiện công trình đang được sử dụng để ở. </w:t>
      </w:r>
      <w:r>
        <w:rPr>
          <w:rFonts w:ascii="Times New Roman" w:hAnsi="Times New Roman" w:eastAsia="Times New Roman" w:cs="Times New Roman"/>
          <w:color w:val="000000"/>
          <w:sz w:val="24"/>
        </w:rPr>
        <w:t xml:space="preserve">CTXD chưa được chứng nhận trên GCN số CB 843584.</w:t>
      </w:r>
      <w:r>
        <w:rPr>
          <w:spacing w:val="-2"/>
          <w:highlight w:val="none"/>
          <w:lang w:val="pt-BR" w:bidi="pt-BR"/>
        </w:rPr>
        <w:t xml:space="preserve">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275/2026/0814/VFI-CT.36.A</w:t>
      </w:r>
      <w:r>
        <w:rPr>
          <w:color w:val="ff0000"/>
          <w:lang w:val="vi-VN"/>
        </w:rPr>
        <w:t xml:space="preserve"> </w:t>
      </w:r>
      <w:r>
        <w:rPr>
          <w:color w:val="000000" w:themeColor="text1"/>
        </w:rPr>
        <w:t xml:space="preserve">ngày 30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pt-BR"/>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lang w:val="vi-VN"/>
        </w:rPr>
      </w:pPr>
      <w:r>
        <w:rPr>
          <w:lang w:val="vi-VN"/>
        </w:rPr>
        <w:br w:type="page" w:clear="all"/>
      </w:r>
      <w:r>
        <w:rPr>
          <w:lang w:val="vi-VN"/>
        </w:rPr>
      </w:r>
      <w:r>
        <w:rPr>
          <w:lang w:val="vi-VN"/>
        </w:rPr>
      </w:r>
    </w:p>
    <w:p>
      <w:pPr>
        <w:pBdr/>
        <w:shd w:val="nil" w:color="auto"/>
        <w:spacing/>
        <w:ind/>
        <w:jc w:val="center"/>
        <w:rPr>
          <w:b/>
          <w:bCs/>
          <w:highlight w:val="none"/>
          <w:lang w:val="pt-BR"/>
        </w:rPr>
      </w:pPr>
      <w:r>
        <w:rPr>
          <w:b/>
          <w:highlight w:val="none"/>
          <w:lang w:val="pt-BR"/>
        </w:rPr>
        <w:t xml:space="preserve">GIẤY CHỨNG NHẬN QUYỀN SỬ DỤNG ĐẤT</w:t>
      </w:r>
      <w:r>
        <w:rPr>
          <w:b/>
          <w:bCs/>
          <w:highlight w:val="none"/>
          <w:lang w:val="pt-BR"/>
        </w:rPr>
      </w:r>
      <w:r>
        <w:rPr>
          <w:b/>
          <w:bCs/>
          <w:highlight w:val="none"/>
          <w:lang w:val="pt-BR"/>
        </w:rPr>
      </w:r>
    </w:p>
    <w:p>
      <w:pPr>
        <w:pBdr/>
        <w:shd w:val="nil" w:color="000000"/>
        <w:spacing/>
        <w:ind/>
        <w:jc w:val="center"/>
        <w:rPr>
          <w:b/>
          <w:bCs/>
          <w:u w:val="single"/>
          <w:lang w:val="vi-VN"/>
        </w:rPr>
      </w:pPr>
      <w:r>
        <w:rPr>
          <w:b/>
          <w:highlight w:val="none"/>
          <w:lang w:val="pt-BR"/>
        </w:rPr>
      </w:r>
      <w:r>
        <w:rPr>
          <w:b/>
          <w:bCs/>
          <w:u w:val="single"/>
          <w:lang w:val="vi-VN"/>
        </w:rPr>
      </w:r>
      <w:r>
        <w:rPr>
          <w:b/>
          <w:bCs/>
          <w:u w:val="single"/>
          <w:lang w:val="vi-VN"/>
        </w:rPr>
      </w:r>
    </w:p>
    <w:p>
      <w:pPr>
        <w:pBdr/>
        <w:shd w:val="nil" w:color="000000"/>
        <w:spacing/>
        <w:ind/>
        <w:jc w:val="center"/>
        <w:rPr/>
      </w:pPr>
      <w:r>
        <w:rPr>
          <w:b/>
          <w:highlight w:val="none"/>
          <w:lang w:val="pt-BR"/>
        </w:rPr>
      </w:r>
      <w:r>
        <mc:AlternateContent>
          <mc:Choice Requires="wpg">
            <w:drawing>
              <wp:inline xmlns:wp="http://schemas.openxmlformats.org/drawingml/2006/wordprocessingDrawing" distT="0" distB="0" distL="0" distR="0">
                <wp:extent cx="6048375" cy="80645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15495" name=""/>
                        <pic:cNvPicPr>
                          <a:picLocks noChangeAspect="1"/>
                        </pic:cNvPicPr>
                        <pic:nvPr/>
                      </pic:nvPicPr>
                      <pic:blipFill rotWithShape="1">
                        <a:blip r:embed="rId1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635.00pt;mso-wrap-distance-left:0.00pt;mso-wrap-distance-top:0.00pt;mso-wrap-distance-right:0.00pt;mso-wrap-distance-bottom:0.00pt;z-index:1;" stroked="false">
                <v:imagedata r:id="rId18" o:title=""/>
                <o:lock v:ext="edit" rotation="t"/>
              </v:shape>
            </w:pict>
          </mc:Fallback>
        </mc:AlternateContent>
      </w:r>
      <w:r>
        <w:rPr>
          <w:b/>
          <w:bCs/>
          <w:highlight w:val="none"/>
          <w:lang w:val="pt-BR"/>
        </w:rPr>
      </w: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pPr>
      <w:r>
        <mc:AlternateContent>
          <mc:Choice Requires="wpg">
            <w:drawing>
              <wp:inline xmlns:wp="http://schemas.openxmlformats.org/drawingml/2006/wordprocessingDrawing" distT="0" distB="0" distL="0" distR="0">
                <wp:extent cx="6048375" cy="80645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56335" name=""/>
                        <pic:cNvPicPr>
                          <a:picLocks noChangeAspect="1"/>
                        </pic:cNvPicPr>
                        <pic:nvPr/>
                      </pic:nvPicPr>
                      <pic:blipFill rotWithShape="1">
                        <a:blip r:embed="rId1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76.25pt;height:635.00pt;mso-wrap-distance-left:0.00pt;mso-wrap-distance-top:0.00pt;mso-wrap-distance-right:0.00pt;mso-wrap-distance-bottom:0.00pt;z-index:1;" stroked="false">
                <v:imagedata r:id="rId19" o:title=""/>
                <o:lock v:ext="edit" rotation="t"/>
              </v:shape>
            </w:pict>
          </mc:Fallback>
        </mc:AlternateContent>
      </w:r>
      <w:r>
        <w:rPr>
          <w:b/>
          <w:bCs/>
          <w:highlight w:val="none"/>
          <w:lang w:val="pt-BR"/>
        </w:rPr>
      </w: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mc:AlternateContent>
          <mc:Choice Requires="wpg">
            <w:drawing>
              <wp:inline xmlns:wp="http://schemas.openxmlformats.org/drawingml/2006/wordprocessingDrawing" distT="0" distB="0" distL="0" distR="0">
                <wp:extent cx="6048375" cy="80645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04180" name=""/>
                        <pic:cNvPicPr>
                          <a:picLocks noChangeAspect="1"/>
                        </pic:cNvPicPr>
                        <pic:nvPr/>
                      </pic:nvPicPr>
                      <pic:blipFill rotWithShape="1">
                        <a:blip r:embed="rId2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76.25pt;height:635.00pt;mso-wrap-distance-left:0.00pt;mso-wrap-distance-top:0.00pt;mso-wrap-distance-right:0.00pt;mso-wrap-distance-bottom:0.00pt;z-index:1;" stroked="false">
                <v:imagedata r:id="rId20" o:title=""/>
                <o:lock v:ext="edit" rotation="t"/>
              </v:shape>
            </w:pict>
          </mc:Fallback>
        </mc:AlternateContent>
      </w:r>
      <w:r>
        <w:rPr>
          <w:b/>
          <w:highlight w:val="none"/>
          <w:lang w:val="pt-BR"/>
        </w:rPr>
        <w:br w:type="page" w:clear="all"/>
      </w:r>
      <w:r>
        <w:rPr>
          <w:b/>
          <w:bCs/>
          <w:highlight w:val="none"/>
          <w:lang w:val="pt-BR"/>
        </w:rPr>
      </w:r>
      <w:r>
        <w:rPr>
          <w:b/>
          <w:bCs/>
          <w:highlight w:val="none"/>
          <w:lang w:val="pt-BR"/>
        </w:rPr>
      </w:r>
    </w:p>
    <w:p>
      <w:pPr>
        <w:pBdr/>
        <w:shd w:val="nil" w:color="auto"/>
        <w:spacing/>
        <w:ind/>
        <w:jc w:val="center"/>
        <w:rPr>
          <w:b/>
          <w:bCs/>
          <w:highlight w:val="none"/>
          <w:lang w:val="pt-BR"/>
        </w:rPr>
      </w:pPr>
      <w:r>
        <w:rPr>
          <w:b/>
          <w:highlight w:val="none"/>
          <w:lang w:val="pt-BR"/>
        </w:rPr>
        <w:t xml:space="preserve">BIÊN BẢN KHẢO SÁT</w:t>
      </w:r>
      <w:r>
        <w:rPr>
          <w:b/>
          <w:bCs/>
          <w:highlight w:val="none"/>
          <w:lang w:val="pt-BR"/>
        </w:rPr>
      </w:r>
      <w:r>
        <w:rPr>
          <w:b/>
          <w:bCs/>
          <w:highlight w:val="none"/>
          <w:lang w:val="pt-BR"/>
        </w:rPr>
      </w:r>
    </w:p>
    <w:p>
      <w:pPr>
        <w:pBdr/>
        <w:shd w:val="nil" w:color="000000"/>
        <w:spacing/>
        <w:ind/>
        <w:jc w:val="left"/>
        <w:rPr>
          <w:b/>
          <w:bCs/>
          <w:highlight w:val="none"/>
          <w:lang w:val="pt-BR"/>
        </w:rPr>
      </w:pPr>
      <w:r>
        <w:rPr>
          <w:b/>
          <w:highlight w:val="none"/>
          <w:lang w:val="pt-BR"/>
        </w:rPr>
      </w:r>
      <w:r>
        <w:rPr>
          <w:b/>
          <w:bCs/>
          <w:highlight w:val="none"/>
          <w:lang w:val="pt-BR"/>
        </w:rPr>
      </w:r>
      <w:r>
        <w:rPr>
          <w:b/>
          <w:bCs/>
          <w:highlight w:val="none"/>
          <w:lang w:val="pt-BR"/>
        </w:rPr>
      </w:r>
    </w:p>
    <w:p>
      <w:pPr>
        <w:pBdr/>
        <w:shd w:val="nil" w:color="000000"/>
        <w:spacing/>
        <w:ind/>
        <w:jc w:val="left"/>
        <w:rPr>
          <w:b/>
          <w:bCs/>
          <w:highlight w:val="none"/>
          <w:lang w:val="pt-BR"/>
        </w:rPr>
      </w:pPr>
      <w:r>
        <w:rPr>
          <w:b/>
          <w:highlight w:val="none"/>
          <w:lang w:val="pt-BR"/>
        </w:rPr>
      </w:r>
      <w:r>
        <mc:AlternateContent>
          <mc:Choice Requires="wpg">
            <w:drawing>
              <wp:inline xmlns:wp="http://schemas.openxmlformats.org/drawingml/2006/wordprocessingDrawing" distT="0" distB="0" distL="0" distR="0">
                <wp:extent cx="6067765" cy="835482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24442" name=""/>
                        <pic:cNvPicPr>
                          <a:picLocks noChangeAspect="1"/>
                        </pic:cNvPicPr>
                        <pic:nvPr/>
                      </pic:nvPicPr>
                      <pic:blipFill rotWithShape="1">
                        <a:blip r:embed="rId21"/>
                        <a:stretch/>
                      </pic:blipFill>
                      <pic:spPr bwMode="auto">
                        <a:xfrm flipH="0" flipV="0">
                          <a:off x="0" y="0"/>
                          <a:ext cx="6067764" cy="83548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77.78pt;height:657.86pt;mso-wrap-distance-left:0.00pt;mso-wrap-distance-top:0.00pt;mso-wrap-distance-right:0.00pt;mso-wrap-distance-bottom:0.00pt;z-index:1;" stroked="false">
                <v:imagedata r:id="rId21" o:title=""/>
                <o:lock v:ext="edit" rotation="t"/>
              </v:shape>
            </w:pict>
          </mc:Fallback>
        </mc:AlternateContent>
      </w:r>
      <w:r>
        <w:rPr>
          <w:b/>
          <w:highlight w:val="none"/>
          <w:lang w:val="pt-BR"/>
        </w:rPr>
        <w:br w:type="page" w:clear="all"/>
      </w:r>
      <w:r>
        <w:rPr>
          <w:b/>
          <w:bCs/>
          <w:highlight w:val="none"/>
          <w:lang w:val="pt-BR"/>
        </w:rPr>
      </w:r>
      <w:r>
        <w:rPr>
          <w:b/>
          <w:bCs/>
          <w:highlight w:val="none"/>
          <w:lang w:val="pt-BR"/>
        </w:rPr>
      </w:r>
    </w:p>
    <w:p>
      <w:pPr>
        <w:pBdr/>
        <w:spacing w:after="200" w:line="276" w:lineRule="auto"/>
        <w:ind/>
        <w:jc w:val="center"/>
        <w:rPr>
          <w:b/>
          <w:bCs/>
          <w:highlight w:val="none"/>
          <w:lang w:val="pt-BR"/>
        </w:rPr>
      </w:pPr>
      <w:r>
        <w:rPr>
          <w:lang w:val="vi-VN"/>
        </w:rPr>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275/2026/0814/VFI-BC.36.A ngày</w:t>
      </w:r>
      <w:r>
        <w:rPr>
          <w:i/>
          <w:lang w:val="pt-BR"/>
        </w:rPr>
        <w:t xml:space="preserve">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465392" cy="253032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99543" name=""/>
                              <pic:cNvPicPr>
                                <a:picLocks noChangeAspect="1"/>
                              </pic:cNvPicPr>
                              <pic:nvPr/>
                            </pic:nvPicPr>
                            <pic:blipFill rotWithShape="1">
                              <a:blip r:embed="rId22"/>
                              <a:stretch/>
                            </pic:blipFill>
                            <pic:spPr bwMode="auto">
                              <a:xfrm flipH="0" flipV="0">
                                <a:off x="0" y="0"/>
                                <a:ext cx="2465391" cy="25303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4.13pt;height:199.2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29821" cy="253985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03871" name=""/>
                              <pic:cNvPicPr>
                                <a:picLocks noChangeAspect="1"/>
                              </pic:cNvPicPr>
                              <pic:nvPr/>
                            </pic:nvPicPr>
                            <pic:blipFill rotWithShape="1">
                              <a:blip r:embed="rId23"/>
                              <a:stretch/>
                            </pic:blipFill>
                            <pic:spPr bwMode="auto">
                              <a:xfrm flipH="0" flipV="0">
                                <a:off x="0" y="0"/>
                                <a:ext cx="2829821" cy="25398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82pt;height:199.9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rHeight w:val="360"/>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rHeight w:val="3791"/>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41817" cy="23710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25381" name=""/>
                              <pic:cNvPicPr>
                                <a:picLocks noChangeAspect="1"/>
                              </pic:cNvPicPr>
                              <pic:nvPr/>
                            </pic:nvPicPr>
                            <pic:blipFill rotWithShape="1">
                              <a:blip r:embed="rId24"/>
                              <a:stretch/>
                            </pic:blipFill>
                            <pic:spPr bwMode="auto">
                              <a:xfrm flipH="0" flipV="0">
                                <a:off x="0" y="0"/>
                                <a:ext cx="2841817" cy="2371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3.77pt;height:186.7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10610" cy="239954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19648" name=""/>
                              <pic:cNvPicPr>
                                <a:picLocks noChangeAspect="1"/>
                              </pic:cNvPicPr>
                              <pic:nvPr/>
                            </pic:nvPicPr>
                            <pic:blipFill rotWithShape="1">
                              <a:blip r:embed="rId25"/>
                              <a:stretch/>
                            </pic:blipFill>
                            <pic:spPr bwMode="auto">
                              <a:xfrm flipH="0" flipV="0">
                                <a:off x="0" y="0"/>
                                <a:ext cx="2710610" cy="23995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3.43pt;height:188.94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r>
        <w:trPr>
          <w:trHeight w:val="425"/>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60855" cy="22125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89451" name=""/>
                              <pic:cNvPicPr>
                                <a:picLocks noChangeAspect="1"/>
                              </pic:cNvPicPr>
                              <pic:nvPr/>
                            </pic:nvPicPr>
                            <pic:blipFill rotWithShape="1">
                              <a:blip r:embed="rId26"/>
                              <a:stretch/>
                            </pic:blipFill>
                            <pic:spPr bwMode="auto">
                              <a:xfrm flipH="0" flipV="0">
                                <a:off x="0" y="0"/>
                                <a:ext cx="2760854" cy="2212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7.39pt;height:174.22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58244" cy="214424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10617" name=""/>
                              <pic:cNvPicPr>
                                <a:picLocks noChangeAspect="1"/>
                              </pic:cNvPicPr>
                              <pic:nvPr/>
                            </pic:nvPicPr>
                            <pic:blipFill rotWithShape="1">
                              <a:blip r:embed="rId27"/>
                              <a:stretch/>
                            </pic:blipFill>
                            <pic:spPr bwMode="auto">
                              <a:xfrm flipH="0" flipV="0">
                                <a:off x="0" y="0"/>
                                <a:ext cx="2858244" cy="2144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5.06pt;height:168.84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bl>
    <w:p>
      <w:pPr>
        <w:pBdr/>
        <w:spacing w:after="200" w:line="276" w:lineRule="auto"/>
        <w:ind/>
        <w:rPr/>
      </w:pPr>
      <w: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275/2026/0814/VFI-BC.36.A ngày</w:t>
      </w:r>
      <w:r>
        <w:rPr>
          <w:i/>
          <w:lang w:val="pt-BR"/>
        </w:rPr>
        <w:t xml:space="preserve">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0349.129.866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(320,7m²)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Xã Thượng Nông, huyện Tam Nông, tỉnh phố Thọ, tái sản cách đường QL32 khoảng 1km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11765" cy="2045118"/>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511764" cy="20451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7.78pt;height:161.0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63858" cy="2035593"/>
                      <wp:effectExtent l="0" t="0" r="0" b="0"/>
                      <wp:docPr id="17" name=""/>
                      <wp:cNvGraphicFramePr/>
                      <a:graphic xmlns:a="http://schemas.openxmlformats.org/drawingml/2006/main">
                        <a:graphicData uri="http://schemas.openxmlformats.org/drawingml/2006/picture">
                          <pic:pic xmlns:pic="http://schemas.openxmlformats.org/drawingml/2006/picture">
                            <pic:nvPicPr>
                              <pic:cNvPr id="1696743130" name="" descr=""/>
                              <pic:cNvPicPr/>
                              <pic:nvPr/>
                            </pic:nvPicPr>
                            <pic:blipFill rotWithShape="1">
                              <a:blip r:embed="rId29"/>
                              <a:stretch/>
                            </pic:blipFill>
                            <pic:spPr bwMode="auto">
                              <a:xfrm flipH="0" flipV="0">
                                <a:off x="0" y="0"/>
                                <a:ext cx="2863857" cy="20355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5.50pt;height:160.28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tbl>
      <w:tblPr>
        <w:tblInd w:w="108" w:type="dxa"/>
        <w:tblW w:w="9558" w:type="dxa"/>
        <w:tblBorders/>
        <w:tblLayout w:type="fixed"/>
        <w:tblLook w:val="04A0" w:firstRow="1" w:lastRow="0" w:firstColumn="1" w:lastColumn="0" w:noHBand="0" w:noVBand="1"/>
      </w:tblPr>
      <w:tblGrid>
        <w:gridCol w:w="4358"/>
        <w:gridCol w:w="5200"/>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5200" w:type="dxa"/>
            <w:vAlign w:val="center"/>
            <w:textDirection w:val="lrTb"/>
            <w:noWrap/>
          </w:tcPr>
          <w:p>
            <w:pPr>
              <w:pBdr/>
              <w:spacing/>
              <w:ind/>
              <w:jc w:val="center"/>
              <w:rPr/>
            </w:pPr>
            <w:r>
              <w:t xml:space="preserve">Nguyễn Tấn Sang</w:t>
            </w: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0975389920</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(154,3m²)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Xã Thượng Nông, huyện Tam Nông, tỉnh phố Thọ, tái sản cách đường QL32 khoảng 1,5km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7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30840" cy="2913604"/>
                      <wp:effectExtent l="0" t="0" r="0" b="0"/>
                      <wp:docPr id="18" name=""/>
                      <wp:cNvGraphicFramePr/>
                      <a:graphic xmlns:a="http://schemas.openxmlformats.org/drawingml/2006/main">
                        <a:graphicData uri="http://schemas.openxmlformats.org/drawingml/2006/picture">
                          <pic:pic xmlns:pic="http://schemas.openxmlformats.org/drawingml/2006/picture">
                            <pic:nvPicPr>
                              <pic:cNvPr id="135092757" name="" descr=""/>
                              <pic:cNvPicPr/>
                              <pic:nvPr/>
                            </pic:nvPicPr>
                            <pic:blipFill rotWithShape="1">
                              <a:blip r:embed="rId30"/>
                              <a:stretch/>
                            </pic:blipFill>
                            <pic:spPr bwMode="auto">
                              <a:xfrm flipH="0" flipV="0">
                                <a:off x="0" y="0"/>
                                <a:ext cx="2730839" cy="29136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5.03pt;height:229.4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95575" cy="2898317"/>
                      <wp:effectExtent l="0" t="0" r="0" b="0"/>
                      <wp:docPr id="19" name=""/>
                      <wp:cNvGraphicFramePr/>
                      <a:graphic xmlns:a="http://schemas.openxmlformats.org/drawingml/2006/main">
                        <a:graphicData uri="http://schemas.openxmlformats.org/drawingml/2006/picture">
                          <pic:pic xmlns:pic="http://schemas.openxmlformats.org/drawingml/2006/picture">
                            <pic:nvPicPr>
                              <pic:cNvPr id="593860741" name="" descr=""/>
                              <pic:cNvPicPr/>
                              <pic:nvPr/>
                            </pic:nvPicPr>
                            <pic:blipFill rotWithShape="1">
                              <a:blip r:embed="rId31"/>
                              <a:stretch/>
                            </pic:blipFill>
                            <pic:spPr bwMode="auto">
                              <a:xfrm flipH="0" flipV="0">
                                <a:off x="0" y="0"/>
                                <a:ext cx="2695574" cy="28983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2.25pt;height:228.21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highlight w:val="none"/>
              </w:rPr>
            </w:pPr>
            <w:r>
              <w:t xml:space="preserve">Nguyễn Tấn Sang</w:t>
            </w:r>
            <w:r>
              <w:rPr>
                <w:highlight w:val="none"/>
              </w:rPr>
            </w:r>
            <w:r>
              <w:rPr>
                <w:highlight w:val="none"/>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https://www.facebook.com/groups/128935389115635/posts/1331042508904911/</w:t>
            </w:r>
            <w:r>
              <w:rPr>
                <w:color w:val="000000" w:themeColor="text1"/>
                <w:sz w:val="22"/>
                <w:szCs w:val="22"/>
              </w:rPr>
              <w:br/>
            </w:r>
            <w:r>
              <w:rPr>
                <w:sz w:val="22"/>
                <w:szCs w:val="22"/>
              </w:rPr>
              <w:t xml:space="preserve">SĐT: </w:t>
            </w:r>
            <w:r>
              <w:rPr>
                <w:color w:val="000000" w:themeColor="text1"/>
                <w:sz w:val="22"/>
                <w:szCs w:val="22"/>
              </w:rPr>
              <w:t xml:space="preserve">0344380190</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Xã Thượng Nông, huyện Tam Nông, tỉnh phố Thọ, tái sản cách đường QL32 khoảng 1,5km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45090" cy="2559179"/>
                      <wp:effectExtent l="0" t="0" r="0" b="0"/>
                      <wp:docPr id="20" name=""/>
                      <wp:cNvGraphicFramePr/>
                      <a:graphic xmlns:a="http://schemas.openxmlformats.org/drawingml/2006/main">
                        <a:graphicData uri="http://schemas.openxmlformats.org/drawingml/2006/picture">
                          <pic:pic xmlns:pic="http://schemas.openxmlformats.org/drawingml/2006/picture">
                            <pic:nvPicPr>
                              <pic:cNvPr id="1132748264" name="" descr=""/>
                              <pic:cNvPicPr/>
                              <pic:nvPr/>
                            </pic:nvPicPr>
                            <pic:blipFill rotWithShape="1">
                              <a:blip r:embed="rId32"/>
                              <a:stretch/>
                            </pic:blipFill>
                            <pic:spPr bwMode="auto">
                              <a:xfrm flipH="0" flipV="0">
                                <a:off x="0" y="0"/>
                                <a:ext cx="2445089" cy="25591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2.53pt;height:201.51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73378" cy="2637379"/>
                      <wp:effectExtent l="0" t="0" r="0" b="0"/>
                      <wp:docPr id="21" name=""/>
                      <wp:cNvGraphicFramePr/>
                      <a:graphic xmlns:a="http://schemas.openxmlformats.org/drawingml/2006/main">
                        <a:graphicData uri="http://schemas.openxmlformats.org/drawingml/2006/picture">
                          <pic:pic xmlns:pic="http://schemas.openxmlformats.org/drawingml/2006/picture">
                            <pic:nvPicPr>
                              <pic:cNvPr id="1329396146" name="" descr=""/>
                              <pic:cNvPicPr/>
                              <pic:nvPr/>
                            </pic:nvPicPr>
                            <pic:blipFill rotWithShape="1">
                              <a:blip r:embed="rId33"/>
                              <a:stretch/>
                            </pic:blipFill>
                            <pic:spPr bwMode="auto">
                              <a:xfrm flipH="0" flipV="0">
                                <a:off x="0" y="0"/>
                                <a:ext cx="2873378" cy="26373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6.25pt;height:207.67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r>
              <w:rPr>
                <w:highlight w:val="none"/>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282</cp:revision>
  <dcterms:created xsi:type="dcterms:W3CDTF">2025-09-15T09:58:00Z</dcterms:created>
  <dcterms:modified xsi:type="dcterms:W3CDTF">2026-06-01T05:01:42Z</dcterms:modified>
</cp:coreProperties>
</file>