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bCs/>
          <w:sz w:val="28"/>
          <w:szCs w:val="28"/>
          <w:highlight w:val="white"/>
        </w:rPr>
      </w:pPr>
      <w:r>
        <w:rPr>
          <w:b/>
          <w:bCs/>
          <w:sz w:val="28"/>
          <w:szCs w:val="28"/>
          <w:highlight w:val="white"/>
          <w:lang w:val="vi-VN"/>
        </w:rPr>
      </w:r>
      <w:r>
        <w:rPr>
          <w:b/>
          <w:bCs/>
          <w:sz w:val="28"/>
          <w:szCs w:val="28"/>
          <w:highlight w:val="white"/>
          <w:lang w:val="vi-VN"/>
        </w:rPr>
      </w:r>
      <w:r>
        <w:rPr>
          <w:b/>
          <w:bCs/>
          <w:sz w:val="28"/>
          <w:szCs w:val="28"/>
          <w:highlight w:val="white"/>
        </w:rPr>
      </w:r>
    </w:p>
    <w:p>
      <w:pPr>
        <w:pBdr/>
        <w:spacing/>
        <w:ind w:right="-1"/>
        <w:jc w:val="center"/>
        <w:rPr>
          <w:b/>
          <w:bCs/>
          <w:sz w:val="28"/>
          <w:szCs w:val="28"/>
          <w:highlight w:val="white"/>
        </w:rPr>
      </w:pPr>
      <w:r>
        <w:rPr>
          <w:b/>
          <w:bCs/>
          <w:sz w:val="28"/>
          <w:szCs w:val="28"/>
          <w:highlight w:val="white"/>
          <w:lang w:val="vi-VN"/>
        </w:rPr>
      </w:r>
      <w:r>
        <w:rPr>
          <w:b/>
          <w:bCs/>
          <w:sz w:val="28"/>
          <w:szCs w:val="28"/>
          <w:highlight w:val="white"/>
          <w:lang w:val="vi-VN"/>
        </w:rPr>
      </w:r>
      <w:r>
        <w:rPr>
          <w:b/>
          <w:bCs/>
          <w:sz w:val="28"/>
          <w:szCs w:val="28"/>
          <w:highlight w:val="white"/>
        </w:rPr>
      </w:r>
    </w:p>
    <w:p>
      <w:pPr>
        <w:pBdr/>
        <w:spacing/>
        <w:ind w:right="-1"/>
        <w:jc w:val="center"/>
        <w:rPr>
          <w:b/>
          <w:bCs/>
          <w:sz w:val="28"/>
          <w:szCs w:val="28"/>
          <w:highlight w:val="white"/>
        </w:rPr>
      </w:pPr>
      <w:r>
        <w:rPr>
          <w:b/>
          <w:bCs/>
          <w:sz w:val="28"/>
          <w:szCs w:val="28"/>
          <w:highlight w:val="white"/>
          <w:lang w:val="vi-VN"/>
        </w:rPr>
      </w:r>
      <w:r>
        <w:rPr>
          <w:b/>
          <w:bCs/>
          <w:sz w:val="28"/>
          <w:szCs w:val="28"/>
          <w:highlight w:val="white"/>
          <w:lang w:val="vi-VN"/>
        </w:rPr>
      </w:r>
      <w:r>
        <w:rPr>
          <w:b/>
          <w:bCs/>
          <w:sz w:val="28"/>
          <w:szCs w:val="28"/>
          <w:highlight w:val="white"/>
        </w:rPr>
      </w:r>
    </w:p>
    <w:p>
      <w:pPr>
        <w:pBdr/>
        <w:spacing/>
        <w:ind w:right="-1"/>
        <w:jc w:val="center"/>
        <w:rPr>
          <w:b/>
          <w:bCs/>
          <w:sz w:val="28"/>
          <w:szCs w:val="28"/>
          <w:highlight w:val="white"/>
        </w:rPr>
      </w:pPr>
      <w:r>
        <w:rPr>
          <w:b/>
          <w:sz w:val="28"/>
          <w:highlight w:val="white"/>
          <w:lang w:val="vi-VN"/>
        </w:rPr>
      </w:r>
      <w:r>
        <w:rPr>
          <w:b/>
          <w:bCs/>
          <w:sz w:val="28"/>
          <w:szCs w:val="28"/>
          <w:highlight w:val="white"/>
          <w:lang w:val="vi-VN"/>
        </w:rPr>
      </w:r>
      <w:r>
        <w:rPr>
          <w:b/>
          <w:bCs/>
          <w:sz w:val="28"/>
          <w:szCs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8391"/>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839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275/2026/0748/VFI-CT.51.A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HƯƠNG TRÀ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268, tờ bản đồ số: 14 có địa chỉ: Phú Đô, phường Phú Đô, quận Nam Từ Liêm, Thành phố Hà Nội (Nay là phư</w:t>
                            </w:r>
                            <w:r>
                              <w:rPr>
                                <w:color w:val="000000"/>
                              </w:rPr>
                              <w:t xml:space="preserve">ờ</w:t>
                            </w:r>
                            <w:r>
                              <w:rPr>
                                <w:color w:val="000000"/>
                              </w:rPr>
                              <w:t xml:space="preserve">ng Từ Liêm, Thành phố Hà Nội) theo 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i/>
                                <w:iCs/>
                                <w:highlight w:val="none"/>
                              </w:rPr>
                            </w:r>
                            <w:r>
                              <w:rPr>
                                <w:i/>
                                <w:iCs/>
                                <w:highlight w:val="none"/>
                              </w:rPr>
                            </w:r>
                          </w:p>
                          <w:p>
                            <w:pPr>
                              <w:pBdr/>
                              <w:spacing w:after="120" w:before="120" w:line="360" w:lineRule="auto"/>
                              <w:ind/>
                              <w:jc w:val="both"/>
                              <w:rPr>
                                <w:bCs/>
                                <w:i/>
                                <w:highlight w:val="none"/>
                              </w:rPr>
                            </w:pPr>
                            <w:r>
                              <w:rPr>
                                <w:bCs/>
                                <w:i/>
                                <w:iCs/>
                                <w:highlight w:val="none"/>
                              </w:rPr>
                            </w:r>
                            <w:r>
                              <w:rPr>
                                <w:bCs/>
                                <w:i/>
                                <w:highlight w:val="none"/>
                              </w:rPr>
                            </w:r>
                            <w:r>
                              <w:rPr>
                                <w:bCs/>
                                <w:i/>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9.18pt;mso-position-vertical:absolute;width:430.50pt;height:282.5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275/2026/0748/VFI-CT.51.A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HƯƠNG TRÀ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268, tờ bản đồ số: 14 có địa chỉ: Phú Đô, phường Phú Đô, quận Nam Từ Liêm, Thành phố Hà Nội (Nay là phư</w:t>
                      </w:r>
                      <w:r>
                        <w:rPr>
                          <w:color w:val="000000"/>
                        </w:rPr>
                        <w:t xml:space="preserve">ờ</w:t>
                      </w:r>
                      <w:r>
                        <w:rPr>
                          <w:color w:val="000000"/>
                        </w:rPr>
                        <w:t xml:space="preserve">ng Từ Liêm, Thành phố Hà Nội) theo 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i/>
                          <w:iCs/>
                          <w:highlight w:val="none"/>
                        </w:rPr>
                      </w:r>
                      <w:r>
                        <w:rPr>
                          <w:i/>
                          <w:iCs/>
                          <w:highlight w:val="none"/>
                        </w:rPr>
                      </w:r>
                    </w:p>
                    <w:p>
                      <w:pPr>
                        <w:pBdr/>
                        <w:spacing w:after="120" w:before="120" w:line="360" w:lineRule="auto"/>
                        <w:ind/>
                        <w:jc w:val="both"/>
                        <w:rPr>
                          <w:bCs/>
                          <w:i/>
                          <w:highlight w:val="none"/>
                        </w:rPr>
                      </w:pPr>
                      <w:r>
                        <w:rPr>
                          <w:bCs/>
                          <w:i/>
                          <w:iCs/>
                          <w:highlight w:val="none"/>
                        </w:rPr>
                      </w:r>
                      <w:r>
                        <w:rPr>
                          <w:bCs/>
                          <w:i/>
                          <w:highlight w:val="none"/>
                        </w:rPr>
                      </w:r>
                      <w:r>
                        <w:rPr>
                          <w:bCs/>
                          <w:i/>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left"/>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4-19</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996"/>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 Hồ sơ pháp lý</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20-21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996"/>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22-28</w:t>
            </w:r>
            <w:r>
              <w:rPr>
                <w:b/>
                <w:bCs/>
                <w:highlight w:val="white"/>
              </w:rPr>
            </w:r>
            <w:r>
              <w:rPr>
                <w:b/>
                <w:bCs/>
                <w:highlight w:val="white"/>
              </w:rPr>
            </w:r>
          </w:p>
        </w:tc>
      </w:tr>
    </w:tbl>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995"/>
        <w:pBdr/>
        <w:tabs>
          <w:tab w:val="left" w:leader="none" w:pos="5103"/>
        </w:tabs>
        <w:spacing w:line="360" w:lineRule="auto"/>
        <w:ind/>
        <w:rPr>
          <w:b/>
          <w:sz w:val="22"/>
          <w:szCs w:val="22"/>
          <w:highlight w:val="white"/>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14414" w:type="dxa"/>
        <w:tblBorders/>
        <w:tblLayout w:type="fixed"/>
        <w:tblLook w:val="04A0" w:firstRow="1" w:lastRow="0" w:firstColumn="1" w:lastColumn="0" w:noHBand="0" w:noVBand="1"/>
      </w:tblPr>
      <w:tblGrid>
        <w:gridCol w:w="2297"/>
        <w:gridCol w:w="1133"/>
        <w:gridCol w:w="10955"/>
        <w:gridCol w:w="29"/>
      </w:tblGrid>
      <w:tr>
        <w:trPr>
          <w:trHeight w:val="1152"/>
        </w:trPr>
        <w:tc>
          <w:tcPr>
            <w:tcBorders/>
            <w:tcW w:w="2297"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highlight w:val="white"/>
                <w:lang w:eastAsia="zh-CN"/>
              </w:rPr>
            </w:r>
            <w:r>
              <w:rPr>
                <w:i/>
                <w:szCs w:val="26"/>
                <w:highlight w:val="white"/>
              </w:rPr>
            </w:r>
          </w:p>
        </w:tc>
        <w:tc>
          <w:tcPr>
            <w:gridSpan w:val="3"/>
            <w:tcBorders/>
            <w:tcW w:w="1211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3" w:tooltip="mailto:ilotus.contact@gmail.com" w:history="1">
              <w:r>
                <w:rPr>
                  <w:rStyle w:val="986"/>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trHeight w:val="482"/>
        </w:trPr>
        <w:tc>
          <w:tcPr>
            <w:gridSpan w:val="2"/>
            <w:shd w:val="clear" w:color="auto" w:fill="auto"/>
            <w:tcBorders/>
            <w:tcMar>
              <w:left w:w="108" w:type="dxa"/>
              <w:top w:w="0" w:type="dxa"/>
              <w:right w:w="108" w:type="dxa"/>
              <w:bottom w:w="0" w:type="dxa"/>
            </w:tcMar>
            <w:tcW w:w="3430" w:type="dxa"/>
            <w:textDirection w:val="lrTb"/>
            <w:noWrap w:val="false"/>
          </w:tcPr>
          <w:p>
            <w:pPr>
              <w:pStyle w:val="995"/>
              <w:pBdr/>
              <w:spacing w:after="60"/>
              <w:ind/>
              <w:rPr>
                <w:color w:val="000000" w:themeColor="text1"/>
                <w:sz w:val="24"/>
                <w:szCs w:val="24"/>
                <w:highlight w:val="white"/>
              </w:rPr>
            </w:pPr>
            <w:r>
              <w:rPr>
                <w:rStyle w:val="994"/>
                <w:rFonts w:ascii="Times New Roman" w:hAnsi="Times New Roman"/>
                <w:color w:val="000000" w:themeColor="text1"/>
                <w:highlight w:val="white"/>
                <w:lang w:val="pt-BR"/>
              </w:rPr>
              <w:t xml:space="preserve">Số: </w:t>
            </w:r>
            <w:r>
              <w:rPr>
                <w:rStyle w:val="994"/>
                <w:rFonts w:ascii="Times New Roman" w:hAnsi="Times New Roman"/>
                <w:color w:val="000000" w:themeColor="text1"/>
                <w:highlight w:val="white"/>
                <w:lang w:val="pt-BR"/>
              </w:rPr>
              <w:t xml:space="preserve">275/2026/0748/VFI-CT.51.A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955" w:type="dxa"/>
            <w:textDirection w:val="lrTb"/>
            <w:noWrap w:val="false"/>
          </w:tcPr>
          <w:p>
            <w:pPr>
              <w:pStyle w:val="995"/>
              <w:pBdr/>
              <w:spacing w:after="60"/>
              <w:ind w:right="-56"/>
              <w:jc w:val="left"/>
              <w:rPr>
                <w:color w:val="000000" w:themeColor="text1"/>
                <w:sz w:val="24"/>
                <w:szCs w:val="24"/>
                <w:highlight w:val="white"/>
              </w:rPr>
            </w:pPr>
            <w:r>
              <w:rPr>
                <w:rStyle w:val="994"/>
                <w:rFonts w:ascii="Times New Roman" w:hAnsi="Times New Roman"/>
                <w:i/>
                <w:color w:val="auto"/>
                <w:highlight w:val="white"/>
              </w:rPr>
              <w:t xml:space="preserve">                                          TP. Hà Nội</w:t>
            </w:r>
            <w:r>
              <w:rPr>
                <w:rStyle w:val="994"/>
                <w:rFonts w:ascii="Times New Roman" w:hAnsi="Times New Roman"/>
                <w:i/>
                <w:color w:val="auto"/>
                <w:highlight w:val="white"/>
                <w:lang w:val="vi-VN"/>
              </w:rPr>
              <w:t xml:space="preserve">, </w:t>
            </w:r>
            <w:r>
              <w:rPr>
                <w:rStyle w:val="994"/>
                <w:rFonts w:ascii="Times New Roman" w:hAnsi="Times New Roman"/>
                <w:i/>
                <w:color w:val="000000" w:themeColor="text1"/>
                <w:highlight w:val="white"/>
                <w:lang w:val="vi-VN"/>
              </w:rPr>
              <w:t xml:space="preserve">ngày 18 tháng 5 năm 2026</w:t>
            </w:r>
            <w:r>
              <w:rPr>
                <w:color w:val="000000" w:themeColor="text1"/>
                <w:sz w:val="24"/>
                <w:szCs w:val="24"/>
                <w:highlight w:val="white"/>
                <w:lang w:val="vi-VN"/>
              </w:rPr>
            </w:r>
            <w:r>
              <w:rPr>
                <w:color w:val="000000" w:themeColor="text1"/>
                <w:sz w:val="24"/>
                <w:szCs w:val="24"/>
                <w:highlight w:val="white"/>
              </w:rPr>
            </w:r>
          </w:p>
        </w:tc>
      </w:tr>
    </w:tbl>
    <w:p>
      <w:pPr>
        <w:pStyle w:val="995"/>
        <w:pBdr/>
        <w:spacing w:after="120" w:before="200" w:line="288" w:lineRule="auto"/>
        <w:ind/>
        <w:jc w:val="center"/>
        <w:rPr>
          <w:rStyle w:val="994"/>
          <w:rFonts w:ascii="Times New Roman" w:hAnsi="Times New Roman"/>
          <w:b/>
          <w:bCs/>
          <w:color w:val="auto"/>
          <w:sz w:val="30"/>
          <w:szCs w:val="30"/>
          <w:highlight w:val="white"/>
        </w:rPr>
      </w:pPr>
      <w:r>
        <w:rPr>
          <w:rStyle w:val="994"/>
          <w:rFonts w:ascii="Times New Roman" w:hAnsi="Times New Roman"/>
          <w:b/>
          <w:bCs/>
          <w:color w:val="auto"/>
          <w:sz w:val="30"/>
          <w:szCs w:val="30"/>
          <w:highlight w:val="white"/>
          <w:lang w:val="vi-VN"/>
        </w:rPr>
        <w:t xml:space="preserve">CHỨNG THƯ THẨM ĐỊNH GIÁ</w:t>
      </w:r>
      <w:r>
        <w:rPr>
          <w:rStyle w:val="994"/>
          <w:rFonts w:ascii="Times New Roman" w:hAnsi="Times New Roman"/>
          <w:b/>
          <w:bCs/>
          <w:color w:val="auto"/>
          <w:sz w:val="30"/>
          <w:szCs w:val="30"/>
          <w:highlight w:val="white"/>
          <w:lang w:val="vi-VN"/>
        </w:rPr>
      </w:r>
      <w:r>
        <w:rPr>
          <w:rStyle w:val="994"/>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NGUYỄN HƯƠNG TRÀ</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275/2026/0748/VFI-HĐTĐ.51.A</w:t>
      </w:r>
      <w:r>
        <w:rPr>
          <w:spacing w:val="-4"/>
          <w:highlight w:val="white"/>
          <w:lang w:val="vi-VN"/>
        </w:rPr>
        <w:t xml:space="preserve"> ký ngày </w:t>
      </w:r>
      <w:r>
        <w:rPr>
          <w:color w:val="000000" w:themeColor="text1"/>
          <w:spacing w:val="-4"/>
          <w:highlight w:val="white"/>
        </w:rPr>
        <w:t xml:space="preserve">16 tháng 5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Bà Nguyễn Hương Trà</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275/2026/0748/VFI-BC.51.A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18 tháng 5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highlight w:val="white"/>
              </w:rPr>
            </w:pPr>
            <w:r>
              <w:rPr>
                <w:rFonts w:ascii="Times New Roman" w:hAnsi="Times New Roman" w:eastAsia="Times New Roman" w:cs="Times New Roman"/>
                <w:b/>
                <w:color w:val="000000"/>
                <w:sz w:val="24"/>
                <w:highlight w:val="white"/>
              </w:rPr>
              <w:t xml:space="preserve">BÀ NGUYỄN HƯƠNG TRÀ</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highlight w:val="white"/>
              </w:rPr>
            </w:pPr>
            <w:r>
              <w:rPr>
                <w:rFonts w:ascii="Times New Roman" w:hAnsi="Times New Roman" w:eastAsia="Times New Roman" w:cs="Times New Roman"/>
                <w:color w:val="000000"/>
                <w:sz w:val="24"/>
                <w:highlight w:val="white"/>
              </w:rPr>
              <w:t xml:space="preserve">001302017757</w:t>
            </w:r>
            <w:r>
              <w:rPr>
                <w:highlight w:val="white"/>
              </w:rPr>
            </w:r>
            <w:r>
              <w:rPr>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268, tờ bản đồ số: 14 có địa chỉ: Phú Đô, phường Phú Đô, quận Nam Từ Liêm, Thành phố Hà Nội (Nay là phư</w:t>
      </w:r>
      <w:r>
        <w:rPr>
          <w:color w:val="000000" w:themeColor="text1"/>
          <w:highlight w:val="white"/>
        </w:rPr>
        <w:t xml:space="preserve">ờ</w:t>
      </w:r>
      <w:r>
        <w:rPr>
          <w:color w:val="000000" w:themeColor="text1"/>
          <w:highlight w:val="white"/>
        </w:rPr>
        <w:t xml:space="preserve">ng Từ Liêm, Thành phố Hà Nội) theo 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i/>
          <w:iCs/>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05/2026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w:t>
      </w:r>
      <w:r>
        <w:rPr>
          <w:highlight w:val="white"/>
          <w:lang w:val="vi-VN"/>
        </w:rPr>
        <w:t xml:space="preserve">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w:t>
      </w:r>
      <w:r>
        <w:rPr>
          <w:highlight w:val="white"/>
          <w:lang w:val="vi-VN"/>
        </w:rPr>
        <w:t xml:space="preserve">ý</w:t>
      </w:r>
      <w:r>
        <w:rPr>
          <w:highlight w:val="white"/>
          <w:lang w:val="vi-VN"/>
        </w:rPr>
        <w:t xml:space="preserve"> khách hàng tại thời điểm </w:t>
      </w:r>
      <w:r>
        <w:rPr>
          <w:bCs/>
          <w:color w:val="000000" w:themeColor="text1"/>
          <w:highlight w:val="white"/>
          <w:lang w:val="nl-NL"/>
        </w:rPr>
        <w:t xml:space="preserve">tháng 05/2026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Style w:val="100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8"/>
        <w:gridCol w:w="3285"/>
        <w:gridCol w:w="1701"/>
        <w:gridCol w:w="1984"/>
        <w:gridCol w:w="2006"/>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Diện tích (m²)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Đơn giá (đồng/m²)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Thành tiền (đồng)</w:t>
            </w:r>
            <w:r>
              <w:rPr>
                <w:highlight w:val="white"/>
              </w:rPr>
            </w:r>
            <w:r>
              <w:rPr>
                <w:highlight w:val="white"/>
              </w:rPr>
            </w:r>
          </w:p>
        </w:tc>
      </w:tr>
      <w:tr>
        <w:trPr>
          <w:trHeight w:val="2555"/>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Quyền sử dụng đất tại thửa đất số: 268, tờ bản đồ số: 14 có địa chỉ: Phú Đô, phường Phú Đô, quận Nam Từ Liêm, Thành phố Hà Nội, theo Giấy chứng nhận quyền sử dụng đất quyền sở hữu nhà ở và tài sản khác gắn liền với đất số: CY 258847, số vào sổ cấp GCN: CS </w:t>
            </w:r>
            <w:r>
              <w:rPr>
                <w:rFonts w:ascii="Times New Roman" w:hAnsi="Times New Roman" w:eastAsia="Times New Roman" w:cs="Times New Roman"/>
                <w:b/>
                <w:color w:val="000000"/>
                <w:sz w:val="24"/>
                <w:highlight w:val="white"/>
              </w:rPr>
              <w:t xml:space="preserve">53612 do Sở Tài nguyên và Môi trường Thành phố Hà Nội cấp ngày 16/11/2020 cho Bà Nguyễn Hương Trà</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highlight w:val="white"/>
              </w:rPr>
            </w:pPr>
            <w:r>
              <w:rPr>
                <w:rFonts w:ascii="Times New Roman" w:hAnsi="Times New Roman" w:eastAsia="Times New Roman" w:cs="Times New Roman"/>
                <w:color w:val="000000"/>
                <w:sz w:val="24"/>
                <w:highlight w:val="white"/>
              </w:rPr>
              <w:t xml:space="preserve">Quyền sử dụng đất ở tại đô thị </w:t>
            </w:r>
            <w:r>
              <w:rPr>
                <w:rFonts w:ascii="Times New Roman" w:hAnsi="Times New Roman" w:eastAsia="Times New Roman" w:cs="Times New Roman"/>
                <w:color w:val="000000"/>
                <w:sz w:val="24"/>
                <w:highlight w:val="white"/>
              </w:rPr>
              <w:t xml:space="preserve">(nằm ngoài quy hoạch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53,46</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215.000.000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highlight w:val="white"/>
              </w:rPr>
            </w:pPr>
            <w:r>
              <w:rPr>
                <w:rFonts w:ascii="Times New Roman" w:hAnsi="Times New Roman" w:eastAsia="Times New Roman" w:cs="Times New Roman"/>
                <w:color w:val="000000"/>
                <w:sz w:val="24"/>
                <w:highlight w:val="white"/>
              </w:rPr>
              <w:t xml:space="preserve">11.493.900.000</w:t>
            </w:r>
            <w:r>
              <w:rPr>
                <w:highlight w:val="white"/>
              </w:rPr>
            </w:r>
            <w:r>
              <w:rPr>
                <w:highlight w:val="white"/>
              </w:rPr>
            </w:r>
          </w:p>
        </w:tc>
      </w:tr>
      <w:tr>
        <w:trPr>
          <w:trHeight w:val="771"/>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highlight w:val="white"/>
              </w:rPr>
            </w:pPr>
            <w:r>
              <w:rPr>
                <w:rFonts w:ascii="Times New Roman" w:hAnsi="Times New Roman" w:eastAsia="Times New Roman" w:cs="Times New Roman"/>
                <w:color w:val="000000"/>
                <w:sz w:val="24"/>
                <w:highlight w:val="white"/>
              </w:rPr>
              <w:t xml:space="preserve">Quyền sử dụng đất ở tại đô thị (trong quy hoạch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54,54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57.743.000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highlight w:val="white"/>
              </w:rPr>
            </w:pPr>
            <w:r>
              <w:rPr>
                <w:rFonts w:ascii="Times New Roman" w:hAnsi="Times New Roman" w:eastAsia="Times New Roman" w:cs="Times New Roman"/>
                <w:color w:val="000000"/>
                <w:sz w:val="24"/>
                <w:highlight w:val="white"/>
              </w:rPr>
              <w:t xml:space="preserve">3.149.303.220</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Tổng cộng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tcPr>
          <w:p>
            <w:pPr>
              <w:pBdr/>
              <w:spacing w:after="0" w:before="0" w:line="240"/>
              <w:ind/>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14.643.203.220 </w:t>
            </w:r>
            <w:r>
              <w:rPr>
                <w:rFonts w:ascii="Times New Roman" w:hAnsi="Times New Roman" w:eastAsia="Times New Roman" w:cs="Times New Roman"/>
                <w:sz w:val="24"/>
                <w:szCs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Làm tròn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tcPr>
          <w:p>
            <w:pPr>
              <w:pBdr/>
              <w:spacing w:after="0" w:before="0" w:line="240"/>
              <w:ind/>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b/>
                <w:bCs/>
                <w:color w:val="000000"/>
                <w:sz w:val="24"/>
                <w:szCs w:val="24"/>
              </w:rPr>
              <w:t xml:space="preserve">  14.643.000.000 </w:t>
            </w:r>
            <w:r>
              <w:rPr>
                <w:rFonts w:ascii="Times New Roman" w:hAnsi="Times New Roman" w:eastAsia="Times New Roman" w:cs="Times New Roman"/>
                <w:sz w:val="24"/>
                <w:szCs w:val="24"/>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i/>
                <w:color w:val="000000"/>
                <w:sz w:val="24"/>
                <w:highlight w:val="white"/>
              </w:rPr>
              <w:t xml:space="preserve">(Bằng chữ: </w:t>
            </w:r>
            <w:r>
              <w:rPr>
                <w:rFonts w:ascii="Times New Roman" w:hAnsi="Times New Roman" w:eastAsia="Times New Roman" w:cs="Times New Roman"/>
                <w:b/>
                <w:i/>
                <w:color w:val="000000"/>
                <w:sz w:val="24"/>
                <w:highlight w:val="white"/>
              </w:rPr>
              <w:t xml:space="preserve">Mười bốn tỷ, sáu trăm bốn mươi ba triệu đồng chẵn</w:t>
            </w:r>
            <w:r>
              <w:rPr>
                <w:rFonts w:ascii="Times New Roman" w:hAnsi="Times New Roman" w:eastAsia="Times New Roman" w:cs="Times New Roman"/>
                <w:b/>
                <w:i/>
                <w:color w:val="000000"/>
                <w:sz w:val="24"/>
                <w:highlight w:val="white"/>
              </w:rPr>
              <w:t xml:space="preserve">./.)</w:t>
            </w:r>
            <w:r>
              <w:rPr>
                <w:highlight w:val="white"/>
              </w:rPr>
            </w:r>
            <w:r>
              <w:rPr>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rFonts w:eastAsia="Calibri"/>
          <w:b/>
          <w:bCs/>
          <w:spacing w:val="-4"/>
          <w:highlight w:val="white"/>
        </w:rPr>
      </w:pPr>
      <w:r>
        <w:rPr>
          <w:highlight w:val="white"/>
          <w:lang w:val="pt-BR"/>
        </w:rPr>
        <w:t xml:space="preserve">- </w:t>
      </w:r>
      <w:r>
        <w:rPr>
          <w:highlight w:val="white"/>
          <w:lang w:val="pt-BR"/>
        </w:rPr>
        <w:t xml:space="preserve">Chi tiết như Báo cáo kèm theo.</w:t>
      </w:r>
      <w:r>
        <w:rPr>
          <w:rFonts w:eastAsia="Calibri"/>
          <w:b/>
          <w:bCs/>
          <w:spacing w:val="-4"/>
          <w:highlight w:val="white"/>
          <w:lang w:val="pt-BR"/>
        </w:rPr>
      </w:r>
      <w:r>
        <w:rPr>
          <w:rFonts w:eastAsia="Calibri"/>
          <w:b/>
          <w:bCs/>
          <w:spacing w:val="-4"/>
          <w:highlight w:val="white"/>
        </w:rPr>
      </w:r>
    </w:p>
    <w:p>
      <w:pPr>
        <w:pBdr/>
        <w:spacing w:after="120" w:before="120" w:line="312" w:lineRule="auto"/>
        <w:ind w:firstLine="0"/>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14417" w:type="dxa"/>
        <w:tblBorders/>
        <w:tblLayout w:type="fixed"/>
        <w:tblLook w:val="04A0" w:firstRow="1" w:lastRow="0" w:firstColumn="1" w:lastColumn="0" w:noHBand="0" w:noVBand="1"/>
      </w:tblPr>
      <w:tblGrid>
        <w:gridCol w:w="1729"/>
        <w:gridCol w:w="1843"/>
        <w:gridCol w:w="10629"/>
        <w:gridCol w:w="216"/>
      </w:tblGrid>
      <w:tr>
        <w:trPr>
          <w:trHeight w:val="1843"/>
        </w:trPr>
        <w:tc>
          <w:tcPr>
            <w:tcBorders/>
            <w:tcW w:w="1729"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highlight w:val="white"/>
                <w:lang w:eastAsia="zh-CN"/>
              </w:rPr>
            </w:r>
            <w:r>
              <w:rPr>
                <w:i/>
                <w:szCs w:val="26"/>
                <w:highlight w:val="white"/>
              </w:rPr>
            </w:r>
          </w:p>
        </w:tc>
        <w:tc>
          <w:tcPr>
            <w:gridSpan w:val="3"/>
            <w:tcBorders/>
            <w:tcW w:w="12688"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4" w:tooltip="mailto:ilotus.contact@gmail.com" w:history="1">
              <w:r>
                <w:rPr>
                  <w:rStyle w:val="986"/>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trHeight w:val="397"/>
        </w:trPr>
        <w:tc>
          <w:tcPr>
            <w:gridSpan w:val="2"/>
            <w:shd w:val="clear" w:color="auto" w:fill="auto"/>
            <w:tcBorders/>
            <w:tcMar>
              <w:left w:w="108" w:type="dxa"/>
              <w:top w:w="0" w:type="dxa"/>
              <w:right w:w="108" w:type="dxa"/>
              <w:bottom w:w="0" w:type="dxa"/>
            </w:tcMar>
            <w:tcW w:w="3572" w:type="dxa"/>
            <w:textDirection w:val="lrTb"/>
            <w:noWrap w:val="false"/>
          </w:tcPr>
          <w:p>
            <w:pPr>
              <w:pStyle w:val="995"/>
              <w:pBdr/>
              <w:spacing w:after="60"/>
              <w:ind/>
              <w:rPr>
                <w:color w:val="000000" w:themeColor="text1"/>
                <w:sz w:val="24"/>
                <w:szCs w:val="24"/>
                <w:highlight w:val="white"/>
              </w:rPr>
            </w:pPr>
            <w:r>
              <w:rPr>
                <w:rStyle w:val="994"/>
                <w:rFonts w:ascii="Times New Roman" w:hAnsi="Times New Roman"/>
                <w:color w:val="000000" w:themeColor="text1"/>
                <w:highlight w:val="white"/>
                <w:lang w:val="pt-BR"/>
              </w:rPr>
              <w:t xml:space="preserve">Số: </w:t>
            </w:r>
            <w:r>
              <w:rPr>
                <w:rStyle w:val="994"/>
                <w:rFonts w:ascii="Times New Roman" w:hAnsi="Times New Roman"/>
                <w:color w:val="000000" w:themeColor="text1"/>
                <w:highlight w:val="white"/>
                <w:lang w:val="pt-BR"/>
              </w:rPr>
              <w:t xml:space="preserve">275/2026/0748/VFI-BC.51.A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629" w:type="dxa"/>
            <w:textDirection w:val="lrTb"/>
            <w:noWrap w:val="false"/>
          </w:tcPr>
          <w:p>
            <w:pPr>
              <w:pStyle w:val="995"/>
              <w:pBdr/>
              <w:spacing w:after="60"/>
              <w:ind w:right="-56"/>
              <w:jc w:val="left"/>
              <w:rPr>
                <w:color w:val="000000" w:themeColor="text1"/>
                <w:sz w:val="24"/>
                <w:szCs w:val="24"/>
                <w:highlight w:val="white"/>
              </w:rPr>
            </w:pPr>
            <w:r>
              <w:rPr>
                <w:rStyle w:val="994"/>
                <w:rFonts w:ascii="Times New Roman" w:hAnsi="Times New Roman"/>
                <w:i/>
                <w:color w:val="auto"/>
                <w:highlight w:val="white"/>
              </w:rPr>
              <w:t xml:space="preserve">                                   TP. Hà Nội</w:t>
            </w:r>
            <w:r>
              <w:rPr>
                <w:rStyle w:val="994"/>
                <w:rFonts w:ascii="Times New Roman" w:hAnsi="Times New Roman"/>
                <w:i/>
                <w:color w:val="auto"/>
                <w:highlight w:val="white"/>
                <w:lang w:val="vi-VN"/>
              </w:rPr>
              <w:t xml:space="preserve">, </w:t>
            </w:r>
            <w:r>
              <w:rPr>
                <w:rStyle w:val="994"/>
                <w:rFonts w:ascii="Times New Roman" w:hAnsi="Times New Roman"/>
                <w:i/>
                <w:color w:val="000000" w:themeColor="text1"/>
                <w:highlight w:val="white"/>
                <w:lang w:val="vi-VN"/>
              </w:rPr>
              <w:t xml:space="preserve">ngày 18 tháng 5 năm 2026</w:t>
            </w:r>
            <w:r>
              <w:rPr>
                <w:color w:val="000000" w:themeColor="text1"/>
                <w:sz w:val="24"/>
                <w:szCs w:val="24"/>
                <w:highlight w:val="white"/>
                <w:lang w:val="vi-VN"/>
              </w:rPr>
            </w:r>
            <w:r>
              <w:rPr>
                <w:color w:val="000000" w:themeColor="text1"/>
                <w:sz w:val="24"/>
                <w:szCs w:val="24"/>
                <w:highlight w:val="white"/>
              </w:rPr>
            </w:r>
          </w:p>
        </w:tc>
      </w:tr>
    </w:tbl>
    <w:p>
      <w:pPr>
        <w:pStyle w:val="995"/>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975"/>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275/2026/0748/VFI-CT.51.A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18 tháng 5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975"/>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996"/>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sz w:val="24"/>
                <w:highlight w:val="white"/>
              </w:rPr>
            </w:pPr>
            <w:r>
              <w:rPr>
                <w:rFonts w:ascii="Times New Roman" w:hAnsi="Times New Roman" w:eastAsia="Times New Roman" w:cs="Times New Roman"/>
                <w:b/>
                <w:color w:val="000000"/>
                <w:sz w:val="24"/>
                <w:highlight w:val="white"/>
              </w:rPr>
              <w:t xml:space="preserve">BÀ NGUYỄN HƯƠNG TRÀ</w:t>
            </w:r>
            <w:r>
              <w:rPr>
                <w:sz w:val="24"/>
                <w:highlight w:val="white"/>
              </w:rPr>
            </w:r>
            <w:r>
              <w:rPr>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CCCD:</w:t>
            </w:r>
            <w:r>
              <w:rPr>
                <w:bCs/>
                <w:highlight w:val="white"/>
                <w:lang w:val="pt-BR"/>
              </w:rPr>
            </w:r>
            <w:r>
              <w:rPr>
                <w:bCs/>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001302017757</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268, tờ bản đồ số: 14 có địa chỉ: Phú Đô, phường Phú Đô, quận Nam Từ Liêm, Thành phố Hà Nội (Nay là phư</w:t>
            </w:r>
            <w:r>
              <w:rPr>
                <w:bCs/>
                <w:color w:val="000000" w:themeColor="text1"/>
                <w:highlight w:val="white"/>
                <w:lang w:val="pt-BR"/>
              </w:rPr>
              <w:t xml:space="preserve">ờ</w:t>
            </w:r>
            <w:r>
              <w:rPr>
                <w:bCs/>
                <w:color w:val="000000" w:themeColor="text1"/>
                <w:highlight w:val="white"/>
                <w:lang w:val="pt-BR"/>
              </w:rPr>
              <w:t xml:space="preserve">ng Từ Liêm, Thành phố Hà Nội) theo 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bCs/>
                <w:spacing w:val="2"/>
                <w:highlight w:val="white"/>
              </w:rPr>
              <w:t xml:space="preserve">.</w:t>
            </w:r>
            <w:r>
              <w:rPr>
                <w:b/>
                <w:bCs/>
                <w:spacing w:val="2"/>
                <w:highlight w:val="white"/>
                <w:lang w:val="vi-VN"/>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05/2026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highlight w:val="white"/>
              </w:rPr>
            </w:pPr>
            <w:r>
              <w:rPr>
                <w:rFonts w:ascii="Times New Roman" w:hAnsi="Times New Roman" w:eastAsia="Times New Roman" w:cs="Times New Roman"/>
                <w:color w:val="000000"/>
                <w:sz w:val="22"/>
                <w:highlight w:val="white"/>
              </w:rPr>
              <w:t xml:space="preserve">Số 118 phố Phú Đô, phường Từ Liêm, Thành phố Hà Nội</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hd w:val="nil" w:color="auto"/>
              <w:spacing/>
              <w:ind/>
              <w:rPr>
                <w:highlight w:val="white"/>
                <w14:ligatures w14:val="none"/>
              </w:rPr>
            </w:pPr>
            <w:r>
              <w:rPr>
                <w:highlight w:val="white"/>
              </w:rPr>
              <w:t xml:space="preserve">(</w:t>
            </w:r>
            <w:r>
              <w:rPr>
                <w:highlight w:val="white"/>
              </w:rPr>
              <w:t xml:space="preserve">21.010806, 105.765284</w:t>
            </w:r>
            <w:r>
              <w:rPr>
                <w:highlight w:val="white"/>
              </w:rPr>
              <w:t xml:space="preserve">)</w:t>
            </w:r>
            <w:r>
              <w:rPr>
                <w:highlight w:val="whit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99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Ngày 16/5/2026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pPr>
        <w:pStyle w:val="996"/>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pPr>
        <w:pStyle w:val="996"/>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pPr>
        <w:pStyle w:val="996"/>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pPr>
        <w:pStyle w:val="996"/>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pPr>
        <w:pStyle w:val="996"/>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rPr>
      </w:r>
    </w:p>
    <w:p>
      <w:pPr>
        <w:pStyle w:val="996"/>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rPr>
      </w:r>
    </w:p>
    <w:p>
      <w:pPr>
        <w:pStyle w:val="996"/>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rPr>
      </w:r>
    </w:p>
    <w:p>
      <w:pPr>
        <w:pStyle w:val="996"/>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rPr>
      </w:r>
    </w:p>
    <w:p>
      <w:pPr>
        <w:pStyle w:val="996"/>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highlight w:val="white"/>
          <w:lang w:val="pt-BR"/>
        </w:rPr>
      </w:r>
      <w:r>
        <w:rPr>
          <w:bCs/>
          <w:spacing w:val="-4"/>
          <w:highlight w:val="white"/>
        </w:rPr>
      </w:r>
    </w:p>
    <w:p>
      <w:pPr>
        <w:pStyle w:val="996"/>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rPr>
      </w:r>
    </w:p>
    <w:p>
      <w:pPr>
        <w:pStyle w:val="996"/>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rPr>
      </w:r>
    </w:p>
    <w:p>
      <w:pPr>
        <w:pStyle w:val="996"/>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pPr>
        <w:pStyle w:val="996"/>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pPr>
        <w:pStyle w:val="996"/>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highlight w:val="white"/>
          <w:lang w:val="pt-BR"/>
        </w:rPr>
        <w:t xml:space="preserve">.</w:t>
      </w:r>
      <w:r>
        <w:rPr>
          <w:i/>
          <w:iCs/>
          <w:highlight w:val="white"/>
          <w:lang w:val="pt-BR"/>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996"/>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275/2026/0748/VFI-HĐTĐ.51.A ngày 16/05/2026 giữa Bà Nguyễn Hương Trà với Công ty Cổ phần Thẩm định và Đầu tư Tài chính Hoa Sen.</w:t>
      </w:r>
      <w:r>
        <w:rPr>
          <w:b/>
          <w:highlight w:val="white"/>
          <w:lang w:val="pt-BR"/>
        </w:rPr>
      </w:r>
      <w:r>
        <w:rPr>
          <w:b/>
          <w:highlight w:val="white"/>
        </w:rPr>
      </w:r>
    </w:p>
    <w:p>
      <w:pPr>
        <w:pStyle w:val="996"/>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Bdr/>
        <w:tabs>
          <w:tab w:val="left" w:leader="none" w:pos="426"/>
        </w:tabs>
        <w:spacing w:after="120" w:before="120" w:line="276" w:lineRule="auto"/>
        <w:ind/>
        <w:rPr>
          <w:i/>
          <w:iCs/>
          <w:highlight w:val="white"/>
        </w:rPr>
      </w:pPr>
      <w:r>
        <w:rPr>
          <w:highlight w:val="white"/>
          <w:lang w:val="pt-BR"/>
        </w:rPr>
        <w:tab/>
      </w:r>
      <w:r>
        <w:rPr>
          <w:highlight w:val="white"/>
          <w:shd w:val="clear" w:color="auto" w:fill="ffffff"/>
        </w:rPr>
        <w:t xml:space="preserve">Nam Từ Liêm có vị trí đặc biệt quan trọng ở khu vực phía Tây Hà Nội. Quận giáp với các quận nội thành và nằm trên trục đường giao thông huyết mạch. Quận tiếp giáp với các khu vực như Bắc Từ Liêm, Cầu Giấy, Thanh Xuân, Hà Đông và huyện Hoài Đức.</w:t>
        <w:br/>
        <w:t xml:space="preserve">Nhờ</w:t>
      </w:r>
      <w:r>
        <w:rPr>
          <w:highlight w:val="white"/>
          <w:shd w:val="clear" w:color="auto" w:fill="ffffff"/>
        </w:rPr>
        <w:t xml:space="preserve"> vào vị trí chiến lược này, Nam Từ Liêm không chỉ đóng vai trò là một cửa ngõ quan trọng của thành phố mà còn là trung tâm phát triển kinh tế - xã hội của Hà Nội.</w:t>
        <w:br/>
        <w:t xml:space="preserve">Các tuyến đường giao thông lớn như Đại lộ Thăng Long, đường Vành đai 3, Lê Quang Đạo, Phạm Hù</w:t>
      </w:r>
      <w:r>
        <w:rPr>
          <w:highlight w:val="white"/>
          <w:shd w:val="clear" w:color="auto" w:fill="ffffff"/>
        </w:rPr>
        <w:t xml:space="preserve">ng… đều đi qua quận Nam Từ Liêm đã tạo điều kiện thuận lợi cho việc di chuyển, kết nối giữa các khu vực trong thành phố và ngoại thành.</w:t>
        <w:br/>
        <w:t xml:space="preserve">Đồng thời, các tuyến đường cao tốc và các dự án hạ tầng mới như đường sắt trên cao, Metro… cũng đang được xây dựng, mang</w:t>
      </w:r>
      <w:r>
        <w:rPr>
          <w:highlight w:val="white"/>
          <w:shd w:val="clear" w:color="auto" w:fill="ffffff"/>
        </w:rPr>
        <w:t xml:space="preserve"> lại tiềm năng phát triển lớn cho thị trường bất động sản nơi đây.</w:t>
        <w:br/>
        <w:t xml:space="preserve">Hàng loạt dự án hạ tầng như các khu đô thị, trung tâm thương mại lớn, bệnh viện, trường học quốc tế đã và đang được hoàn thiện, góp phần nâng cao chất lượng cuộc sống và giá trị bất động sả</w:t>
      </w:r>
      <w:r>
        <w:rPr>
          <w:highlight w:val="white"/>
          <w:shd w:val="clear" w:color="auto" w:fill="ffffff"/>
        </w:rPr>
        <w:t xml:space="preserve">n ngay tại khu vực này.</w:t>
        <w:br/>
        <w:t xml:space="preserve">Các khu đô thị hiện đại như Mỹ Đình, Mễ Trì Hạ, Đại Mỗ, Tây Mỗ đã và đang dần hoàn thiện, thu hút không chỉ dân cư trong nước mà còn cả người nước ngoài đến sinh sống và làm việc. Nam Từ Liêm trở thành một trung tâm phát triển toàn </w:t>
      </w:r>
      <w:r>
        <w:rPr>
          <w:highlight w:val="white"/>
          <w:shd w:val="clear" w:color="auto" w:fill="ffffff"/>
        </w:rPr>
        <w:t xml:space="preserve">diện, với quy hoạch hiện đại, đồng bộ và không gian sống lý tưởng.</w:t>
        <w:br/>
        <w:t xml:space="preserve">Nam Từ Liêm là nơi tập trung của nhiều gia đình trẻ, người lao động trí thức và giới chuyên gia. Với hệ thống trường học, bệnh viện, khu vui chơi giải trí hiện đại, dân cư Nam Từ Liêm ngày </w:t>
      </w:r>
      <w:r>
        <w:rPr>
          <w:highlight w:val="white"/>
          <w:shd w:val="clear" w:color="auto" w:fill="ffffff"/>
        </w:rPr>
        <w:t xml:space="preserve">càng đông đúc. Qua đó tạo nên một cộng đồng sôi động và đa dạng. Điều này thúc đẩy nhu cầu về nhà ở và các dịch vụ khác, góp phần làm cho thị trường bất động sản tại đây phát triển mạnh mẽ.</w:t>
        <w:br/>
        <w:t xml:space="preserve">Với tốc độ phát triển đô thị và hạ tầng mạnh mẽ, bất động sản Nam </w:t>
      </w:r>
      <w:r>
        <w:rPr>
          <w:highlight w:val="white"/>
          <w:shd w:val="clear" w:color="auto" w:fill="ffffff"/>
        </w:rPr>
        <w:t xml:space="preserve">Từ Liêm hứa hẹn tiềm năng sinh lời lớn trong tương lai. Nhà đầu tư có thể tìm kiếm cơ hội ở nhiều phân khúc khác nhau, từ nhà phố, biệt thự đến chung cư cao cấp.</w:t>
        <w:br/>
        <w:t xml:space="preserve">(Nguồn: https://onehousing.vn/blog/bat-dong-san-quan-nam-tu-liem-tiem-nang-va-vi-tri-dep-n17t)</w:t>
      </w:r>
      <w:r>
        <w:rPr>
          <w:i/>
          <w:iCs/>
          <w:highlight w:val="white"/>
          <w:lang w:val="pt-BR"/>
        </w:rPr>
      </w:r>
      <w:r>
        <w:rPr>
          <w:i/>
          <w:iCs/>
          <w:highlight w:val="white"/>
        </w:rPr>
      </w:r>
    </w:p>
    <w:p>
      <w:pPr>
        <w:pStyle w:val="996"/>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t xml:space="preserve">Quyền sử dụng đất tại thửa đất số: 268, tờ bản đồ số: 14 có địa chỉ: Phú Đô, phường Phú Đô, quận Nam Từ Liêm, Thành phố Hà Nội (Nay là phư</w:t>
            </w:r>
            <w:r>
              <w:rPr>
                <w:b/>
                <w:bCs/>
                <w:color w:val="000000"/>
                <w:highlight w:val="white"/>
              </w:rPr>
              <w:t xml:space="preserve">ờng Từ Liêm, Thành phố Hà Nội)theo Giấy chứng nhận quyền sử dụng đất quyền sở hữu nhà ở và tài sản khác gắn liền với đất số: CY 258847, số vào sổ cấp GCN: CS 53612 do Sở Tài nguyên và Môi trường Thành phố Hà Nội cấp ngày 16/11/2020 cho Bà Nguyễn Hương Trà.</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268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14</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Phú Đô, phường Phú Đô, quận Nam Từ Liêm, Thành phố Hà Nội,  (Nay là phường Từ Liêm, Thành phố Hà Nội) </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108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Được tặng cho đất được 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Tại thời điểm thẩm định giá, tổ thẩm định tiến hành kiểm tra quy hoạch trên website meeymap, thu thập được thông tin quy hoạch thửa đất hiện có khoảng 54,54m² đất thuộc quy hoạch đất giao thông</w:t>
            </w:r>
            <w:r>
              <w:rPr>
                <w:highlight w:val="white"/>
              </w:rPr>
            </w:r>
            <w:r>
              <w:rPr>
                <w:highlight w:val="white"/>
              </w:rPr>
            </w:r>
          </w:p>
        </w:tc>
      </w:tr>
      <w:tr>
        <w:trPr>
          <w:trHeight w:val="20"/>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r>
            <w:r>
              <w:rPr>
                <w:color w:val="000000"/>
                <w:highlight w:val="white"/>
              </w:rPr>
            </w:r>
            <w:r>
              <w:rPr>
                <w:color w:val="000000"/>
                <w:highlight w:val="white"/>
              </w:rPr>
            </w:r>
          </w:p>
        </w:tc>
        <w:tc>
          <w:tcPr>
            <w:tcBorders/>
            <w:tcW w:w="2522" w:type="dxa"/>
            <w:vAlign w:val="center"/>
            <w:vMerge w:val="restart"/>
            <w:textDirection w:val="lrTb"/>
            <w:noWrap w:val="false"/>
          </w:tcPr>
          <w:p>
            <w:pPr>
              <w:pBdr/>
              <w:spacing/>
              <w:ind/>
              <w:rPr>
                <w:color w:val="000000"/>
                <w:highlight w:val="white"/>
              </w:rPr>
            </w:pPr>
            <w:r>
              <w:rPr>
                <w:color w:val="000000"/>
                <w:highlight w:val="white"/>
              </w:rPr>
            </w:r>
            <w:r>
              <w:rPr>
                <w:color w:val="000000"/>
                <w:highlight w:val="white"/>
              </w:rPr>
            </w:r>
            <w:r>
              <w:rPr>
                <w:color w:val="000000"/>
                <w:highlight w:val="white"/>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r>
            <w:r>
              <w:rPr>
                <w:highlight w:val="white"/>
              </w:rPr>
              <mc:AlternateContent>
                <mc:Choice Requires="wpg">
                  <w:drawing>
                    <wp:inline xmlns:wp="http://schemas.openxmlformats.org/drawingml/2006/wordprocessingDrawing" distT="0" distB="0" distL="0" distR="0">
                      <wp:extent cx="3750650" cy="159713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06850" name=""/>
                              <pic:cNvPicPr>
                                <a:picLocks noChangeAspect="1"/>
                              </pic:cNvPicPr>
                              <pic:nvPr/>
                            </pic:nvPicPr>
                            <pic:blipFill rotWithShape="1">
                              <a:blip r:embed="rId15"/>
                              <a:stretch/>
                            </pic:blipFill>
                            <pic:spPr bwMode="auto">
                              <a:xfrm flipH="0" flipV="0">
                                <a:off x="0" y="0"/>
                                <a:ext cx="3750649" cy="1597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295.33pt;height:125.76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Phú Đô</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góc 1 mặt đường, phố + 1 mặt ngõ</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6,8</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6,8</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Nằm tiếp giáp đường Phú Đô</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highlight w:val="white"/>
              </w:rPr>
            </w:pPr>
            <w:r>
              <w:rPr>
                <w:rFonts w:ascii="Times New Roman" w:hAnsi="Times New Roman" w:eastAsia="Times New Roman" w:cs="Times New Roman"/>
                <w:color w:val="000000"/>
                <w:sz w:val="24"/>
                <w:highlight w:val="white"/>
              </w:rPr>
              <w:t xml:space="preserve">- Hướng Tây: tiếp giáp phố Phú Đô rộng khoảng 4,5m</w:t>
              <w:br/>
              <w:t xml:space="preserve"> - Hướng Bắc: tiếp giáp đường nhựa rộng khoảng 6,8m</w:t>
              <w:br/>
              <w:t xml:space="preserve"> - Các hướng khác: tiếp giáp với các thửa đất khác</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highlight w:val="white"/>
              </w:rPr>
            </w:pPr>
            <w:r>
              <w:rPr>
                <w:color w:val="000000"/>
                <w:highlight w:val="white"/>
              </w:rPr>
              <w:t xml:space="preserve">Vị trí trên bản đồ vệ tinh: </w:t>
            </w:r>
            <w:r>
              <w:rPr>
                <w:highlight w:val="white"/>
              </w:rPr>
              <w:t xml:space="preserve">(</w:t>
            </w:r>
            <w:r>
              <w:rPr>
                <w:highlight w:val="white"/>
              </w:rPr>
              <w:t xml:space="preserve">21.010806, 105.765284</w:t>
            </w:r>
            <w:r>
              <w:rPr>
                <w:highlight w:val="white"/>
              </w:rPr>
              <w:t xml:space="preserve">)</w:t>
            </w:r>
            <w:r>
              <w:rPr>
                <w:rFonts w:ascii="Arial" w:hAnsi="Arial" w:eastAsia="Arial" w:cs="Arial"/>
                <w:sz w:val="21"/>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jc w:val="center"/>
              <w:rPr>
                <w:color w:val="000000"/>
                <w:highlight w:val="white"/>
              </w:rPr>
            </w:pPr>
            <w:r>
              <w:rPr>
                <w:color w:val="000000"/>
                <w:highlight w:val="white"/>
              </w:rPr>
            </w:r>
            <w:r>
              <w:rPr>
                <w:color w:val="000000"/>
                <w:highlight w:val="white"/>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24810556" name="" descr=""/>
                              <pic:cNvPicPr/>
                              <pic:nvPr/>
                            </pic:nvPicPr>
                            <pic:blipFill rotWithShape="1">
                              <a:blip r:embed="rId16"/>
                              <a:stretch/>
                            </pic:blipFill>
                            <pic:spPr bwMode="auto">
                              <a:xfrm>
                                <a:off x="0" y="0"/>
                                <a:ext cx="450913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6"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10,8</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11,5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Tương đối vuông vức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tabs>
                <w:tab w:val="left" w:leader="none" w:pos="7649"/>
              </w:tabs>
              <w:spacing w:line="276" w:lineRule="auto"/>
              <w:ind w:right="0" w:firstLine="0" w:left="0"/>
              <w:jc w:val="both"/>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b w:val="0"/>
                <w:bCs w:val="0"/>
                <w:color w:val="000000"/>
                <w:sz w:val="24"/>
                <w:highlight w:val="white"/>
              </w:rPr>
              <w:t xml:space="preserve">Tại thời điểm khảo sát, tổ thẩm định nhận thấy trên đất có một nhà 3 tầng 1 tum xây hết đất</w:t>
            </w:r>
            <w:r>
              <w:rPr>
                <w:rFonts w:ascii="Times New Roman" w:hAnsi="Times New Roman" w:eastAsia="Times New Roman" w:cs="Times New Roman"/>
                <w:b w:val="0"/>
                <w:bCs w:val="0"/>
                <w:color w:val="000000"/>
                <w:sz w:val="24"/>
                <w:highlight w:val="white"/>
              </w:rPr>
              <w:t xml:space="preserve">,kết cấu bê tông cốt thép, ngoại quan khá, xây dựng năm 2003 hiện sử dụng với mục đích để ở và cho thuê</w:t>
            </w:r>
            <w:r>
              <w:rPr>
                <w:rFonts w:ascii="Times New Roman" w:hAnsi="Times New Roman" w:eastAsia="Times New Roman" w:cs="Times New Roman"/>
                <w:b w:val="0"/>
                <w:bCs w:val="0"/>
                <w:color w:val="000000"/>
                <w:sz w:val="24"/>
                <w:highlight w:val="white"/>
              </w:rPr>
              <w:t xml:space="preserve">. Hiện các công trình này chưa được chứng nhận trên GCN số: </w:t>
            </w:r>
            <w:r>
              <w:rPr>
                <w:rFonts w:ascii="Times New Roman" w:hAnsi="Times New Roman" w:eastAsia="Times New Roman" w:cs="Times New Roman"/>
                <w:b w:val="0"/>
                <w:bCs w:val="0"/>
                <w:color w:val="081b3a"/>
                <w:spacing w:val="3"/>
                <w:sz w:val="24"/>
                <w:szCs w:val="24"/>
                <w:highlight w:val="white"/>
              </w:rPr>
              <w:t xml:space="preserve">CY 258847</w:t>
            </w:r>
            <w:r>
              <w:rPr>
                <w:rFonts w:ascii="Times New Roman" w:hAnsi="Times New Roman" w:eastAsia="Times New Roman" w:cs="Times New Roman"/>
                <w:b w:val="0"/>
                <w:bCs w:val="0"/>
                <w:color w:val="000000"/>
                <w:sz w:val="24"/>
                <w:szCs w:val="24"/>
                <w:highlight w:val="white"/>
              </w:rPr>
              <w:t xml:space="preserve">.</w:t>
            </w:r>
            <w:r>
              <w:rPr>
                <w:rFonts w:ascii="Times New Roman" w:hAnsi="Times New Roman" w:eastAsia="Times New Roman" w:cs="Times New Roman"/>
                <w:sz w:val="24"/>
                <w:szCs w:val="24"/>
                <w:highlight w:val="white"/>
              </w:rPr>
              <w:tab/>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0"/>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996"/>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996"/>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pPr>
        <w:pStyle w:val="996"/>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highlight w:val="white"/>
        </w:rPr>
      </w:pPr>
      <w:r>
        <w:rPr>
          <w:rFonts w:ascii="Times New Roman" w:hAnsi="Times New Roman" w:eastAsia="Times New Roman" w:cs="Times New Roman"/>
          <w:color w:val="000000"/>
          <w:spacing w:val="-2"/>
          <w:sz w:val="24"/>
          <w:highlight w:val="white"/>
        </w:rPr>
        <w:t xml:space="preserve">Tại thời điểm khảo sát, tổ thẩm định nhận thấy trên đất có một nhà 3 tầng 1 tum xây hết đất,kết cấu bê tông cốt thép, ngoại quan khá, xây dựng năm 2003 hiện sử dụng với mục đích để ở và cho thuê. Hiện các công trình này chưa được chứng nhận trên GCN số: CY</w:t>
      </w:r>
      <w:r>
        <w:rPr>
          <w:rFonts w:ascii="Times New Roman" w:hAnsi="Times New Roman" w:eastAsia="Times New Roman" w:cs="Times New Roman"/>
          <w:color w:val="000000"/>
          <w:spacing w:val="-2"/>
          <w:sz w:val="24"/>
          <w:highlight w:val="white"/>
        </w:rPr>
        <w:t xml:space="preserve"> 258847. Đồng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thẩm</w:t>
      </w:r>
      <w:r>
        <w:rPr>
          <w:rFonts w:ascii="Times New Roman" w:hAnsi="Times New Roman" w:eastAsia="Times New Roman" w:cs="Times New Roman"/>
          <w:color w:val="000000"/>
          <w:spacing w:val="-2"/>
          <w:sz w:val="24"/>
          <w:highlight w:val="white"/>
        </w:rPr>
        <w:t xml:space="preserve"> định giá này (các tổ chức tín dụng) lưu ý khi xét cấp tín dụng.</w:t>
      </w:r>
      <w:r>
        <w:rPr>
          <w:highlight w:val="white"/>
        </w:rPr>
      </w:r>
      <w:r>
        <w:rPr>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996"/>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996"/>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pPr>
        <w:pStyle w:val="996"/>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pPr>
        <w:pStyle w:val="996"/>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pPr>
        <w:pStyle w:val="996"/>
        <w:numPr>
          <w:ilvl w:val="0"/>
          <w:numId w:val="42"/>
        </w:numPr>
        <w:pBdr/>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rPr>
      </w:r>
    </w:p>
    <w:p>
      <w:pPr>
        <w:pStyle w:val="996"/>
        <w:numPr>
          <w:ilvl w:val="0"/>
          <w:numId w:val="42"/>
        </w:numPr>
        <w:pBdr/>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rPr>
      </w:r>
    </w:p>
    <w:p>
      <w:pPr>
        <w:pStyle w:val="996"/>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pPr>
        <w:pStyle w:val="996"/>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pPr>
        <w:pStyle w:val="996"/>
        <w:numPr>
          <w:ilvl w:val="0"/>
          <w:numId w:val="43"/>
        </w:numPr>
        <w:pBdr/>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w:t>
      </w:r>
      <w:r>
        <w:rPr>
          <w:highlight w:val="white"/>
          <w:lang w:val="de-DE"/>
        </w:rPr>
      </w:r>
      <w:r>
        <w:rPr>
          <w:highlight w:val="white"/>
        </w:rPr>
      </w:r>
    </w:p>
    <w:p>
      <w:pPr>
        <w:pBdr/>
        <w:spacing w:after="120" w:before="120" w:line="276" w:lineRule="auto"/>
        <w:ind w:firstLine="0" w:left="0"/>
        <w:jc w:val="both"/>
        <w:rPr>
          <w:spacing w:val="-4"/>
          <w:highlight w:val="white"/>
        </w:rPr>
      </w:pPr>
      <w:r>
        <w:rPr>
          <w:spacing w:val="-4"/>
          <w:highlight w:val="white"/>
          <w:lang w:val="pt-BR" w:bidi="pt-BR"/>
        </w:rPr>
      </w: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spacing w:val="-4"/>
          <w:highlight w:val="white"/>
          <w:lang w:val="pt-BR"/>
        </w:rPr>
      </w:r>
      <w:r>
        <w:rPr>
          <w:spacing w:val="-4"/>
          <w:highlight w:val="white"/>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b/>
          <w:color w:val="000000"/>
          <w:sz w:val="24"/>
          <w:highlight w:val="white"/>
        </w:rPr>
        <w:t xml:space="preserve">Xác định đơn giá quyền sử dụng đất ở (ngoài quy hoạch giao thông)</w:t>
      </w:r>
      <w:r>
        <w:rPr>
          <w:rFonts w:ascii="Times New Roman" w:hAnsi="Times New Roman" w:eastAsia="Times New Roman" w:cs="Times New Roman"/>
          <w:sz w:val="24"/>
          <w:highlight w:val="white"/>
        </w:rPr>
      </w:r>
      <w:r>
        <w:rPr>
          <w:highlight w:val="white"/>
        </w:rPr>
      </w:r>
    </w:p>
    <w:p>
      <w:pPr>
        <w:pStyle w:val="996"/>
        <w:pBdr/>
        <w:spacing w:after="120" w:before="120" w:line="276" w:lineRule="auto"/>
        <w:ind w:firstLine="357" w:left="0"/>
        <w:jc w:val="both"/>
        <w:rPr>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highlight w:val="white"/>
          <w:lang w:val="pt-BR"/>
        </w:rPr>
      </w:r>
      <w:r>
        <w:rPr>
          <w:highlight w:val="white"/>
        </w:rPr>
      </w:r>
    </w:p>
    <w:p>
      <w:pPr>
        <w:pStyle w:val="996"/>
        <w:pBdr/>
        <w:spacing w:after="120" w:before="120" w:line="276" w:lineRule="auto"/>
        <w:ind w:firstLine="357" w:left="0"/>
        <w:jc w:val="both"/>
        <w:rPr>
          <w:highlight w:val="white"/>
        </w:rPr>
      </w:pPr>
      <w:r>
        <w:rPr>
          <w:bCs/>
          <w:highlight w:val="white"/>
          <w:lang w:val="pt-BR" w:bidi="pt-BR"/>
        </w:rPr>
      </w:r>
      <w:r>
        <w:rPr>
          <w:highlight w:val="white"/>
          <w:lang w:val="pt-BR"/>
        </w:rPr>
      </w:r>
      <w:r>
        <w:rPr>
          <w:highlight w:val="white"/>
        </w:rPr>
      </w:r>
    </w:p>
    <w:p>
      <w:pPr>
        <w:pStyle w:val="996"/>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3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Phư</w:t>
            </w:r>
            <w:r>
              <w:rPr>
                <w:color w:val="000000" w:themeColor="text1"/>
                <w:sz w:val="22"/>
                <w:szCs w:val="22"/>
                <w:highlight w:val="white"/>
              </w:rPr>
              <w:t xml:space="preserve">ờ</w:t>
            </w:r>
            <w:r>
              <w:rPr>
                <w:color w:val="000000" w:themeColor="text1"/>
                <w:sz w:val="22"/>
                <w:szCs w:val="22"/>
                <w:highlight w:val="white"/>
              </w:rPr>
              <w:t xml:space="preserve">ng Từ Liêm,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Phư</w:t>
            </w:r>
            <w:r>
              <w:rPr>
                <w:color w:val="000000" w:themeColor="text1"/>
                <w:sz w:val="22"/>
                <w:szCs w:val="22"/>
                <w:highlight w:val="white"/>
              </w:rPr>
              <w:t xml:space="preserve">ờ</w:t>
            </w:r>
            <w:r>
              <w:rPr>
                <w:color w:val="000000" w:themeColor="text1"/>
                <w:sz w:val="22"/>
                <w:szCs w:val="22"/>
                <w:highlight w:val="white"/>
              </w:rPr>
              <w:t xml:space="preserve">ng Từ Liêm,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Phư</w:t>
            </w:r>
            <w:r>
              <w:rPr>
                <w:color w:val="000000" w:themeColor="text1"/>
                <w:sz w:val="22"/>
                <w:szCs w:val="22"/>
                <w:highlight w:val="white"/>
              </w:rPr>
              <w:t xml:space="preserve">ờ</w:t>
            </w:r>
            <w:r>
              <w:rPr>
                <w:color w:val="000000" w:themeColor="text1"/>
                <w:sz w:val="22"/>
                <w:szCs w:val="22"/>
                <w:highlight w:val="white"/>
              </w:rPr>
              <w:t xml:space="preserve">ng Từ Liêm,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Phư</w:t>
            </w:r>
            <w:r>
              <w:rPr>
                <w:color w:val="000000" w:themeColor="text1"/>
                <w:sz w:val="22"/>
                <w:szCs w:val="22"/>
                <w:highlight w:val="white"/>
              </w:rPr>
              <w:t xml:space="preserve">ờ</w:t>
            </w:r>
            <w:r>
              <w:rPr>
                <w:color w:val="000000" w:themeColor="text1"/>
                <w:sz w:val="22"/>
                <w:szCs w:val="22"/>
                <w:highlight w:val="white"/>
              </w:rPr>
              <w:t xml:space="preserve">ng Từ Liêm, Thành phố Hà Nội</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https://batdongsan.com.vn/ban-nha-rieng-duong-phu-do-phuong-phu-do-14/ban-dien-tich-52m-4-tang-mat-tien-4-6m-uong-oto-mat-truoc-thoang-gia-12-5-ty-pr45470839</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0987722311</w:t>
            </w:r>
            <w:r>
              <w:rPr>
                <w:sz w:val="22"/>
                <w:szCs w:val="22"/>
                <w:highlight w:val="white"/>
              </w:rPr>
              <w:t xml:space="preserve"> </w:t>
            </w:r>
            <w:r>
              <w:rPr>
                <w:sz w:val="22"/>
                <w:szCs w:val="22"/>
                <w:highlight w:val="white"/>
              </w:rPr>
              <w:br/>
              <w:t xml:space="preserve">(</w:t>
            </w:r>
            <w:r>
              <w:rPr>
                <w:sz w:val="22"/>
                <w:szCs w:val="22"/>
                <w:highlight w:val="white"/>
              </w:rPr>
              <w:t xml:space="preserve">Bùi Quang Thành</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0963319192</w:t>
            </w:r>
            <w:r>
              <w:rPr>
                <w:sz w:val="22"/>
                <w:szCs w:val="22"/>
                <w:highlight w:val="white"/>
              </w:rPr>
              <w:br/>
            </w:r>
            <w:r>
              <w:rPr>
                <w:sz w:val="22"/>
                <w:szCs w:val="22"/>
                <w:highlight w:val="white"/>
              </w:rPr>
              <w:t xml:space="preserve">(</w:t>
            </w:r>
            <w:r>
              <w:rPr>
                <w:sz w:val="22"/>
                <w:szCs w:val="22"/>
                <w:highlight w:val="white"/>
              </w:rPr>
              <w:t xml:space="preserve">Anh Đắc</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0379580601</w:t>
            </w:r>
            <w:r>
              <w:rPr>
                <w:sz w:val="22"/>
                <w:szCs w:val="22"/>
                <w:highlight w:val="white"/>
              </w:rPr>
              <w:br/>
            </w:r>
            <w:r>
              <w:rPr>
                <w:sz w:val="22"/>
                <w:szCs w:val="22"/>
                <w:highlight w:val="white"/>
              </w:rPr>
              <w:t xml:space="preserve">(</w:t>
            </w:r>
            <w:r>
              <w:rPr>
                <w:sz w:val="22"/>
                <w:szCs w:val="22"/>
                <w:highlight w:val="white"/>
              </w:rPr>
              <w:t xml:space="preserve">Yên Nhà Đất</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 Đang giao dịch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 Đang giao dịch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6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nằm tiếp giáp phố Phú Đô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Phú Đô khoảng 200m</w:t>
            </w:r>
            <w:r>
              <w:rPr>
                <w:color w:val="000000" w:themeColor="text1"/>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Lê Quang Đạo khoảng 200m</w:t>
            </w:r>
            <w:r>
              <w:rPr>
                <w:color w:val="000000" w:themeColor="text1"/>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Hồng Đô khoảng 200m</w:t>
            </w:r>
            <w:r>
              <w:rPr>
                <w:color w:val="000000" w:themeColor="text1"/>
                <w:sz w:val="22"/>
                <w:szCs w:val="22"/>
                <w:highlight w:val="white"/>
              </w:rPr>
              <w:t xml:space="preserve"> </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53,46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12</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nil" w:color="auto"/>
              <w:spacing/>
              <w:ind/>
              <w:jc w:val="left"/>
              <w:rPr>
                <w:sz w:val="22"/>
                <w:szCs w:val="22"/>
                <w:highlight w:val="white"/>
                <w14:ligatures w14:val="none"/>
              </w:rPr>
            </w:pPr>
            <w:r>
              <w:rPr>
                <w:sz w:val="22"/>
                <w:szCs w:val="22"/>
                <w:highlight w:val="white"/>
              </w:rPr>
              <w:t xml:space="preserve">Mặt tiền</w:t>
            </w:r>
            <w:r>
              <w:rPr>
                <w:sz w:val="22"/>
                <w:szCs w:val="22"/>
                <w:highlight w:val="white"/>
              </w:rPr>
              <w:t xml:space="preserve"> (m)</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10,8</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4,3</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3,2</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4</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góc 1 mặt đường, phố + 1 mặt ngõ</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4 tầng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5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Số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Diện tích sàn sử dụng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186,8</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7.900.000.000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7.600.000.000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7.110.000.000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6.840.000.000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1.180.039.062</w:t>
            </w:r>
            <w:r>
              <w:rPr>
                <w:color w:val="000000"/>
                <w:sz w:val="22"/>
                <w:szCs w:val="22"/>
                <w:highlight w:val="white"/>
                <w14:ligatures w14:val="non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14:ligatures w14:val="none"/>
              </w:rPr>
            </w:pPr>
            <w:r>
              <w:rPr>
                <w:color w:val="000000"/>
                <w:sz w:val="22"/>
                <w:szCs w:val="22"/>
                <w:highlight w:val="white"/>
              </w:rPr>
            </w:r>
            <w:r>
              <w:rPr>
                <w:color w:val="000000"/>
                <w:sz w:val="22"/>
                <w:szCs w:val="22"/>
                <w:highlight w:val="white"/>
              </w:rPr>
              <w:t xml:space="preserve">1.200.253.864</w:t>
            </w:r>
            <w:r>
              <w:rPr>
                <w:color w:val="000000"/>
                <w:sz w:val="22"/>
                <w:szCs w:val="22"/>
                <w:highlight w:val="white"/>
                <w14:ligatures w14:val="none"/>
              </w:rPr>
            </w:r>
            <w:r>
              <w:rPr>
                <w:color w:val="000000"/>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highlight w:val="white"/>
              </w:rPr>
            </w:pP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highlight w:val="white"/>
                <w14:ligatures w14:val="none"/>
              </w:rPr>
            </w:pPr>
            <w:r>
              <w:rPr>
                <w:color w:val="000000"/>
                <w:sz w:val="22"/>
                <w:szCs w:val="22"/>
                <w:highlight w:val="white"/>
              </w:rPr>
            </w:r>
            <w:r>
              <w:rPr>
                <w:color w:val="000000"/>
                <w:sz w:val="22"/>
                <w:szCs w:val="22"/>
                <w:highlight w:val="white"/>
              </w:rPr>
              <w:t xml:space="preserve">Đơn giá xây dựng theo Quyết định số 425/QĐ-BXD ngày 31/3/2026 của Bộ Xây Dựng (đồng/m²)</w:t>
            </w:r>
            <w:r>
              <w:rPr>
                <w:color w:val="000000"/>
                <w:sz w:val="22"/>
                <w:szCs w:val="22"/>
                <w:highlight w:val="white"/>
                <w14:ligatures w14:val="none"/>
              </w:rPr>
            </w:r>
            <w:r>
              <w:rPr>
                <w:color w:val="000000"/>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9.124.000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9.124.000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highlight w:val="white"/>
              </w:rPr>
            </w:pP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highlight w:val="white"/>
                <w14:ligatures w14:val="none"/>
              </w:rPr>
            </w:pPr>
            <w:r>
              <w:rPr>
                <w:color w:val="000000"/>
                <w:sz w:val="22"/>
                <w:szCs w:val="22"/>
                <w:highlight w:val="white"/>
              </w:rPr>
            </w:r>
            <w:r>
              <w:rPr>
                <w:color w:val="000000"/>
                <w:sz w:val="22"/>
                <w:szCs w:val="22"/>
                <w:highlight w:val="white"/>
              </w:rPr>
              <w:t xml:space="preserve">Tỷ lệ  CLCL (%)</w:t>
            </w:r>
            <w:r>
              <w:rPr>
                <w:color w:val="000000"/>
                <w:sz w:val="22"/>
                <w:szCs w:val="22"/>
                <w:highlight w:val="white"/>
                <w14:ligatures w14:val="none"/>
              </w:rPr>
            </w:r>
            <w:r>
              <w:rPr>
                <w:color w:val="000000"/>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7.110.000.000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6.840.000.000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205.994.881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168.849.890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182.400.000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r>
      <w:r>
        <w:rPr>
          <w:highlight w:val="white"/>
          <w:lang w:val="it-IT"/>
        </w:rPr>
      </w:r>
      <w:r>
        <w:rPr>
          <w:highlight w:val="white"/>
        </w:rPr>
      </w:r>
    </w:p>
    <w:p>
      <w:pPr>
        <w:pBdr/>
        <w:tabs>
          <w:tab w:val="left" w:leader="none" w:pos="90"/>
          <w:tab w:val="left" w:leader="none" w:pos="180"/>
        </w:tabs>
        <w:spacing w:after="120" w:before="120" w:line="264" w:lineRule="auto"/>
        <w:ind/>
        <w:jc w:val="both"/>
        <w:rPr>
          <w:highlight w:val="white"/>
        </w:rPr>
      </w:pPr>
      <w:r>
        <w:rPr>
          <w:highlight w:val="white"/>
          <w:lang w:val="it-IT" w:bidi="it-IT"/>
        </w:rPr>
      </w:r>
      <w:r>
        <w:rPr>
          <w:highlight w:val="white"/>
          <w:lang w:val="it-IT"/>
        </w:rPr>
      </w:r>
      <w:r>
        <w:rPr>
          <w:highlight w:val="white"/>
        </w:rPr>
      </w:r>
    </w:p>
    <w:p>
      <w:pPr>
        <w:pStyle w:val="996"/>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9.619.960.938</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5.909.746.136</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6.840.000.000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205.994.881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168.849.890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182.400.000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205.994.881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168.849.890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182.400.000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205.994.881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168.849.890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182.400.000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205.994.881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168.849.890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182.400.000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nằm tiếp giáp phố Phú Đô </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Phú Đô khoảng 200m</w:t>
            </w:r>
            <w:r>
              <w:rPr>
                <w:color w:val="000000" w:themeColor="text1"/>
                <w:sz w:val="22"/>
                <w:szCs w:val="22"/>
                <w:highlight w:val="white"/>
              </w:rPr>
              <w:t xml:space="preserve"> </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Lê Quang Đạo khoảng 200m</w:t>
            </w:r>
            <w:r>
              <w:rPr>
                <w:color w:val="000000" w:themeColor="text1"/>
                <w:sz w:val="22"/>
                <w:szCs w:val="22"/>
                <w:highlight w:val="white"/>
              </w:rPr>
              <w:t xml:space="preserve"> </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Tài sản cách phố Hồng Đô khoảng 200m</w:t>
            </w:r>
            <w:r>
              <w:rPr>
                <w:color w:val="000000" w:themeColor="text1"/>
                <w:sz w:val="22"/>
                <w:szCs w:val="22"/>
                <w:highlight w:val="white"/>
              </w:rPr>
              <w:t xml:space="preserve"> </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10.299.744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8.442.495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9.120.000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216.294.625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177.292.385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191.520.000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10.299.744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8.442.495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9.120.000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226.594.369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185.734.880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200.640.000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2,2</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226.594.369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185.734.880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200.640.000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53,46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46,7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37,5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-10.299.744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-10.130.993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-10.944.000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226.594.369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187.423.379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207.936.000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Tỷ lệ mặt tiền/ tổng diện tích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0,1</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highlight w:val="white"/>
              </w:rPr>
            </w:pPr>
            <w:r>
              <w:rPr>
                <w:b w:val="0"/>
                <w:bCs w:val="0"/>
                <w:color w:val="000000"/>
                <w:sz w:val="22"/>
                <w:szCs w:val="22"/>
                <w:highlight w:val="white"/>
              </w:rPr>
              <w:t xml:space="preserve">0,1</w:t>
            </w:r>
            <w:r>
              <w:rPr>
                <w:b w:val="0"/>
                <w:bCs w:val="0"/>
                <w:highlight w:val="white"/>
              </w:rPr>
            </w:r>
            <w:r>
              <w:rPr>
                <w:b w:val="0"/>
                <w:bCs w:val="0"/>
                <w:highlight w:val="white"/>
              </w:rPr>
            </w:r>
          </w:p>
        </w:tc>
        <w:tc>
          <w:tcPr>
            <w:shd w:val="clear" w:color="000000" w:fill="ffffff"/>
            <w:tcBorders/>
            <w:tcW w:w="1522" w:type="dxa"/>
            <w:vAlign w:val="center"/>
            <w:textDirection w:val="lrTb"/>
            <w:noWrap w:val="false"/>
          </w:tcPr>
          <w:p>
            <w:pPr>
              <w:pBdr/>
              <w:spacing/>
              <w:ind/>
              <w:jc w:val="center"/>
              <w:rPr>
                <w:b w:val="0"/>
                <w:bCs w:val="0"/>
                <w:highlight w:val="white"/>
              </w:rPr>
            </w:pPr>
            <w:r>
              <w:rPr>
                <w:b w:val="0"/>
                <w:bCs w:val="0"/>
                <w:color w:val="000000"/>
                <w:sz w:val="22"/>
                <w:szCs w:val="22"/>
                <w:highlight w:val="white"/>
              </w:rPr>
              <w:t xml:space="preserve">0,1</w:t>
            </w:r>
            <w:r>
              <w:rPr>
                <w:b w:val="0"/>
                <w:bCs w:val="0"/>
                <w:highlight w:val="white"/>
              </w:rPr>
            </w:r>
            <w:r>
              <w:rPr>
                <w:b w:val="0"/>
                <w:bCs w:val="0"/>
                <w:highlight w:val="white"/>
              </w:rPr>
            </w:r>
          </w:p>
        </w:tc>
        <w:tc>
          <w:tcPr>
            <w:shd w:val="clear" w:color="000000" w:fill="ffffff"/>
            <w:tcBorders/>
            <w:tcW w:w="1522" w:type="dxa"/>
            <w:vAlign w:val="center"/>
            <w:textDirection w:val="lrTb"/>
            <w:noWrap w:val="false"/>
          </w:tcPr>
          <w:p>
            <w:pPr>
              <w:pBdr/>
              <w:spacing/>
              <w:ind/>
              <w:jc w:val="center"/>
              <w:rPr>
                <w:b w:val="0"/>
                <w:bCs w:val="0"/>
                <w:highlight w:val="white"/>
              </w:rPr>
            </w:pPr>
            <w:r>
              <w:rPr>
                <w:b w:val="0"/>
                <w:bCs w:val="0"/>
                <w:color w:val="000000"/>
                <w:sz w:val="22"/>
                <w:szCs w:val="22"/>
                <w:highlight w:val="white"/>
              </w:rPr>
              <w:t xml:space="preserve">0,1</w:t>
            </w:r>
            <w:r>
              <w:rPr>
                <w:b w:val="0"/>
                <w:bCs w:val="0"/>
                <w:highlight w:val="white"/>
              </w:rPr>
            </w:r>
            <w:r>
              <w:rPr>
                <w:b w:val="0"/>
                <w:bCs w:val="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226.594.369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187.423.379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207.936.000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góc 1 mặt đường, phố + 1 mặt ngõ</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12.359.693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10.130.993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10.944.000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238.954.062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197.554.372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218.880.000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-10.299.744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228.654.318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197.554.372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218.880.000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228.654.318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197.554.372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218.880.000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215.029.563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6,34%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-8,13%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63.858.413</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48.966.468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58.368.000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- 6%</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22.659.437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28.704.482</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36.480.000</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-8,13</w:t>
      </w:r>
      <w:r>
        <w:rPr>
          <w:highlight w:val="white"/>
        </w:rPr>
        <w:t xml:space="preserve">% đến</w:t>
      </w:r>
      <w:r>
        <w:rPr>
          <w:highlight w:val="white"/>
        </w:rPr>
        <w:t xml:space="preserve"> </w:t>
      </w:r>
      <w:r>
        <w:rPr>
          <w:highlight w:val="white"/>
        </w:rPr>
        <w:t xml:space="preserve">6,34</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after="120" w:before="120" w:line="276" w:lineRule="auto"/>
        <w:ind/>
        <w:rPr>
          <w:b/>
          <w:bCs/>
          <w:i/>
          <w:highlight w:val="white"/>
          <w:u w:val="single"/>
        </w:rPr>
      </w:pPr>
      <w:r>
        <w:rPr>
          <w:b/>
          <w:bCs/>
          <w:i/>
          <w:highlight w:val="white"/>
          <w:u w:val="single"/>
        </w:rPr>
      </w:r>
      <w:r>
        <w:rPr>
          <w:b/>
          <w:bCs/>
          <w:i/>
          <w:highlight w:val="white"/>
          <w:u w:val="single"/>
        </w:rPr>
      </w:r>
      <w:r>
        <w:rPr>
          <w:b/>
          <w:bCs/>
          <w:i/>
          <w:highlight w:val="white"/>
          <w:u w:val="single"/>
        </w:rPr>
      </w:r>
    </w:p>
    <w:p>
      <w:pPr>
        <w:pBdr/>
        <w:spacing w:after="120" w:before="120" w:line="276" w:lineRule="auto"/>
        <w:ind/>
        <w:rPr>
          <w:b/>
          <w:bCs/>
          <w:i/>
          <w:highlight w:val="white"/>
          <w:u w:val="single"/>
        </w:rPr>
      </w:pPr>
      <w:r>
        <w:rPr>
          <w:b/>
          <w:bCs/>
          <w:i/>
          <w:highlight w:val="white"/>
          <w:u w:val="single"/>
        </w:rPr>
      </w:r>
      <w:r>
        <w:rPr>
          <w:b/>
          <w:bCs/>
          <w:i/>
          <w:highlight w:val="white"/>
          <w:u w:val="single"/>
        </w:rPr>
      </w:r>
      <w:r>
        <w:rPr>
          <w:b/>
          <w:bCs/>
          <w:i/>
          <w:highlight w:val="white"/>
          <w:u w:val="single"/>
        </w:rPr>
      </w:r>
    </w:p>
    <w:p>
      <w:pPr>
        <w:pBdr/>
        <w:spacing w:after="120" w:before="120" w:line="276" w:lineRule="auto"/>
        <w:ind/>
        <w:rPr>
          <w:b/>
          <w:bCs/>
          <w:i/>
          <w:highlight w:val="white"/>
          <w:u w:val="single"/>
        </w:rPr>
      </w:pPr>
      <w:r>
        <w:rPr>
          <w:b/>
          <w:bCs/>
          <w:i/>
          <w:highlight w:val="white"/>
          <w:u w:val="single"/>
        </w:rPr>
      </w:r>
      <w:r>
        <w:rPr>
          <w:b/>
          <w:bCs/>
          <w:i/>
          <w:highlight w:val="white"/>
          <w:u w:val="single"/>
        </w:rPr>
      </w:r>
      <w:r>
        <w:rPr>
          <w:b/>
          <w:bCs/>
          <w:i/>
          <w:highlight w:val="white"/>
          <w:u w:val="single"/>
        </w:rPr>
      </w:r>
    </w:p>
    <w:p>
      <w:pPr>
        <w:pBdr/>
        <w:spacing w:after="120" w:before="120" w:line="276" w:lineRule="auto"/>
        <w:ind/>
        <w:rPr>
          <w:b/>
          <w:bCs/>
          <w:i/>
          <w:highlight w:val="white"/>
          <w:u w:val="single"/>
        </w:rPr>
      </w:pPr>
      <w:r>
        <w:rPr>
          <w:b/>
          <w:bCs/>
          <w:i/>
          <w:highlight w:val="white"/>
          <w:u w:val="single"/>
        </w:rPr>
      </w:r>
      <w:r>
        <w:rPr>
          <w:b/>
          <w:bCs/>
          <w:i/>
          <w:highlight w:val="white"/>
          <w:u w:val="single"/>
        </w:rPr>
      </w:r>
      <w:r>
        <w:rPr>
          <w:b/>
          <w:bCs/>
          <w:i/>
          <w:highlight w:val="white"/>
          <w:u w:val="single"/>
        </w:rPr>
      </w:r>
    </w:p>
    <w:p>
      <w:pPr>
        <w:pBdr/>
        <w:spacing w:after="120" w:before="120" w:line="276" w:lineRule="auto"/>
        <w:ind/>
        <w:rPr>
          <w:b/>
          <w:bCs/>
          <w:i/>
          <w:highlight w:val="white"/>
          <w:u w:val="single"/>
        </w:rPr>
      </w:pPr>
      <w:r>
        <w:rPr>
          <w:b/>
          <w:bCs/>
          <w:i/>
          <w:iCs/>
          <w:highlight w:val="white"/>
          <w:u w:val="single"/>
        </w:rPr>
      </w:r>
      <w:r>
        <w:rPr>
          <w:b/>
          <w:bCs/>
          <w:i/>
          <w:highlight w:val="white"/>
          <w:u w:val="single"/>
        </w:rPr>
      </w:r>
      <w:r>
        <w:rPr>
          <w:b/>
          <w:bCs/>
          <w:i/>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228.654.318</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76.233.350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197.554.372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65.844.872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218.880.000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72.952.704</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215.030.926</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215.000.000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215.000.000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996"/>
        <w:numPr>
          <w:ilvl w:val="0"/>
          <w:numId w:val="26"/>
        </w:numPr>
        <w:pBdr>
          <w:top w:val="none" w:color="000000" w:sz="4" w:space="0"/>
          <w:left w:val="none" w:color="000000" w:sz="4" w:space="0"/>
          <w:bottom w:val="none" w:color="000000" w:sz="4" w:space="0"/>
          <w:right w:val="none" w:color="000000" w:sz="4" w:space="0"/>
        </w:pBdr>
        <w:spacing w:after="120" w:before="120" w:line="276" w:lineRule="auto"/>
        <w:ind w:hanging="357" w:left="357"/>
        <w:jc w:val="both"/>
        <w:rPr>
          <w:b/>
          <w:bCs/>
          <w:highlight w:val="white"/>
          <w14:ligatures w14:val="none"/>
        </w:rPr>
      </w:pPr>
      <w:r>
        <w:rPr>
          <w:b/>
          <w:bCs/>
          <w:highlight w:val="white"/>
          <w:lang w:val="pt-BR"/>
        </w:rPr>
        <w:t xml:space="preserve">Xác định </w:t>
      </w:r>
      <w:r>
        <w:rPr>
          <w:b/>
          <w:bCs/>
          <w:highlight w:val="white"/>
          <w:lang w:val="pt-BR"/>
        </w:rPr>
        <w:t xml:space="preserve">đơn giá quyền sử dụng đất ở (trong quy hoạch giao thông)</w:t>
      </w:r>
      <w:r>
        <w:rPr>
          <w:b/>
          <w:bCs/>
          <w:highlight w:val="white"/>
          <w:lang w:val="pt-BR"/>
          <w14:ligatures w14:val="none"/>
        </w:rPr>
      </w:r>
      <w:r>
        <w:rPr>
          <w:b/>
          <w:bCs/>
          <w:highlight w:val="white"/>
          <w14:ligatures w14:val="none"/>
        </w:rPr>
      </w:r>
    </w:p>
    <w:p>
      <w:pPr>
        <w:pBdr>
          <w:top w:val="none" w:color="000000" w:sz="4" w:space="0"/>
          <w:left w:val="none" w:color="000000" w:sz="4" w:space="0"/>
          <w:bottom w:val="none" w:color="000000" w:sz="4" w:space="0"/>
          <w:right w:val="none" w:color="000000" w:sz="4" w:space="0"/>
        </w:pBdr>
        <w:spacing w:before="120"/>
        <w:ind w:right="0" w:firstLine="0" w:left="0"/>
        <w:jc w:val="both"/>
        <w:rPr>
          <w:highlight w:val="white"/>
        </w:rPr>
      </w:pPr>
      <w:r>
        <w:rPr>
          <w:rFonts w:ascii="Times New Roman" w:hAnsi="Times New Roman" w:eastAsia="Times New Roman" w:cs="Times New Roman"/>
          <w:color w:val="000000"/>
          <w:sz w:val="24"/>
          <w:highlight w:val="white"/>
        </w:rPr>
        <w:t xml:space="preserve">Vận dụng Nghị Quyết số 52/2025/NQ-HĐND </w:t>
      </w:r>
      <w:r>
        <w:rPr>
          <w:rFonts w:ascii="Times New Roman" w:hAnsi="Times New Roman" w:eastAsia="Times New Roman" w:cs="Times New Roman"/>
          <w:color w:val="000000"/>
          <w:sz w:val="24"/>
          <w:highlight w:val="white"/>
        </w:rPr>
        <w:t xml:space="preserve">của HĐND Thành phố Hà Nội</w:t>
      </w:r>
      <w:r>
        <w:rPr>
          <w:rFonts w:ascii="Times New Roman" w:hAnsi="Times New Roman" w:eastAsia="Times New Roman" w:cs="Times New Roman"/>
          <w:color w:val="000000"/>
          <w:sz w:val="24"/>
          <w:highlight w:val="white"/>
        </w:rPr>
        <w:t xml:space="preserve"> ban hành ngày 26 Tháng 11 năm 2025 về việc Quy định về Bảng giá đất lần đầu để công bố và áp dụng từ Ngày 01 tháng 01 năm 2026 trên địa bàn Thành Phố Hà Nội, tổ thẩm định xá</w:t>
      </w:r>
      <w:r>
        <w:rPr>
          <w:rFonts w:ascii="Times New Roman" w:hAnsi="Times New Roman" w:eastAsia="Times New Roman" w:cs="Times New Roman"/>
          <w:color w:val="000000"/>
          <w:sz w:val="24"/>
          <w:highlight w:val="white"/>
        </w:rPr>
        <w:t xml:space="preserve">c định đơn giá quyền sử dụng đất ở đối với phần diện tích nằm trong chỉ giới quy hoạch giao thông là: Vị trí 1: Phú Đô có đơn giá là: </w:t>
      </w:r>
      <w:r>
        <w:rPr>
          <w:rFonts w:ascii="Times New Roman" w:hAnsi="Times New Roman" w:eastAsia="Times New Roman" w:cs="Times New Roman"/>
          <w:b/>
          <w:color w:val="000000"/>
          <w:sz w:val="24"/>
          <w:highlight w:val="white"/>
        </w:rPr>
        <w:t xml:space="preserve">57.743.000 đồng/m²</w:t>
      </w:r>
      <w:r>
        <w:rPr>
          <w:rFonts w:ascii="Times New Roman" w:hAnsi="Times New Roman" w:eastAsia="Times New Roman" w:cs="Times New Roman"/>
          <w:color w:val="000000"/>
          <w:sz w:val="24"/>
          <w:highlight w:val="white"/>
        </w:rPr>
        <w:t xml:space="preserve">.</w:t>
      </w:r>
      <w:r>
        <w:rPr>
          <w:highlight w:val="white"/>
        </w:rPr>
      </w:r>
      <w:r>
        <w:rPr>
          <w:highlight w:val="white"/>
        </w:rPr>
      </w:r>
    </w:p>
    <w:p>
      <w:pPr>
        <w:pStyle w:val="996"/>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rPr>
      </w:r>
    </w:p>
    <w:p>
      <w:pPr>
        <w:pStyle w:val="996"/>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05/2026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Style w:val="100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8"/>
        <w:gridCol w:w="3285"/>
        <w:gridCol w:w="1701"/>
        <w:gridCol w:w="1984"/>
        <w:gridCol w:w="2006"/>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Diện tích (m²)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Đơn giá (đồng/m²)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Thành tiền (đồng)</w:t>
            </w:r>
            <w:r>
              <w:rPr>
                <w:highlight w:val="white"/>
              </w:rPr>
            </w:r>
            <w:r>
              <w:rPr>
                <w:highlight w:val="white"/>
              </w:rPr>
            </w:r>
          </w:p>
        </w:tc>
      </w:tr>
      <w:tr>
        <w:trPr>
          <w:trHeight w:val="238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Quyền sử dụng đất tại thửa đất số: 268, tờ bản đồ số: 14 có địa chỉ: Phú Đô, phường Phú Đô, quận Nam Từ Liêm, Thành phố Hà Nội, theo Giấy chứng nhận quyền sử dụng đất quyền sở hữu nhà ở và tài sản khác gắn liền với đất số: CY 258847, số vào sổ cấp GCN: CS </w:t>
            </w:r>
            <w:r>
              <w:rPr>
                <w:rFonts w:ascii="Times New Roman" w:hAnsi="Times New Roman" w:eastAsia="Times New Roman" w:cs="Times New Roman"/>
                <w:b/>
                <w:color w:val="000000"/>
                <w:sz w:val="24"/>
                <w:highlight w:val="white"/>
              </w:rPr>
              <w:t xml:space="preserve">53612 do Sở Tài nguyên và Môi trường Thành phố Hà Nội cấp ngày 16/11/2020 cho Bà Nguyễn Hương Trà</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1</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highlight w:val="white"/>
              </w:rPr>
            </w:pPr>
            <w:r>
              <w:rPr>
                <w:rFonts w:ascii="Times New Roman" w:hAnsi="Times New Roman" w:eastAsia="Times New Roman" w:cs="Times New Roman"/>
                <w:color w:val="000000"/>
                <w:sz w:val="24"/>
                <w:highlight w:val="white"/>
              </w:rPr>
              <w:t xml:space="preserve">Quyền sử dụng đất ở tại đô thị (nằm ngoài quy hoạch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53,46</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215.000.000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11.493.900.000</w:t>
            </w:r>
            <w:r>
              <w:rPr>
                <w:highlight w:val="white"/>
              </w:rPr>
            </w:r>
            <w:r>
              <w:rPr>
                <w:highlight w:val="white"/>
              </w:rPr>
            </w:r>
          </w:p>
        </w:tc>
      </w:tr>
      <w:tr>
        <w:trPr>
          <w:trHeight w:val="67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2</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2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rPr>
                <w:highlight w:val="white"/>
              </w:rPr>
            </w:pPr>
            <w:r>
              <w:rPr>
                <w:rFonts w:ascii="Times New Roman" w:hAnsi="Times New Roman" w:eastAsia="Times New Roman" w:cs="Times New Roman"/>
                <w:color w:val="000000"/>
                <w:sz w:val="24"/>
                <w:highlight w:val="white"/>
              </w:rPr>
              <w:t xml:space="preserve">Quyền sử dụng đất ở tại đô thị (trong quy hoạch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54,54</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57.743.000</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3.149.303.220</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Tổng cộng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right"/>
              <w:rPr>
                <w:highlight w:val="white"/>
              </w:rPr>
            </w:pPr>
            <w:r>
              <w:rPr>
                <w:rFonts w:ascii="Times New Roman" w:hAnsi="Times New Roman" w:eastAsia="Times New Roman" w:cs="Times New Roman"/>
                <w:b/>
                <w:color w:val="000000"/>
                <w:sz w:val="24"/>
                <w:highlight w:val="white"/>
              </w:rPr>
              <w:t xml:space="preserve">14.604.861.600 </w:t>
            </w:r>
            <w:r>
              <w:rPr>
                <w:highlight w:val="white"/>
              </w:rPr>
            </w:r>
            <w:r>
              <w:rPr>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rPr>
                <w:highlight w:val="white"/>
              </w:rPr>
            </w:pPr>
            <w:r>
              <w:rPr>
                <w:rFonts w:ascii="Times New Roman" w:hAnsi="Times New Roman" w:eastAsia="Times New Roman" w:cs="Times New Roman"/>
                <w:b/>
                <w:color w:val="000000"/>
                <w:sz w:val="24"/>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970"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color w:val="000000"/>
                <w:sz w:val="24"/>
                <w:highlight w:val="white"/>
              </w:rPr>
              <w:t xml:space="preserve">Làm tròn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06"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right"/>
              <w:rPr>
                <w:highlight w:val="white"/>
              </w:rPr>
            </w:pPr>
            <w:r>
              <w:rPr>
                <w:rFonts w:ascii="Times New Roman" w:hAnsi="Times New Roman" w:eastAsia="Times New Roman" w:cs="Times New Roman"/>
                <w:b/>
                <w:color w:val="000000"/>
                <w:sz w:val="24"/>
                <w:highlight w:val="white"/>
              </w:rPr>
              <w:t xml:space="preserve">14.605.000.000 </w:t>
            </w:r>
            <w:r>
              <w:rPr>
                <w:highlight w:val="white"/>
              </w:rPr>
            </w:r>
            <w:r>
              <w:rPr>
                <w:highlight w:val="white"/>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8" w:type="dxa"/>
            <w:vAlign w:val="center"/>
            <w:textDirection w:val="lrTb"/>
            <w:noWrap/>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9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center"/>
              <w:rPr>
                <w:highlight w:val="white"/>
              </w:rPr>
            </w:pPr>
            <w:r>
              <w:rPr>
                <w:rFonts w:ascii="Times New Roman" w:hAnsi="Times New Roman" w:eastAsia="Times New Roman" w:cs="Times New Roman"/>
                <w:b/>
                <w:i/>
                <w:color w:val="000000"/>
                <w:sz w:val="24"/>
                <w:highlight w:val="white"/>
              </w:rPr>
              <w:t xml:space="preserve">(Bằng chữ: Mười bốn tỷ, sáu trăm linh năm triệu đồng chẵn./.)</w:t>
            </w:r>
            <w:r>
              <w:rPr>
                <w:highlight w:val="white"/>
              </w:rPr>
            </w:r>
            <w:r>
              <w:rPr>
                <w:highlight w:val="white"/>
              </w:rPr>
            </w:r>
          </w:p>
        </w:tc>
      </w:tr>
    </w:tbl>
    <w:p>
      <w:pPr>
        <w:pStyle w:val="996"/>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996"/>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pPr>
        <w:pStyle w:val="996"/>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996"/>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pPr>
        <w:pStyle w:val="996"/>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pPr>
        <w:pStyle w:val="996"/>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pPr>
        <w:pStyle w:val="996"/>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pPr>
        <w:pStyle w:val="996"/>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pPr>
        <w:pStyle w:val="996"/>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pPr>
        <w:pStyle w:val="996"/>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pPr>
        <w:pStyle w:val="996"/>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99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pPr>
        <w:pStyle w:val="99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pPr>
        <w:pStyle w:val="99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pPr>
        <w:pStyle w:val="996"/>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pPr>
        <w:pStyle w:val="996"/>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pPr>
        <w:pStyle w:val="996"/>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pPr>
        <w:pStyle w:val="996"/>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pPr>
        <w:pStyle w:val="996"/>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rPr>
      </w:r>
    </w:p>
    <w:p>
      <w:pPr>
        <w:pStyle w:val="996"/>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pacing w:val="-2"/>
          <w:sz w:val="24"/>
          <w:highlight w:val="white"/>
        </w:rPr>
        <w:t xml:space="preserve">Tại thời điểm khảo sát, tổ thẩm định nhận thấy trên đất có một nhà 3 tầng 1 tum xây hết đất,kết cấu bê tông cốt thép, ngoại quan khá, xây dựng năm 2003 hiện sử dụng với mục đích để ở và cho thuê. Hiện các công trình này chưa được chứng nhận trên GCN số: CY</w:t>
      </w:r>
      <w:r>
        <w:rPr>
          <w:rFonts w:ascii="Times New Roman" w:hAnsi="Times New Roman" w:eastAsia="Times New Roman" w:cs="Times New Roman"/>
          <w:color w:val="000000"/>
          <w:spacing w:val="-2"/>
          <w:sz w:val="24"/>
          <w:highlight w:val="white"/>
        </w:rPr>
        <w:t xml:space="preserve"> 258847. Đồng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thẩm</w:t>
      </w:r>
      <w:r>
        <w:rPr>
          <w:rFonts w:ascii="Times New Roman" w:hAnsi="Times New Roman" w:eastAsia="Times New Roman" w:cs="Times New Roman"/>
          <w:color w:val="000000"/>
          <w:spacing w:val="-2"/>
          <w:sz w:val="24"/>
          <w:highlight w:val="white"/>
        </w:rPr>
        <w:t xml:space="preserve"> định giá này (các tổ chức tín dụng) lưu ý khi xét cấp tín dụng.</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Style w:val="996"/>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996"/>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pPr>
        <w:pStyle w:val="996"/>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996"/>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pPr>
        <w:pStyle w:val="996"/>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pPr>
        <w:pStyle w:val="996"/>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275/2026/0748/VFI-CT.51.A</w:t>
      </w:r>
      <w:r>
        <w:rPr>
          <w:color w:val="ff0000"/>
          <w:highlight w:val="white"/>
          <w:lang w:val="vi-VN"/>
        </w:rPr>
        <w:t xml:space="preserve"> </w:t>
      </w:r>
      <w:r>
        <w:rPr>
          <w:color w:val="000000" w:themeColor="text1"/>
          <w:highlight w:val="white"/>
        </w:rPr>
        <w:t xml:space="preserve">ngày 18 tháng 5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pacing w:after="200" w:line="276" w:lineRule="auto"/>
        <w:ind/>
        <w:rPr>
          <w:b/>
          <w:bCs/>
          <w:highlight w:val="white"/>
          <w:u w:val="single"/>
        </w:rPr>
      </w:pPr>
      <w:r>
        <w:rPr>
          <w:b/>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rPr>
          <w:b/>
          <w:bCs/>
          <w:highlight w:val="white"/>
          <w:u w:val="single"/>
        </w:rPr>
      </w:pPr>
      <w:r>
        <w:rPr>
          <w:b/>
          <w:bCs/>
          <w:highlight w:val="white"/>
          <w:u w:val="single"/>
          <w:lang w:val="vi-VN"/>
        </w:rPr>
      </w:r>
      <w:r>
        <w:rPr>
          <w:b/>
          <w:bCs/>
          <w:highlight w:val="white"/>
          <w:u w:val="single"/>
          <w:lang w:val="vi-VN"/>
        </w:rPr>
      </w:r>
      <w:r>
        <w:rPr>
          <w:b/>
          <w:bCs/>
          <w:highlight w:val="white"/>
          <w:u w:val="single"/>
        </w:rPr>
      </w:r>
    </w:p>
    <w:p>
      <w:pPr>
        <w:pBdr/>
        <w:spacing w:after="200" w:line="276" w:lineRule="auto"/>
        <w:ind/>
        <w:jc w:val="center"/>
        <w:rPr>
          <w:b/>
          <w:highlight w:val="white"/>
          <w:u w:val="singl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275/2026/0748/VFI-BC.51.A</w:t>
      </w:r>
      <w:r>
        <w:rPr>
          <w:i/>
          <w:highlight w:val="white"/>
          <w:lang w:val="pt-BR"/>
        </w:rPr>
        <w:t xml:space="preserve"> </w:t>
      </w:r>
      <w:r>
        <w:rPr>
          <w:i/>
          <w:highlight w:val="white"/>
          <w:lang w:val="pt-BR"/>
        </w:rPr>
        <w:t xml:space="preserve">ngày 18 tháng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tbl>
      <w:tblPr>
        <w:tblStyle w:val="100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112161" cy="31604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8476" name=""/>
                              <pic:cNvPicPr>
                                <a:picLocks noChangeAspect="1"/>
                              </pic:cNvPicPr>
                              <pic:nvPr/>
                            </pic:nvPicPr>
                            <pic:blipFill rotWithShape="1">
                              <a:blip r:embed="rId17"/>
                              <a:stretch/>
                            </pic:blipFill>
                            <pic:spPr bwMode="auto">
                              <a:xfrm flipH="0" flipV="0">
                                <a:off x="0" y="0"/>
                                <a:ext cx="2112161" cy="3160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6.31pt;height:248.85pt;mso-wrap-distance-left:0.00pt;mso-wrap-distance-top:0.00pt;mso-wrap-distance-right:0.00pt;mso-wrap-distance-bottom:0.00pt;z-index:1;" stroked="false">
                      <v:imagedata r:id="rId17"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106596" cy="232994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75673" name=""/>
                              <pic:cNvPicPr>
                                <a:picLocks noChangeAspect="1"/>
                              </pic:cNvPicPr>
                              <pic:nvPr/>
                            </pic:nvPicPr>
                            <pic:blipFill rotWithShape="1">
                              <a:blip r:embed="rId18"/>
                              <a:stretch/>
                            </pic:blipFill>
                            <pic:spPr bwMode="auto">
                              <a:xfrm flipH="0" flipV="0">
                                <a:off x="0" y="0"/>
                                <a:ext cx="3106596" cy="2329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4.61pt;height:183.46pt;mso-wrap-distance-left:0.00pt;mso-wrap-distance-top:0.00pt;mso-wrap-distance-right:0.00pt;mso-wrap-distance-bottom:0.00pt;z-index:1;" stroked="false">
                      <v:imagedata r:id="rId18"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46385" cy="198478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96574" name=""/>
                              <pic:cNvPicPr>
                                <a:picLocks noChangeAspect="1"/>
                              </pic:cNvPicPr>
                              <pic:nvPr/>
                            </pic:nvPicPr>
                            <pic:blipFill rotWithShape="1">
                              <a:blip r:embed="rId19"/>
                              <a:stretch/>
                            </pic:blipFill>
                            <pic:spPr bwMode="auto">
                              <a:xfrm flipH="0" flipV="0">
                                <a:off x="0" y="0"/>
                                <a:ext cx="2646384" cy="1984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38pt;height:156.28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40564" cy="198042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00326" name=""/>
                              <pic:cNvPicPr>
                                <a:picLocks noChangeAspect="1"/>
                              </pic:cNvPicPr>
                              <pic:nvPr/>
                            </pic:nvPicPr>
                            <pic:blipFill rotWithShape="1">
                              <a:blip r:embed="rId20"/>
                              <a:stretch/>
                            </pic:blipFill>
                            <pic:spPr bwMode="auto">
                              <a:xfrm flipH="0" flipV="0">
                                <a:off x="0" y="0"/>
                                <a:ext cx="2640564" cy="1980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7.92pt;height:155.94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left"/>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91125" cy="216834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12695" name=""/>
                              <pic:cNvPicPr>
                                <a:picLocks noChangeAspect="1"/>
                              </pic:cNvPicPr>
                              <pic:nvPr/>
                            </pic:nvPicPr>
                            <pic:blipFill rotWithShape="1">
                              <a:blip r:embed="rId21"/>
                              <a:stretch/>
                            </pic:blipFill>
                            <pic:spPr bwMode="auto">
                              <a:xfrm flipH="0" flipV="0">
                                <a:off x="0" y="0"/>
                                <a:ext cx="2891125" cy="2168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65pt;height:170.74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18304" cy="21887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22288" name=""/>
                              <pic:cNvPicPr>
                                <a:picLocks noChangeAspect="1"/>
                              </pic:cNvPicPr>
                              <pic:nvPr/>
                            </pic:nvPicPr>
                            <pic:blipFill rotWithShape="1">
                              <a:blip r:embed="rId22"/>
                              <a:stretch/>
                            </pic:blipFill>
                            <pic:spPr bwMode="auto">
                              <a:xfrm flipH="0" flipV="0">
                                <a:off x="0" y="0"/>
                                <a:ext cx="2918303" cy="2188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79pt;height:172.34pt;mso-wrap-distance-left:0.00pt;mso-wrap-distance-top:0.00pt;mso-wrap-distance-right:0.00pt;mso-wrap-distance-bottom:0.00pt;z-index:1;" stroked="false">
                      <v:imagedata r:id="rId22" o:title=""/>
                      <o:lock v:ext="edit" rotation="t"/>
                    </v:shape>
                  </w:pict>
                </mc:Fallback>
              </mc:AlternateContent>
            </w:r>
            <w:r>
              <w:rPr>
                <w:b/>
                <w:bCs/>
                <w:i/>
                <w:highlight w:val="white"/>
                <w:lang w:val="pt-BR"/>
              </w:rPr>
            </w:r>
            <w:r>
              <w:rPr>
                <w:b/>
                <w:bCs/>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b/>
          <w:bCs/>
          <w:highlight w:val="white"/>
        </w:rPr>
      </w:pPr>
      <w:r>
        <w:rPr>
          <w:highlight w:val="white"/>
        </w:rPr>
        <w:br w:type="page" w:clear="all"/>
      </w:r>
      <w:r>
        <w:rPr>
          <w:b/>
          <w:bCs/>
          <w:highlight w:val="white"/>
        </w:rPr>
      </w:r>
      <w:r>
        <w:rPr>
          <w:b/>
          <w:bCs/>
          <w:highlight w:val="white"/>
        </w:rPr>
      </w:r>
    </w:p>
    <w:p>
      <w:pPr>
        <w:pBdr/>
        <w:spacing w:after="200" w:line="276" w:lineRule="auto"/>
        <w:ind/>
        <w:jc w:val="center"/>
        <w:rPr>
          <w:b/>
          <w:bCs/>
          <w:highlight w:val="white"/>
        </w:rPr>
      </w:pPr>
      <w:r>
        <w:rPr>
          <w:b/>
          <w:bCs/>
          <w:highlight w:val="white"/>
        </w:rPr>
        <w:t xml:space="preserve">HỒ SƠ PHÁP LÝ </w: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3433270" cy="458248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17838" name=""/>
                        <pic:cNvPicPr>
                          <a:picLocks noChangeAspect="1"/>
                        </pic:cNvPicPr>
                        <pic:nvPr/>
                      </pic:nvPicPr>
                      <pic:blipFill rotWithShape="1">
                        <a:blip r:embed="rId23"/>
                        <a:stretch/>
                      </pic:blipFill>
                      <pic:spPr bwMode="auto">
                        <a:xfrm rot="16199969" flipH="0" flipV="0">
                          <a:off x="0" y="0"/>
                          <a:ext cx="3433269" cy="4582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0.34pt;height:360.83pt;mso-wrap-distance-left:0.00pt;mso-wrap-distance-top:0.00pt;mso-wrap-distance-right:0.00pt;mso-wrap-distance-bottom:0.00pt;rotation:269;z-index:1;" stroked="false">
                <v:imagedata r:id="rId23" o:title=""/>
                <o:lock v:ext="edit" rotation="t"/>
              </v:shape>
            </w:pict>
          </mc:Fallback>
        </mc:AlternateConten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3137355" cy="3212844"/>
                <wp:effectExtent l="14" t="14" r="14" b="14"/>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16967" name=""/>
                        <pic:cNvPicPr>
                          <a:picLocks noChangeAspect="1"/>
                        </pic:cNvPicPr>
                        <pic:nvPr/>
                      </pic:nvPicPr>
                      <pic:blipFill rotWithShape="1">
                        <a:blip r:embed="rId24"/>
                        <a:stretch/>
                      </pic:blipFill>
                      <pic:spPr bwMode="auto">
                        <a:xfrm rot="16199932" flipH="0" flipV="0">
                          <a:off x="0" y="0"/>
                          <a:ext cx="3137354" cy="3212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7.04pt;height:252.98pt;mso-wrap-distance-left:0.00pt;mso-wrap-distance-top:0.00pt;mso-wrap-distance-right:0.00pt;mso-wrap-distance-bottom:0.00pt;rotation:269;z-index:1;" stroked="false">
                <v:imagedata r:id="rId24" o:title=""/>
                <o:lock v:ext="edit" rotation="t"/>
              </v:shape>
            </w:pict>
          </mc:Fallback>
        </mc:AlternateContent>
      </w:r>
      <w:r>
        <w:rPr>
          <w:highlight w:val="white"/>
        </w:rPr>
        <w:t xml:space="preserve">  </w:t>
      </w:r>
      <w:r>
        <w:rPr>
          <w:highlight w:val="white"/>
        </w:rPr>
        <mc:AlternateContent>
          <mc:Choice Requires="wpg">
            <w:drawing>
              <wp:inline xmlns:wp="http://schemas.openxmlformats.org/drawingml/2006/wordprocessingDrawing" distT="0" distB="0" distL="0" distR="0">
                <wp:extent cx="2350558" cy="313735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14170" name=""/>
                        <pic:cNvPicPr>
                          <a:picLocks noChangeAspect="1"/>
                        </pic:cNvPicPr>
                        <pic:nvPr/>
                      </pic:nvPicPr>
                      <pic:blipFill rotWithShape="1">
                        <a:blip r:embed="rId25"/>
                        <a:stretch/>
                      </pic:blipFill>
                      <pic:spPr bwMode="auto">
                        <a:xfrm flipH="0" flipV="0">
                          <a:off x="0" y="0"/>
                          <a:ext cx="2350558" cy="3137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5.08pt;height:247.04pt;mso-wrap-distance-left:0.00pt;mso-wrap-distance-top:0.00pt;mso-wrap-distance-right:0.00pt;mso-wrap-distance-bottom:0.00pt;z-index:1;" stroked="false">
                <v:imagedata r:id="rId25" o:title=""/>
                <o:lock v:ext="edit" rotation="t"/>
              </v:shape>
            </w:pict>
          </mc:Fallback>
        </mc:AlternateContent>
      </w:r>
      <w:r>
        <w:rPr>
          <w:b/>
          <w:bCs/>
          <w:highlight w:val="white"/>
        </w:rPr>
      </w:r>
      <w:r>
        <w:rPr>
          <w:b/>
          <w:bCs/>
          <w:highlight w:val="white"/>
        </w:rPr>
      </w:r>
    </w:p>
    <w:p>
      <w:pPr>
        <w:pBdr/>
        <w:spacing w:after="200" w:line="276" w:lineRule="auto"/>
        <w:ind/>
        <w:jc w:val="center"/>
        <w:rPr>
          <w:bCs/>
          <w:i/>
          <w:highlight w:val="white"/>
        </w:rPr>
      </w:pPr>
      <w:r>
        <w:rPr>
          <w:b/>
          <w:highlight w:val="white"/>
        </w:rPr>
      </w:r>
      <w:r>
        <w:rPr>
          <w:bCs/>
          <w:i/>
          <w:highlight w:val="white"/>
          <w:lang w:val="pt-BR"/>
        </w:rPr>
      </w:r>
      <w:r>
        <w:rPr>
          <w:bCs/>
          <w:i/>
          <w:highlight w:val="white"/>
        </w:rPr>
      </w:r>
    </w:p>
    <w:p>
      <w:pPr>
        <w:pBdr/>
        <w:spacing w:after="200" w:line="276" w:lineRule="auto"/>
        <w:ind/>
        <w:jc w:val="center"/>
        <w:rPr>
          <w:b/>
          <w:bCs/>
          <w:highlight w:val="white"/>
        </w:rPr>
      </w:pPr>
      <w:r>
        <w:rPr>
          <w:b/>
          <w:highlight w:val="white"/>
        </w:rPr>
      </w:r>
      <w:r>
        <w:rPr>
          <w:b/>
          <w:bCs/>
          <w:highlight w:val="white"/>
        </w:rPr>
      </w:r>
      <w:r>
        <w:rPr>
          <w:b/>
          <w:bCs/>
          <w:highlight w:val="white"/>
        </w:rPr>
      </w:r>
    </w:p>
    <w:p>
      <w:pPr>
        <w:pBdr/>
        <w:spacing w:after="200" w:line="276" w:lineRule="auto"/>
        <w:ind/>
        <w:jc w:val="center"/>
        <w:rPr>
          <w:b/>
          <w:bCs/>
          <w:highlight w:val="white"/>
        </w:rPr>
      </w:pPr>
      <w:r>
        <w:rPr>
          <w:b/>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highlight w:val="white"/>
        </w:rPr>
      </w:r>
      <w:r>
        <w:rPr>
          <w:b/>
          <w:bCs/>
          <w:highlight w:val="white"/>
        </w:rPr>
      </w:r>
      <w:r>
        <w:rPr>
          <w:b/>
          <w:bCs/>
          <w:highlight w:val="white"/>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b/>
          <w:bCs/>
          <w:highlight w:val="white"/>
        </w:rPr>
      </w:r>
      <w:r>
        <w:rPr>
          <w:b/>
          <w:bCs/>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275/2026/0748/VFI-BC.51.A</w:t>
      </w:r>
      <w:r>
        <w:rPr>
          <w:i/>
          <w:highlight w:val="white"/>
          <w:lang w:val="pt-BR"/>
        </w:rPr>
        <w:t xml:space="preserve"> ngày </w:t>
      </w:r>
      <w:r>
        <w:rPr>
          <w:i/>
          <w:highlight w:val="white"/>
          <w:lang w:val="pt-BR"/>
        </w:rPr>
        <w:t xml:space="preserve">18 tháng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https://batdongsan.com.vn/ban-nha-rieng-duong-phu-do-phuong-phu-do-14/ban-dien-tich-52m-4-tang-mat-tien-4-6m-uong-oto-mat-truoc-thoang-gia-12-5-ty-pr45470839</w:t>
            </w:r>
            <w:r>
              <w:rPr>
                <w:color w:val="000000" w:themeColor="text1"/>
                <w:sz w:val="22"/>
                <w:szCs w:val="22"/>
                <w:highlight w:val="white"/>
              </w:rPr>
              <w:br/>
              <w:t xml:space="preserve">0987722311</w:t>
            </w:r>
            <w:r>
              <w:rPr>
                <w:sz w:val="22"/>
                <w:szCs w:val="22"/>
                <w:highlight w:val="white"/>
              </w:rPr>
              <w:t xml:space="preserve"> </w:t>
            </w:r>
            <w:r>
              <w:rPr>
                <w:sz w:val="22"/>
                <w:szCs w:val="22"/>
                <w:highlight w:val="white"/>
              </w:rPr>
              <w:br/>
              <w:t xml:space="preserve">(Bùi Quang Thành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r>
            <w:r>
              <w:rPr>
                <w:rFonts w:ascii="Times New Roman" w:hAnsi="Times New Roman" w:eastAsia="Times New Roman" w:cs="Times New Roman"/>
                <w:color w:val="081b3a"/>
                <w:spacing w:val="3"/>
                <w:sz w:val="24"/>
                <w:szCs w:val="24"/>
                <w:highlight w:val="white"/>
              </w:rPr>
              <w:t xml:space="preserve">Tài sản cách phố Phú Đô khoảng 200m</w:t>
            </w:r>
            <w:r>
              <w:rPr>
                <w:rFonts w:ascii="Arial" w:hAnsi="Arial" w:eastAsia="Arial" w:cs="Arial"/>
                <w:color w:val="081b3a"/>
                <w:spacing w:val="3"/>
                <w:sz w:val="24"/>
                <w:szCs w:val="24"/>
                <w:highlight w:val="white"/>
              </w:rPr>
              <w:t xml:space="preserve"> </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t xml:space="preserve">Đường bê tông</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t xml:space="preserve">46,7</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t xml:space="preserve">4,3</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t xml:space="preserve">Tiếp giáp 1 mặt tiền</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4"/>
                <w:szCs w:val="24"/>
                <w:highlight w:val="white"/>
              </w:rPr>
            </w:pPr>
            <w:r>
              <w:rPr>
                <w:color w:val="000000" w:themeColor="text1"/>
                <w:sz w:val="24"/>
                <w:szCs w:val="24"/>
                <w:highlight w:val="white"/>
              </w:rPr>
              <w:t xml:space="preserve">Hình chữ nhật</w:t>
            </w:r>
            <w:r>
              <w:rPr>
                <w:sz w:val="24"/>
                <w:szCs w:val="24"/>
                <w:highlight w:val="white"/>
              </w:rPr>
            </w:r>
            <w:r>
              <w:rPr>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828800" cy="2370233"/>
                      <wp:effectExtent l="0" t="0" r="0" b="0"/>
                      <wp:docPr id="15" name=""/>
                      <wp:cNvGraphicFramePr/>
                      <a:graphic xmlns:a="http://schemas.openxmlformats.org/drawingml/2006/main">
                        <a:graphicData uri="http://schemas.openxmlformats.org/drawingml/2006/picture">
                          <pic:pic xmlns:pic="http://schemas.openxmlformats.org/drawingml/2006/picture">
                            <pic:nvPicPr>
                              <pic:cNvPr id="269576259" name="" descr=""/>
                              <pic:cNvPicPr/>
                              <pic:nvPr/>
                            </pic:nvPicPr>
                            <pic:blipFill rotWithShape="1">
                              <a:blip r:embed="rId26"/>
                              <a:stretch/>
                            </pic:blipFill>
                            <pic:spPr bwMode="auto">
                              <a:xfrm rot="0" flipH="0" flipV="0">
                                <a:off x="0" y="0"/>
                                <a:ext cx="1828800" cy="23702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00pt;height:186.63pt;mso-wrap-distance-left:0.00pt;mso-wrap-distance-top:0.00pt;mso-wrap-distance-right:0.00pt;mso-wrap-distance-bottom:0.00pt;rotation:0;z-index:1;" stroked="false">
                      <v:imagedata r:id="rId26" o:title=""/>
                      <o:lock v:ext="edit" rotation="t"/>
                    </v:shape>
                  </w:pict>
                </mc:Fallback>
              </mc:AlternateContent>
            </w:r>
            <w:r>
              <w:rPr>
                <w:highlight w:val="white"/>
              </w:rPr>
              <mc:AlternateContent>
                <mc:Choice Requires="wpg">
                  <w:drawing>
                    <wp:inline xmlns:wp="http://schemas.openxmlformats.org/drawingml/2006/wordprocessingDrawing" distT="0" distB="0" distL="0" distR="0">
                      <wp:extent cx="3489673" cy="237023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33721" name=""/>
                              <pic:cNvPicPr>
                                <a:picLocks noChangeAspect="1"/>
                              </pic:cNvPicPr>
                              <pic:nvPr/>
                            </pic:nvPicPr>
                            <pic:blipFill rotWithShape="1">
                              <a:blip r:embed="rId27"/>
                              <a:stretch/>
                            </pic:blipFill>
                            <pic:spPr bwMode="auto">
                              <a:xfrm rot="0" flipH="0" flipV="0">
                                <a:off x="0" y="0"/>
                                <a:ext cx="3489672" cy="2370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4.78pt;height:186.63pt;mso-wrap-distance-left:0.00pt;mso-wrap-distance-top:0.00pt;mso-wrap-distance-right:0.00pt;mso-wrap-distance-bottom:0.00pt;rotation:0;z-index:1;" stroked="false">
                      <v:imagedata r:id="rId27" o:title=""/>
                      <o:lock v:ext="edit" rotation="t"/>
                    </v:shape>
                  </w:pict>
                </mc:Fallback>
              </mc:AlternateContent>
            </w:r>
            <w:r>
              <w:rPr>
                <w:color w:val="000000"/>
                <w:sz w:val="22"/>
                <w:szCs w:val="22"/>
                <w:highlight w:val="white"/>
              </w:rPr>
            </w:r>
            <w:r>
              <w:rPr>
                <w:color w:val="000000"/>
                <w:sz w:val="22"/>
                <w:szCs w:val="22"/>
                <w:highlight w:val="white"/>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jc w:val="center"/>
        <w:rPr>
          <w:b/>
          <w:bCs/>
          <w:iCs/>
          <w:highlight w:val="white"/>
        </w:rPr>
      </w:pPr>
      <w:r>
        <w:rPr>
          <w:b/>
          <w:bCs/>
          <w:iCs/>
          <w:highlight w:val="white"/>
          <w:lang w:val="pt-BR"/>
        </w:rPr>
        <w:t xml:space="preserve">TSSS2</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0963319192</w:t>
            </w:r>
            <w:r>
              <w:rPr>
                <w:sz w:val="22"/>
                <w:szCs w:val="22"/>
                <w:highlight w:val="white"/>
              </w:rPr>
              <w:t xml:space="preserve"> </w:t>
            </w:r>
            <w:r>
              <w:rPr>
                <w:sz w:val="22"/>
                <w:szCs w:val="22"/>
                <w:highlight w:val="white"/>
              </w:rPr>
              <w:br/>
              <w:t xml:space="preserve">(Anh Đắc</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7.900.000.000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7.110.000.000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phố Lê Quang Đạo khoảng 200m </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536843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721559522" name="" descr=""/>
                              <pic:cNvPicPr/>
                              <pic:nvPr/>
                            </pic:nvPicPr>
                            <pic:blipFill rotWithShape="1">
                              <a:blip r:embed="rId28"/>
                              <a:stretch/>
                            </pic:blipFill>
                            <pic:spPr bwMode="auto">
                              <a:xfrm>
                                <a:off x="0" y="0"/>
                                <a:ext cx="536843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2.7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738382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73838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81.4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55469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26129215" name="" descr=""/>
                              <pic:cNvPicPr/>
                              <pic:nvPr/>
                            </pic:nvPicPr>
                            <pic:blipFill rotWithShape="1">
                              <a:blip r:embed="rId30"/>
                              <a:stretch/>
                            </pic:blipFill>
                            <pic:spPr bwMode="auto">
                              <a:xfrm>
                                <a:off x="0" y="0"/>
                                <a:ext cx="355469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9.9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p>
      <w:pPr>
        <w:pBdr/>
        <w:spacing w:after="200" w:line="276" w:lineRule="auto"/>
        <w:ind/>
        <w:rPr>
          <w:iCs/>
          <w:highlight w:val="white"/>
        </w:rPr>
      </w:pPr>
      <w:r>
        <w:rPr>
          <w:iCs/>
          <w:highlight w:val="white"/>
          <w:lang w:val="pt-BR"/>
        </w:rPr>
        <w:br w:type="page" w:clear="all"/>
      </w:r>
      <w:r>
        <w:rPr>
          <w:iCs/>
          <w:highlight w:val="white"/>
          <w:lang w:val="pt-BR"/>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0379580601</w:t>
            </w:r>
            <w:r>
              <w:rPr>
                <w:sz w:val="22"/>
                <w:szCs w:val="22"/>
                <w:highlight w:val="white"/>
              </w:rPr>
              <w:t xml:space="preserve"> </w:t>
            </w:r>
            <w:r>
              <w:rPr>
                <w:sz w:val="22"/>
                <w:szCs w:val="22"/>
                <w:highlight w:val="white"/>
              </w:rPr>
              <w:br/>
              <w:t xml:space="preserve">(Yên Nhà Đất</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7.600.000.000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6.840.000.000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4"/>
                <w:szCs w:val="24"/>
                <w:highlight w:val="white"/>
              </w:rPr>
            </w:pPr>
            <w:r>
              <w:rPr>
                <w:color w:val="000000" w:themeColor="text1"/>
                <w:sz w:val="22"/>
                <w:szCs w:val="22"/>
                <w:highlight w:val="white"/>
              </w:rPr>
            </w:r>
            <w:r>
              <w:rPr>
                <w:rFonts w:ascii="Times New Roman" w:hAnsi="Times New Roman" w:eastAsia="Times New Roman" w:cs="Times New Roman"/>
                <w:color w:val="081b3a"/>
                <w:spacing w:val="3"/>
                <w:sz w:val="24"/>
                <w:szCs w:val="24"/>
                <w:highlight w:val="white"/>
              </w:rPr>
              <w:t xml:space="preserve">Tài sản cách phố Hồng Đô khoảng 200m</w:t>
            </w:r>
            <w:r>
              <w:rPr>
                <w:rFonts w:ascii="Times New Roman" w:hAnsi="Times New Roman" w:cs="Times New Roman"/>
                <w:sz w:val="24"/>
                <w:szCs w:val="24"/>
                <w:highlight w:val="white"/>
              </w:rPr>
            </w:r>
            <w:r>
              <w:rPr>
                <w:rFonts w:ascii="Times New Roman" w:hAnsi="Times New Roman" w:cs="Times New Roman"/>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74784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7478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5.1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67994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768513954" name="" descr=""/>
                              <pic:cNvPicPr/>
                              <pic:nvPr/>
                            </pic:nvPicPr>
                            <pic:blipFill rotWithShape="1">
                              <a:blip r:embed="rId32"/>
                              <a:stretch/>
                            </pic:blipFill>
                            <pic:spPr bwMode="auto">
                              <a:xfrm>
                                <a:off x="0" y="0"/>
                                <a:ext cx="4679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8.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67994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679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68.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left"/>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jc w:val="center"/>
        <w:rPr>
          <w:b/>
          <w:bCs/>
          <w:iCs/>
          <w:highlight w:val="white"/>
        </w:rPr>
      </w:pPr>
      <w:r>
        <w:rPr>
          <w:b/>
          <w:bCs/>
          <w:iCs/>
          <w:highlight w:val="white"/>
          <w:lang w:val="pt-BR"/>
        </w:rPr>
        <w:t xml:space="preserve">PHIẾU KHẢO SÁT</w:t>
      </w:r>
      <w:r>
        <w:rPr>
          <w:b/>
          <w:bCs/>
          <w:iCs/>
          <w:highlight w:val="white"/>
          <w:lang w:val="pt-BR"/>
        </w:rPr>
      </w:r>
      <w:r>
        <w:rPr>
          <w:b/>
          <w:bCs/>
          <w:iCs/>
          <w:highlight w:val="white"/>
        </w:rPr>
      </w:r>
    </w:p>
    <w:p>
      <w:pPr>
        <w:pBdr/>
        <w:spacing w:after="200" w:line="276" w:lineRule="auto"/>
        <w:ind/>
        <w:jc w:val="center"/>
        <w:rPr>
          <w:b w:val="0"/>
          <w:bCs w:val="0"/>
          <w:highlight w:val="white"/>
        </w:rPr>
      </w:pPr>
      <w:r>
        <w:rPr>
          <w:b w:val="0"/>
          <w:bCs w:val="0"/>
          <w:iCs/>
          <w:highlight w:val="white"/>
          <w:lang w:val="pt-BR"/>
        </w:rPr>
      </w:r>
      <w:r>
        <w:rPr>
          <w:highlight w:val="white"/>
        </w:rPr>
        <mc:AlternateContent>
          <mc:Choice Requires="wpg">
            <w:drawing>
              <wp:inline xmlns:wp="http://schemas.openxmlformats.org/drawingml/2006/wordprocessingDrawing" distT="0" distB="0" distL="0" distR="0">
                <wp:extent cx="5636628" cy="846718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71187" name=""/>
                        <pic:cNvPicPr>
                          <a:picLocks noChangeAspect="1"/>
                        </pic:cNvPicPr>
                        <pic:nvPr/>
                      </pic:nvPicPr>
                      <pic:blipFill rotWithShape="1">
                        <a:blip r:embed="rId34"/>
                        <a:stretch/>
                      </pic:blipFill>
                      <pic:spPr bwMode="auto">
                        <a:xfrm flipH="0" flipV="0">
                          <a:off x="0" y="0"/>
                          <a:ext cx="5636628" cy="8467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3.83pt;height:666.71pt;mso-wrap-distance-left:0.00pt;mso-wrap-distance-top:0.00pt;mso-wrap-distance-right:0.00pt;mso-wrap-distance-bottom:0.00pt;z-index:1;" stroked="false">
                <v:imagedata r:id="rId34" o:title=""/>
                <o:lock v:ext="edit" rotation="t"/>
              </v:shape>
            </w:pict>
          </mc:Fallback>
        </mc:AlternateContent>
      </w:r>
      <w:r>
        <w:rPr>
          <w:b w:val="0"/>
          <w:bCs w:val="0"/>
          <w:highlight w:val="white"/>
        </w:rPr>
      </w:r>
      <w:r>
        <w:rPr>
          <w:b w:val="0"/>
          <w:bCs w:val="0"/>
          <w:highlight w:val="white"/>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9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E84473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174C2A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174C2A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9E86F5C"/>
    <w:lvl w:ilvl="0">
      <w:isLgl w:val="false"/>
      <w:lvlJc w:val="left"/>
      <w:lvlText w:val="%1."/>
      <w:numFmt w:val="decimal"/>
      <w:pPr>
        <w:pBdr/>
        <w:spacing/>
        <w:ind w:hanging="360" w:left="720"/>
      </w:pPr>
      <w:rPr>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8">
    <w:name w:val="Table Grid Light"/>
    <w:basedOn w:val="98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Plain Table 1"/>
    <w:basedOn w:val="98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Plain Table 2"/>
    <w:basedOn w:val="98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Plain Table 3"/>
    <w:basedOn w:val="98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Plain Table 4"/>
    <w:basedOn w:val="98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Plain Table 5"/>
    <w:basedOn w:val="98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1 Light"/>
    <w:basedOn w:val="98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1 Light - Accent 1"/>
    <w:basedOn w:val="98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1 Light - Accent 2"/>
    <w:basedOn w:val="98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1 Light - Accent 3"/>
    <w:basedOn w:val="98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1 Light - Accent 4"/>
    <w:basedOn w:val="98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1 Light - Accent 5"/>
    <w:basedOn w:val="98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1 Light - Accent 6"/>
    <w:basedOn w:val="98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2"/>
    <w:basedOn w:val="98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2 - Accent 1"/>
    <w:basedOn w:val="98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2 - Accent 2"/>
    <w:basedOn w:val="98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2 - Accent 3"/>
    <w:basedOn w:val="98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2 - Accent 4"/>
    <w:basedOn w:val="98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2 - Accent 5"/>
    <w:basedOn w:val="98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2 - Accent 6"/>
    <w:basedOn w:val="98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3"/>
    <w:basedOn w:val="98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3 - Accent 1"/>
    <w:basedOn w:val="98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3 - Accent 2"/>
    <w:basedOn w:val="98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3 - Accent 3"/>
    <w:basedOn w:val="98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3 - Accent 4"/>
    <w:basedOn w:val="98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3 - Accent 5"/>
    <w:basedOn w:val="98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3 - Accent 6"/>
    <w:basedOn w:val="98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4"/>
    <w:basedOn w:val="98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4 - Accent 1"/>
    <w:basedOn w:val="98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4 - Accent 2"/>
    <w:basedOn w:val="98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4 - Accent 3"/>
    <w:basedOn w:val="98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4 - Accent 4"/>
    <w:basedOn w:val="98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4 - Accent 5"/>
    <w:basedOn w:val="98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4 - Accent 6"/>
    <w:basedOn w:val="98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5 Dark"/>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5 Dark- Accent 1"/>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5 Dark - Accent 2"/>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5 Dark - Accent 3"/>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5 Dark- Accent 4"/>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5 Dark - Accent 5"/>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5 Dark - Accent 6"/>
    <w:basedOn w:val="98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6 Colorful"/>
    <w:basedOn w:val="98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50">
    <w:name w:val="Grid Table 6 Colorful - Accent 1"/>
    <w:basedOn w:val="98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51">
    <w:name w:val="Grid Table 6 Colorful - Accent 2"/>
    <w:basedOn w:val="98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52">
    <w:name w:val="Grid Table 6 Colorful - Accent 3"/>
    <w:basedOn w:val="98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53">
    <w:name w:val="Grid Table 6 Colorful - Accent 4"/>
    <w:basedOn w:val="98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54">
    <w:name w:val="Grid Table 6 Colorful - Accent 5"/>
    <w:basedOn w:val="98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5">
    <w:name w:val="Grid Table 6 Colorful - Accent 6"/>
    <w:basedOn w:val="98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6">
    <w:name w:val="Grid Table 7 Colorful"/>
    <w:basedOn w:val="98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7 Colorful - Accent 1"/>
    <w:basedOn w:val="98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7 Colorful - Accent 2"/>
    <w:basedOn w:val="98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7 Colorful - Accent 3"/>
    <w:basedOn w:val="98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7 Colorful - Accent 4"/>
    <w:basedOn w:val="98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7 Colorful - Accent 5"/>
    <w:basedOn w:val="98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7 Colorful - Accent 6"/>
    <w:basedOn w:val="98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1 Light"/>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1 Light - Accent 1"/>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1 Light - Accent 2"/>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1 Light - Accent 3"/>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1 Light - Accent 4"/>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1 Light - Accent 5"/>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1 Light - Accent 6"/>
    <w:basedOn w:val="98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2"/>
    <w:basedOn w:val="98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2 - Accent 1"/>
    <w:basedOn w:val="98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2 - Accent 2"/>
    <w:basedOn w:val="98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2 - Accent 3"/>
    <w:basedOn w:val="98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2 - Accent 4"/>
    <w:basedOn w:val="98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2 - Accent 5"/>
    <w:basedOn w:val="98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2 - Accent 6"/>
    <w:basedOn w:val="98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3"/>
    <w:basedOn w:val="98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3 - Accent 1"/>
    <w:basedOn w:val="98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3 - Accent 2"/>
    <w:basedOn w:val="98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3 - Accent 3"/>
    <w:basedOn w:val="98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3 - Accent 4"/>
    <w:basedOn w:val="98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3 - Accent 5"/>
    <w:basedOn w:val="98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3 - Accent 6"/>
    <w:basedOn w:val="98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4"/>
    <w:basedOn w:val="98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4 - Accent 1"/>
    <w:basedOn w:val="98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4 - Accent 2"/>
    <w:basedOn w:val="98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4 - Accent 3"/>
    <w:basedOn w:val="98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4 - Accent 4"/>
    <w:basedOn w:val="98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4 - Accent 5"/>
    <w:basedOn w:val="98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4 - Accent 6"/>
    <w:basedOn w:val="98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5 Dark"/>
    <w:basedOn w:val="98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2">
    <w:name w:val="List Table 5 Dark - Accent 1"/>
    <w:basedOn w:val="98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3">
    <w:name w:val="List Table 5 Dark - Accent 2"/>
    <w:basedOn w:val="98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4">
    <w:name w:val="List Table 5 Dark - Accent 3"/>
    <w:basedOn w:val="98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5">
    <w:name w:val="List Table 5 Dark - Accent 4"/>
    <w:basedOn w:val="98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6">
    <w:name w:val="List Table 5 Dark - Accent 5"/>
    <w:basedOn w:val="98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7">
    <w:name w:val="List Table 5 Dark - Accent 6"/>
    <w:basedOn w:val="98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8">
    <w:name w:val="List Table 6 Colorful"/>
    <w:basedOn w:val="98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6 Colorful - Accent 1"/>
    <w:basedOn w:val="98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6 Colorful - Accent 2"/>
    <w:basedOn w:val="98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6 Colorful - Accent 3"/>
    <w:basedOn w:val="98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6 Colorful - Accent 4"/>
    <w:basedOn w:val="98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6 Colorful - Accent 5"/>
    <w:basedOn w:val="98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6 Colorful - Accent 6"/>
    <w:basedOn w:val="98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7 Colorful"/>
    <w:basedOn w:val="98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06">
    <w:name w:val="List Table 7 Colorful - Accent 1"/>
    <w:basedOn w:val="98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07">
    <w:name w:val="List Table 7 Colorful - Accent 2"/>
    <w:basedOn w:val="98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8">
    <w:name w:val="List Table 7 Colorful - Accent 3"/>
    <w:basedOn w:val="98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9">
    <w:name w:val="List Table 7 Colorful - Accent 4"/>
    <w:basedOn w:val="98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10">
    <w:name w:val="List Table 7 Colorful - Accent 5"/>
    <w:basedOn w:val="98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11">
    <w:name w:val="List Table 7 Colorful - Accent 6"/>
    <w:basedOn w:val="98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12">
    <w:name w:val="Lined - Accent"/>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ned - Accent 1"/>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ned - Accent 2"/>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ned - Accent 3"/>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ned - Accent 4"/>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ned - Accent 5"/>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ned - Accent 6"/>
    <w:basedOn w:val="98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amp; Lined - Accent"/>
    <w:basedOn w:val="98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amp; Lined - Accent 1"/>
    <w:basedOn w:val="98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amp; Lined - Accent 2"/>
    <w:basedOn w:val="98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amp; Lined - Accent 3"/>
    <w:basedOn w:val="98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amp; Lined - Accent 4"/>
    <w:basedOn w:val="98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amp; Lined - Accent 5"/>
    <w:basedOn w:val="98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Bordered &amp; Lined - Accent 6"/>
    <w:basedOn w:val="98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Bordered"/>
    <w:basedOn w:val="98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Bordered - Accent 1"/>
    <w:basedOn w:val="98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Bordered - Accent 2"/>
    <w:basedOn w:val="98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Bordered - Accent 3"/>
    <w:basedOn w:val="98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Bordered - Accent 4"/>
    <w:basedOn w:val="98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Bordered - Accent 5"/>
    <w:basedOn w:val="98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Bordered - Accent 6"/>
    <w:basedOn w:val="98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33">
    <w:name w:val="Heading 5"/>
    <w:basedOn w:val="974"/>
    <w:next w:val="974"/>
    <w:link w:val="93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34">
    <w:name w:val="Heading 6"/>
    <w:basedOn w:val="974"/>
    <w:next w:val="974"/>
    <w:link w:val="93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35">
    <w:name w:val="Heading 7"/>
    <w:basedOn w:val="974"/>
    <w:next w:val="974"/>
    <w:link w:val="94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36">
    <w:name w:val="Heading 8"/>
    <w:basedOn w:val="974"/>
    <w:next w:val="974"/>
    <w:link w:val="94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37">
    <w:name w:val="Heading 9"/>
    <w:basedOn w:val="974"/>
    <w:next w:val="974"/>
    <w:link w:val="94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8">
    <w:name w:val="Heading 5 Char"/>
    <w:basedOn w:val="979"/>
    <w:link w:val="933"/>
    <w:uiPriority w:val="9"/>
    <w:pPr>
      <w:pBdr/>
      <w:spacing/>
      <w:ind/>
    </w:pPr>
    <w:rPr>
      <w:rFonts w:ascii="Arial" w:hAnsi="Arial" w:eastAsia="Arial" w:cs="Arial"/>
      <w:color w:val="0f4761" w:themeColor="accent1" w:themeShade="BF"/>
    </w:rPr>
  </w:style>
  <w:style w:type="character" w:styleId="939">
    <w:name w:val="Heading 6 Char"/>
    <w:basedOn w:val="979"/>
    <w:link w:val="934"/>
    <w:uiPriority w:val="9"/>
    <w:pPr>
      <w:pBdr/>
      <w:spacing/>
      <w:ind/>
    </w:pPr>
    <w:rPr>
      <w:rFonts w:ascii="Arial" w:hAnsi="Arial" w:eastAsia="Arial" w:cs="Arial"/>
      <w:i/>
      <w:iCs/>
      <w:color w:val="595959" w:themeColor="text1" w:themeTint="A6"/>
    </w:rPr>
  </w:style>
  <w:style w:type="character" w:styleId="940">
    <w:name w:val="Heading 7 Char"/>
    <w:basedOn w:val="979"/>
    <w:link w:val="935"/>
    <w:uiPriority w:val="9"/>
    <w:pPr>
      <w:pBdr/>
      <w:spacing/>
      <w:ind/>
    </w:pPr>
    <w:rPr>
      <w:rFonts w:ascii="Arial" w:hAnsi="Arial" w:eastAsia="Arial" w:cs="Arial"/>
      <w:color w:val="595959" w:themeColor="text1" w:themeTint="A6"/>
    </w:rPr>
  </w:style>
  <w:style w:type="character" w:styleId="941">
    <w:name w:val="Heading 8 Char"/>
    <w:basedOn w:val="979"/>
    <w:link w:val="936"/>
    <w:uiPriority w:val="9"/>
    <w:pPr>
      <w:pBdr/>
      <w:spacing/>
      <w:ind/>
    </w:pPr>
    <w:rPr>
      <w:rFonts w:ascii="Arial" w:hAnsi="Arial" w:eastAsia="Arial" w:cs="Arial"/>
      <w:i/>
      <w:iCs/>
      <w:color w:val="272727" w:themeColor="text1" w:themeTint="D8"/>
    </w:rPr>
  </w:style>
  <w:style w:type="character" w:styleId="942">
    <w:name w:val="Heading 9 Char"/>
    <w:basedOn w:val="979"/>
    <w:link w:val="937"/>
    <w:uiPriority w:val="9"/>
    <w:pPr>
      <w:pBdr/>
      <w:spacing/>
      <w:ind/>
    </w:pPr>
    <w:rPr>
      <w:rFonts w:ascii="Arial" w:hAnsi="Arial" w:eastAsia="Arial" w:cs="Arial"/>
      <w:i/>
      <w:iCs/>
      <w:color w:val="272727" w:themeColor="text1" w:themeTint="D8"/>
    </w:rPr>
  </w:style>
  <w:style w:type="paragraph" w:styleId="943">
    <w:name w:val="Subtitle"/>
    <w:basedOn w:val="974"/>
    <w:next w:val="974"/>
    <w:link w:val="944"/>
    <w:uiPriority w:val="11"/>
    <w:qFormat/>
    <w:pPr>
      <w:numPr>
        <w:ilvl w:val="1"/>
      </w:numPr>
      <w:pBdr/>
      <w:spacing/>
      <w:ind/>
    </w:pPr>
    <w:rPr>
      <w:color w:val="595959" w:themeColor="text1" w:themeTint="A6"/>
      <w:spacing w:val="15"/>
      <w:sz w:val="28"/>
      <w:szCs w:val="28"/>
    </w:rPr>
  </w:style>
  <w:style w:type="character" w:styleId="944">
    <w:name w:val="Subtitle Char"/>
    <w:basedOn w:val="979"/>
    <w:link w:val="943"/>
    <w:uiPriority w:val="11"/>
    <w:pPr>
      <w:pBdr/>
      <w:spacing/>
      <w:ind/>
    </w:pPr>
    <w:rPr>
      <w:color w:val="595959" w:themeColor="text1" w:themeTint="A6"/>
      <w:spacing w:val="15"/>
      <w:sz w:val="28"/>
      <w:szCs w:val="28"/>
    </w:rPr>
  </w:style>
  <w:style w:type="paragraph" w:styleId="945">
    <w:name w:val="Quote"/>
    <w:basedOn w:val="974"/>
    <w:next w:val="974"/>
    <w:link w:val="946"/>
    <w:uiPriority w:val="29"/>
    <w:qFormat/>
    <w:pPr>
      <w:pBdr/>
      <w:spacing w:before="160"/>
      <w:ind/>
      <w:jc w:val="center"/>
    </w:pPr>
    <w:rPr>
      <w:i/>
      <w:iCs/>
      <w:color w:val="404040" w:themeColor="text1" w:themeTint="BF"/>
    </w:rPr>
  </w:style>
  <w:style w:type="character" w:styleId="946">
    <w:name w:val="Quote Char"/>
    <w:basedOn w:val="979"/>
    <w:link w:val="945"/>
    <w:uiPriority w:val="29"/>
    <w:pPr>
      <w:pBdr/>
      <w:spacing/>
      <w:ind/>
    </w:pPr>
    <w:rPr>
      <w:i/>
      <w:iCs/>
      <w:color w:val="404040" w:themeColor="text1" w:themeTint="BF"/>
    </w:rPr>
  </w:style>
  <w:style w:type="character" w:styleId="947">
    <w:name w:val="Intense Emphasis"/>
    <w:basedOn w:val="979"/>
    <w:uiPriority w:val="21"/>
    <w:qFormat/>
    <w:pPr>
      <w:pBdr/>
      <w:spacing/>
      <w:ind/>
    </w:pPr>
    <w:rPr>
      <w:i/>
      <w:iCs/>
      <w:color w:val="0f4761" w:themeColor="accent1" w:themeShade="BF"/>
    </w:rPr>
  </w:style>
  <w:style w:type="paragraph" w:styleId="948">
    <w:name w:val="Intense Quote"/>
    <w:basedOn w:val="974"/>
    <w:next w:val="974"/>
    <w:link w:val="94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9">
    <w:name w:val="Intense Quote Char"/>
    <w:basedOn w:val="979"/>
    <w:link w:val="948"/>
    <w:uiPriority w:val="30"/>
    <w:pPr>
      <w:pBdr/>
      <w:spacing/>
      <w:ind/>
    </w:pPr>
    <w:rPr>
      <w:i/>
      <w:iCs/>
      <w:color w:val="0f4761" w:themeColor="accent1" w:themeShade="BF"/>
    </w:rPr>
  </w:style>
  <w:style w:type="character" w:styleId="950">
    <w:name w:val="Intense Reference"/>
    <w:basedOn w:val="979"/>
    <w:uiPriority w:val="32"/>
    <w:qFormat/>
    <w:pPr>
      <w:pBdr/>
      <w:spacing/>
      <w:ind/>
    </w:pPr>
    <w:rPr>
      <w:b/>
      <w:bCs/>
      <w:smallCaps/>
      <w:color w:val="0f4761" w:themeColor="accent1" w:themeShade="BF"/>
      <w:spacing w:val="5"/>
    </w:rPr>
  </w:style>
  <w:style w:type="paragraph" w:styleId="951">
    <w:name w:val="No Spacing"/>
    <w:basedOn w:val="974"/>
    <w:uiPriority w:val="1"/>
    <w:qFormat/>
    <w:pPr>
      <w:pBdr/>
      <w:spacing w:after="0" w:line="240" w:lineRule="auto"/>
      <w:ind/>
    </w:pPr>
  </w:style>
  <w:style w:type="character" w:styleId="952">
    <w:name w:val="Subtle Emphasis"/>
    <w:basedOn w:val="979"/>
    <w:uiPriority w:val="19"/>
    <w:qFormat/>
    <w:pPr>
      <w:pBdr/>
      <w:spacing/>
      <w:ind/>
    </w:pPr>
    <w:rPr>
      <w:i/>
      <w:iCs/>
      <w:color w:val="404040" w:themeColor="text1" w:themeTint="BF"/>
    </w:rPr>
  </w:style>
  <w:style w:type="character" w:styleId="953">
    <w:name w:val="Subtle Reference"/>
    <w:basedOn w:val="979"/>
    <w:uiPriority w:val="31"/>
    <w:qFormat/>
    <w:pPr>
      <w:pBdr/>
      <w:spacing/>
      <w:ind/>
    </w:pPr>
    <w:rPr>
      <w:smallCaps/>
      <w:color w:val="5a5a5a" w:themeColor="text1" w:themeTint="A5"/>
    </w:rPr>
  </w:style>
  <w:style w:type="character" w:styleId="954">
    <w:name w:val="Book Title"/>
    <w:basedOn w:val="979"/>
    <w:uiPriority w:val="33"/>
    <w:qFormat/>
    <w:pPr>
      <w:pBdr/>
      <w:spacing/>
      <w:ind/>
    </w:pPr>
    <w:rPr>
      <w:b/>
      <w:bCs/>
      <w:i/>
      <w:iCs/>
      <w:spacing w:val="5"/>
    </w:rPr>
  </w:style>
  <w:style w:type="paragraph" w:styleId="955">
    <w:name w:val="Caption"/>
    <w:basedOn w:val="974"/>
    <w:next w:val="974"/>
    <w:uiPriority w:val="35"/>
    <w:unhideWhenUsed/>
    <w:qFormat/>
    <w:pPr>
      <w:pBdr/>
      <w:spacing w:after="200" w:line="240" w:lineRule="auto"/>
      <w:ind/>
    </w:pPr>
    <w:rPr>
      <w:i/>
      <w:iCs/>
      <w:color w:val="0e2841" w:themeColor="text2"/>
      <w:sz w:val="18"/>
      <w:szCs w:val="18"/>
    </w:rPr>
  </w:style>
  <w:style w:type="paragraph" w:styleId="956">
    <w:name w:val="footnote text"/>
    <w:basedOn w:val="974"/>
    <w:link w:val="957"/>
    <w:uiPriority w:val="99"/>
    <w:semiHidden/>
    <w:unhideWhenUsed/>
    <w:pPr>
      <w:pBdr/>
      <w:spacing w:after="0" w:line="240" w:lineRule="auto"/>
      <w:ind/>
    </w:pPr>
    <w:rPr>
      <w:sz w:val="20"/>
      <w:szCs w:val="20"/>
    </w:rPr>
  </w:style>
  <w:style w:type="character" w:styleId="957">
    <w:name w:val="Footnote Text Char"/>
    <w:basedOn w:val="979"/>
    <w:link w:val="956"/>
    <w:uiPriority w:val="99"/>
    <w:semiHidden/>
    <w:pPr>
      <w:pBdr/>
      <w:spacing/>
      <w:ind/>
    </w:pPr>
    <w:rPr>
      <w:sz w:val="20"/>
      <w:szCs w:val="20"/>
    </w:rPr>
  </w:style>
  <w:style w:type="character" w:styleId="958">
    <w:name w:val="footnote reference"/>
    <w:basedOn w:val="979"/>
    <w:uiPriority w:val="99"/>
    <w:semiHidden/>
    <w:unhideWhenUsed/>
    <w:pPr>
      <w:pBdr/>
      <w:spacing/>
      <w:ind/>
    </w:pPr>
    <w:rPr>
      <w:vertAlign w:val="superscript"/>
    </w:rPr>
  </w:style>
  <w:style w:type="paragraph" w:styleId="959">
    <w:name w:val="endnote text"/>
    <w:basedOn w:val="974"/>
    <w:link w:val="960"/>
    <w:uiPriority w:val="99"/>
    <w:semiHidden/>
    <w:unhideWhenUsed/>
    <w:pPr>
      <w:pBdr/>
      <w:spacing w:after="0" w:line="240" w:lineRule="auto"/>
      <w:ind/>
    </w:pPr>
    <w:rPr>
      <w:sz w:val="20"/>
      <w:szCs w:val="20"/>
    </w:rPr>
  </w:style>
  <w:style w:type="character" w:styleId="960">
    <w:name w:val="Endnote Text Char"/>
    <w:basedOn w:val="979"/>
    <w:link w:val="959"/>
    <w:uiPriority w:val="99"/>
    <w:semiHidden/>
    <w:pPr>
      <w:pBdr/>
      <w:spacing/>
      <w:ind/>
    </w:pPr>
    <w:rPr>
      <w:sz w:val="20"/>
      <w:szCs w:val="20"/>
    </w:rPr>
  </w:style>
  <w:style w:type="character" w:styleId="961">
    <w:name w:val="endnote reference"/>
    <w:basedOn w:val="979"/>
    <w:uiPriority w:val="99"/>
    <w:semiHidden/>
    <w:unhideWhenUsed/>
    <w:pPr>
      <w:pBdr/>
      <w:spacing/>
      <w:ind/>
    </w:pPr>
    <w:rPr>
      <w:vertAlign w:val="superscript"/>
    </w:rPr>
  </w:style>
  <w:style w:type="paragraph" w:styleId="962">
    <w:name w:val="toc 1"/>
    <w:basedOn w:val="974"/>
    <w:next w:val="974"/>
    <w:uiPriority w:val="39"/>
    <w:unhideWhenUsed/>
    <w:pPr>
      <w:pBdr/>
      <w:spacing w:after="100"/>
      <w:ind/>
    </w:pPr>
  </w:style>
  <w:style w:type="paragraph" w:styleId="963">
    <w:name w:val="toc 2"/>
    <w:basedOn w:val="974"/>
    <w:next w:val="974"/>
    <w:uiPriority w:val="39"/>
    <w:unhideWhenUsed/>
    <w:pPr>
      <w:pBdr/>
      <w:spacing w:after="100"/>
      <w:ind w:left="220"/>
    </w:pPr>
  </w:style>
  <w:style w:type="paragraph" w:styleId="964">
    <w:name w:val="toc 3"/>
    <w:basedOn w:val="974"/>
    <w:next w:val="974"/>
    <w:uiPriority w:val="39"/>
    <w:unhideWhenUsed/>
    <w:pPr>
      <w:pBdr/>
      <w:spacing w:after="100"/>
      <w:ind w:left="440"/>
    </w:pPr>
  </w:style>
  <w:style w:type="paragraph" w:styleId="965">
    <w:name w:val="toc 4"/>
    <w:basedOn w:val="974"/>
    <w:next w:val="974"/>
    <w:uiPriority w:val="39"/>
    <w:unhideWhenUsed/>
    <w:pPr>
      <w:pBdr/>
      <w:spacing w:after="100"/>
      <w:ind w:left="660"/>
    </w:pPr>
  </w:style>
  <w:style w:type="paragraph" w:styleId="966">
    <w:name w:val="toc 5"/>
    <w:basedOn w:val="974"/>
    <w:next w:val="974"/>
    <w:uiPriority w:val="39"/>
    <w:unhideWhenUsed/>
    <w:pPr>
      <w:pBdr/>
      <w:spacing w:after="100"/>
      <w:ind w:left="880"/>
    </w:pPr>
  </w:style>
  <w:style w:type="paragraph" w:styleId="967">
    <w:name w:val="toc 6"/>
    <w:basedOn w:val="974"/>
    <w:next w:val="974"/>
    <w:uiPriority w:val="39"/>
    <w:unhideWhenUsed/>
    <w:pPr>
      <w:pBdr/>
      <w:spacing w:after="100"/>
      <w:ind w:left="1100"/>
    </w:pPr>
  </w:style>
  <w:style w:type="paragraph" w:styleId="968">
    <w:name w:val="toc 7"/>
    <w:basedOn w:val="974"/>
    <w:next w:val="974"/>
    <w:uiPriority w:val="39"/>
    <w:unhideWhenUsed/>
    <w:pPr>
      <w:pBdr/>
      <w:spacing w:after="100"/>
      <w:ind w:left="1320"/>
    </w:pPr>
  </w:style>
  <w:style w:type="paragraph" w:styleId="969">
    <w:name w:val="toc 8"/>
    <w:basedOn w:val="974"/>
    <w:next w:val="974"/>
    <w:uiPriority w:val="39"/>
    <w:unhideWhenUsed/>
    <w:pPr>
      <w:pBdr/>
      <w:spacing w:after="100"/>
      <w:ind w:left="1540"/>
    </w:pPr>
  </w:style>
  <w:style w:type="paragraph" w:styleId="970">
    <w:name w:val="toc 9"/>
    <w:basedOn w:val="974"/>
    <w:next w:val="974"/>
    <w:uiPriority w:val="39"/>
    <w:unhideWhenUsed/>
    <w:pPr>
      <w:pBdr/>
      <w:spacing w:after="100"/>
      <w:ind w:left="1760"/>
    </w:pPr>
  </w:style>
  <w:style w:type="character" w:styleId="971">
    <w:name w:val="Placeholder Text"/>
    <w:basedOn w:val="979"/>
    <w:uiPriority w:val="99"/>
    <w:semiHidden/>
    <w:pPr>
      <w:pBdr/>
      <w:spacing/>
      <w:ind/>
    </w:pPr>
    <w:rPr>
      <w:color w:val="666666"/>
    </w:rPr>
  </w:style>
  <w:style w:type="paragraph" w:styleId="972">
    <w:name w:val="TOC Heading"/>
    <w:uiPriority w:val="39"/>
    <w:unhideWhenUsed/>
    <w:pPr>
      <w:pBdr/>
      <w:spacing/>
      <w:ind/>
    </w:pPr>
  </w:style>
  <w:style w:type="paragraph" w:styleId="973">
    <w:name w:val="table of figures"/>
    <w:basedOn w:val="974"/>
    <w:next w:val="974"/>
    <w:uiPriority w:val="99"/>
    <w:unhideWhenUsed/>
    <w:pPr>
      <w:pBdr/>
      <w:spacing w:after="0" w:afterAutospacing="0"/>
      <w:ind/>
    </w:pPr>
  </w:style>
  <w:style w:type="paragraph" w:styleId="974" w:default="1">
    <w:name w:val="Normal"/>
    <w:qFormat/>
    <w:pPr>
      <w:pBdr/>
      <w:spacing w:after="0" w:line="240" w:lineRule="auto"/>
      <w:ind/>
    </w:pPr>
    <w:rPr>
      <w:rFonts w:ascii="Times New Roman" w:hAnsi="Times New Roman" w:eastAsia="Times New Roman" w:cs="Times New Roman"/>
      <w:sz w:val="24"/>
      <w:szCs w:val="24"/>
    </w:rPr>
  </w:style>
  <w:style w:type="paragraph" w:styleId="975">
    <w:name w:val="Heading 1"/>
    <w:basedOn w:val="974"/>
    <w:next w:val="974"/>
    <w:link w:val="982"/>
    <w:qFormat/>
    <w:pPr>
      <w:keepNext w:val="true"/>
      <w:pBdr/>
      <w:spacing w:after="120" w:before="120"/>
      <w:ind/>
      <w:jc w:val="center"/>
      <w:outlineLvl w:val="0"/>
    </w:pPr>
    <w:rPr>
      <w:b/>
      <w:bCs/>
      <w:sz w:val="27"/>
      <w:szCs w:val="27"/>
    </w:rPr>
  </w:style>
  <w:style w:type="paragraph" w:styleId="976">
    <w:name w:val="Heading 2"/>
    <w:basedOn w:val="974"/>
    <w:next w:val="974"/>
    <w:link w:val="98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77">
    <w:name w:val="Heading 3"/>
    <w:basedOn w:val="974"/>
    <w:next w:val="974"/>
    <w:link w:val="984"/>
    <w:qFormat/>
    <w:pPr>
      <w:keepNext w:val="true"/>
      <w:pBdr/>
      <w:spacing w:before="60"/>
      <w:ind/>
      <w:outlineLvl w:val="2"/>
    </w:pPr>
    <w:rPr>
      <w:sz w:val="28"/>
      <w:szCs w:val="28"/>
    </w:rPr>
  </w:style>
  <w:style w:type="paragraph" w:styleId="978">
    <w:name w:val="Heading 4"/>
    <w:basedOn w:val="974"/>
    <w:next w:val="974"/>
    <w:link w:val="985"/>
    <w:qFormat/>
    <w:pPr>
      <w:keepNext w:val="true"/>
      <w:pBdr/>
      <w:spacing/>
      <w:ind/>
      <w:jc w:val="center"/>
      <w:outlineLvl w:val="3"/>
    </w:pPr>
    <w:rPr>
      <w:b/>
      <w:bCs/>
    </w:rPr>
  </w:style>
  <w:style w:type="character" w:styleId="979" w:default="1">
    <w:name w:val="Default Paragraph Font"/>
    <w:uiPriority w:val="1"/>
    <w:semiHidden/>
    <w:unhideWhenUsed/>
    <w:pPr>
      <w:pBdr/>
      <w:spacing/>
      <w:ind/>
    </w:pPr>
  </w:style>
  <w:style w:type="table" w:styleId="98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81" w:default="1">
    <w:name w:val="No List"/>
    <w:uiPriority w:val="99"/>
    <w:semiHidden/>
    <w:unhideWhenUsed/>
    <w:pPr>
      <w:pBdr/>
      <w:spacing/>
      <w:ind/>
    </w:pPr>
  </w:style>
  <w:style w:type="character" w:styleId="982" w:customStyle="1">
    <w:name w:val="Heading 1 Char"/>
    <w:basedOn w:val="979"/>
    <w:link w:val="975"/>
    <w:pPr>
      <w:pBdr/>
      <w:spacing/>
      <w:ind/>
    </w:pPr>
    <w:rPr>
      <w:rFonts w:ascii="Times New Roman" w:hAnsi="Times New Roman" w:eastAsia="Times New Roman" w:cs="Times New Roman"/>
      <w:b/>
      <w:bCs/>
      <w:sz w:val="27"/>
      <w:szCs w:val="27"/>
    </w:rPr>
  </w:style>
  <w:style w:type="character" w:styleId="983" w:customStyle="1">
    <w:name w:val="Heading 2 Char"/>
    <w:basedOn w:val="979"/>
    <w:link w:val="976"/>
    <w:uiPriority w:val="9"/>
    <w:pPr>
      <w:pBdr/>
      <w:spacing/>
      <w:ind/>
    </w:pPr>
    <w:rPr>
      <w:rFonts w:asciiTheme="majorHAnsi" w:hAnsiTheme="majorHAnsi" w:eastAsiaTheme="majorEastAsia" w:cstheme="majorBidi"/>
      <w:color w:val="365f91" w:themeColor="accent1" w:themeShade="BF"/>
      <w:sz w:val="26"/>
      <w:szCs w:val="26"/>
    </w:rPr>
  </w:style>
  <w:style w:type="character" w:styleId="984" w:customStyle="1">
    <w:name w:val="Heading 3 Char"/>
    <w:basedOn w:val="979"/>
    <w:link w:val="977"/>
    <w:pPr>
      <w:pBdr/>
      <w:spacing/>
      <w:ind/>
    </w:pPr>
    <w:rPr>
      <w:rFonts w:ascii="Times New Roman" w:hAnsi="Times New Roman" w:eastAsia="Times New Roman" w:cs="Times New Roman"/>
      <w:sz w:val="28"/>
      <w:szCs w:val="28"/>
    </w:rPr>
  </w:style>
  <w:style w:type="character" w:styleId="985" w:customStyle="1">
    <w:name w:val="Heading 4 Char"/>
    <w:basedOn w:val="979"/>
    <w:link w:val="978"/>
    <w:pPr>
      <w:pBdr/>
      <w:spacing/>
      <w:ind/>
    </w:pPr>
    <w:rPr>
      <w:rFonts w:ascii="Times New Roman" w:hAnsi="Times New Roman" w:eastAsia="Times New Roman" w:cs="Times New Roman"/>
      <w:b/>
      <w:bCs/>
      <w:sz w:val="24"/>
      <w:szCs w:val="24"/>
    </w:rPr>
  </w:style>
  <w:style w:type="character" w:styleId="986">
    <w:name w:val="Hyperlink"/>
    <w:uiPriority w:val="99"/>
    <w:pPr>
      <w:pBdr/>
      <w:spacing/>
      <w:ind/>
    </w:pPr>
    <w:rPr>
      <w:color w:val="000000"/>
      <w:u w:val="single"/>
    </w:rPr>
  </w:style>
  <w:style w:type="character" w:styleId="987">
    <w:name w:val="Strong"/>
    <w:uiPriority w:val="22"/>
    <w:qFormat/>
    <w:pPr>
      <w:pBdr/>
      <w:spacing/>
      <w:ind/>
    </w:pPr>
    <w:rPr>
      <w:b/>
      <w:bCs/>
    </w:rPr>
  </w:style>
  <w:style w:type="paragraph" w:styleId="988">
    <w:name w:val="Balloon Text"/>
    <w:basedOn w:val="974"/>
    <w:link w:val="989"/>
    <w:uiPriority w:val="99"/>
    <w:semiHidden/>
    <w:unhideWhenUsed/>
    <w:pPr>
      <w:pBdr/>
      <w:spacing/>
      <w:ind/>
    </w:pPr>
    <w:rPr>
      <w:rFonts w:ascii="Tahoma" w:hAnsi="Tahoma" w:cs="Tahoma"/>
      <w:sz w:val="16"/>
      <w:szCs w:val="16"/>
    </w:rPr>
  </w:style>
  <w:style w:type="character" w:styleId="989" w:customStyle="1">
    <w:name w:val="Balloon Text Char"/>
    <w:basedOn w:val="979"/>
    <w:link w:val="988"/>
    <w:uiPriority w:val="99"/>
    <w:semiHidden/>
    <w:pPr>
      <w:pBdr/>
      <w:spacing/>
      <w:ind/>
    </w:pPr>
    <w:rPr>
      <w:rFonts w:ascii="Tahoma" w:hAnsi="Tahoma" w:eastAsia="Times New Roman" w:cs="Tahoma"/>
      <w:sz w:val="16"/>
      <w:szCs w:val="16"/>
    </w:rPr>
  </w:style>
  <w:style w:type="paragraph" w:styleId="990">
    <w:name w:val="Header"/>
    <w:basedOn w:val="974"/>
    <w:link w:val="991"/>
    <w:unhideWhenUsed/>
    <w:pPr>
      <w:pBdr/>
      <w:tabs>
        <w:tab w:val="center" w:leader="none" w:pos="4680"/>
        <w:tab w:val="right" w:leader="none" w:pos="9360"/>
      </w:tabs>
      <w:spacing/>
      <w:ind/>
    </w:pPr>
  </w:style>
  <w:style w:type="character" w:styleId="991" w:customStyle="1">
    <w:name w:val="Header Char"/>
    <w:basedOn w:val="979"/>
    <w:link w:val="990"/>
    <w:pPr>
      <w:pBdr/>
      <w:spacing/>
      <w:ind/>
    </w:pPr>
    <w:rPr>
      <w:rFonts w:ascii="Times New Roman" w:hAnsi="Times New Roman" w:eastAsia="Times New Roman" w:cs="Times New Roman"/>
      <w:sz w:val="24"/>
      <w:szCs w:val="24"/>
    </w:rPr>
  </w:style>
  <w:style w:type="paragraph" w:styleId="992">
    <w:name w:val="Footer"/>
    <w:basedOn w:val="974"/>
    <w:link w:val="993"/>
    <w:uiPriority w:val="99"/>
    <w:unhideWhenUsed/>
    <w:pPr>
      <w:pBdr/>
      <w:tabs>
        <w:tab w:val="center" w:leader="none" w:pos="4680"/>
        <w:tab w:val="right" w:leader="none" w:pos="9360"/>
      </w:tabs>
      <w:spacing/>
      <w:ind/>
    </w:pPr>
  </w:style>
  <w:style w:type="character" w:styleId="993" w:customStyle="1">
    <w:name w:val="Footer Char"/>
    <w:basedOn w:val="979"/>
    <w:link w:val="992"/>
    <w:uiPriority w:val="99"/>
    <w:pPr>
      <w:pBdr/>
      <w:spacing/>
      <w:ind/>
    </w:pPr>
    <w:rPr>
      <w:rFonts w:ascii="Times New Roman" w:hAnsi="Times New Roman" w:eastAsia="Times New Roman" w:cs="Times New Roman"/>
      <w:sz w:val="24"/>
      <w:szCs w:val="24"/>
    </w:rPr>
  </w:style>
  <w:style w:type="character" w:styleId="994" w:customStyle="1">
    <w:name w:val="normal-h1"/>
    <w:pPr>
      <w:pBdr/>
      <w:spacing/>
      <w:ind/>
    </w:pPr>
    <w:rPr>
      <w:rFonts w:hint="default" w:ascii=".VnTime" w:hAnsi=".VnTime"/>
      <w:color w:val="0000ff"/>
      <w:sz w:val="24"/>
      <w:szCs w:val="24"/>
    </w:rPr>
  </w:style>
  <w:style w:type="paragraph" w:styleId="995" w:customStyle="1">
    <w:name w:val="normal-p"/>
    <w:basedOn w:val="974"/>
    <w:pPr>
      <w:pBdr/>
      <w:spacing/>
      <w:ind/>
      <w:jc w:val="both"/>
    </w:pPr>
    <w:rPr>
      <w:sz w:val="20"/>
      <w:szCs w:val="20"/>
    </w:rPr>
  </w:style>
  <w:style w:type="paragraph" w:styleId="996">
    <w:name w:val="List Paragraph"/>
    <w:basedOn w:val="974"/>
    <w:link w:val="1083"/>
    <w:uiPriority w:val="34"/>
    <w:qFormat/>
    <w:pPr>
      <w:pBdr/>
      <w:spacing/>
      <w:ind w:left="720"/>
    </w:pPr>
  </w:style>
  <w:style w:type="paragraph" w:styleId="997">
    <w:name w:val="Normal (Web)"/>
    <w:basedOn w:val="974"/>
    <w:uiPriority w:val="99"/>
    <w:pPr>
      <w:pBdr/>
      <w:spacing w:after="100" w:afterAutospacing="1" w:before="100" w:beforeAutospacing="1"/>
      <w:ind/>
    </w:pPr>
  </w:style>
  <w:style w:type="paragraph" w:styleId="998">
    <w:name w:val="Body Text"/>
    <w:basedOn w:val="974"/>
    <w:link w:val="999"/>
    <w:pPr>
      <w:pBdr/>
      <w:spacing w:after="120"/>
      <w:ind/>
      <w:jc w:val="both"/>
    </w:pPr>
  </w:style>
  <w:style w:type="character" w:styleId="999" w:customStyle="1">
    <w:name w:val="Body Text Char"/>
    <w:basedOn w:val="979"/>
    <w:link w:val="998"/>
    <w:pPr>
      <w:pBdr/>
      <w:spacing/>
      <w:ind/>
    </w:pPr>
    <w:rPr>
      <w:rFonts w:ascii="Times New Roman" w:hAnsi="Times New Roman" w:eastAsia="Times New Roman" w:cs="Times New Roman"/>
      <w:sz w:val="24"/>
      <w:szCs w:val="24"/>
    </w:rPr>
  </w:style>
  <w:style w:type="table" w:styleId="1000">
    <w:name w:val="Table Grid"/>
    <w:basedOn w:val="98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02">
    <w:name w:val="annotation reference"/>
    <w:basedOn w:val="979"/>
    <w:uiPriority w:val="99"/>
    <w:semiHidden/>
    <w:unhideWhenUsed/>
    <w:pPr>
      <w:pBdr/>
      <w:spacing/>
      <w:ind/>
    </w:pPr>
    <w:rPr>
      <w:sz w:val="16"/>
      <w:szCs w:val="16"/>
    </w:rPr>
  </w:style>
  <w:style w:type="paragraph" w:styleId="1003">
    <w:name w:val="annotation text"/>
    <w:basedOn w:val="974"/>
    <w:link w:val="1004"/>
    <w:uiPriority w:val="99"/>
    <w:unhideWhenUsed/>
    <w:pPr>
      <w:pBdr/>
      <w:spacing/>
      <w:ind/>
    </w:pPr>
    <w:rPr>
      <w:sz w:val="20"/>
      <w:szCs w:val="20"/>
    </w:rPr>
  </w:style>
  <w:style w:type="character" w:styleId="1004" w:customStyle="1">
    <w:name w:val="Comment Text Char"/>
    <w:basedOn w:val="979"/>
    <w:link w:val="1003"/>
    <w:uiPriority w:val="99"/>
    <w:pPr>
      <w:pBdr/>
      <w:spacing/>
      <w:ind/>
    </w:pPr>
    <w:rPr>
      <w:rFonts w:ascii="Times New Roman" w:hAnsi="Times New Roman" w:eastAsia="Times New Roman" w:cs="Times New Roman"/>
      <w:sz w:val="20"/>
      <w:szCs w:val="20"/>
    </w:rPr>
  </w:style>
  <w:style w:type="paragraph" w:styleId="1005">
    <w:name w:val="annotation subject"/>
    <w:basedOn w:val="1003"/>
    <w:next w:val="1003"/>
    <w:link w:val="1006"/>
    <w:uiPriority w:val="99"/>
    <w:semiHidden/>
    <w:unhideWhenUsed/>
    <w:pPr>
      <w:pBdr/>
      <w:spacing/>
      <w:ind/>
    </w:pPr>
    <w:rPr>
      <w:b/>
      <w:bCs/>
    </w:rPr>
  </w:style>
  <w:style w:type="character" w:styleId="1006" w:customStyle="1">
    <w:name w:val="Comment Subject Char"/>
    <w:basedOn w:val="1004"/>
    <w:link w:val="1005"/>
    <w:uiPriority w:val="99"/>
    <w:semiHidden/>
    <w:pPr>
      <w:pBdr/>
      <w:spacing/>
      <w:ind/>
    </w:pPr>
    <w:rPr>
      <w:rFonts w:ascii="Times New Roman" w:hAnsi="Times New Roman" w:eastAsia="Times New Roman" w:cs="Times New Roman"/>
      <w:b/>
      <w:bCs/>
      <w:sz w:val="20"/>
      <w:szCs w:val="20"/>
    </w:rPr>
  </w:style>
  <w:style w:type="paragraph" w:styleId="1007" w:customStyle="1">
    <w:name w:val="font5"/>
    <w:basedOn w:val="974"/>
    <w:pPr>
      <w:pBdr/>
      <w:spacing w:after="100" w:afterAutospacing="1" w:before="100" w:beforeAutospacing="1"/>
      <w:ind/>
    </w:pPr>
    <w:rPr>
      <w:rFonts w:ascii="Tahoma" w:hAnsi="Tahoma" w:cs="Tahoma"/>
      <w:color w:val="000000"/>
      <w:sz w:val="18"/>
      <w:szCs w:val="18"/>
    </w:rPr>
  </w:style>
  <w:style w:type="paragraph" w:styleId="1008" w:customStyle="1">
    <w:name w:val="font6"/>
    <w:basedOn w:val="974"/>
    <w:pPr>
      <w:pBdr/>
      <w:spacing w:after="100" w:afterAutospacing="1" w:before="100" w:beforeAutospacing="1"/>
      <w:ind/>
    </w:pPr>
    <w:rPr>
      <w:rFonts w:ascii="Tahoma" w:hAnsi="Tahoma" w:cs="Tahoma"/>
      <w:b/>
      <w:bCs/>
      <w:color w:val="000000"/>
      <w:sz w:val="18"/>
      <w:szCs w:val="18"/>
    </w:rPr>
  </w:style>
  <w:style w:type="paragraph" w:styleId="1009" w:customStyle="1">
    <w:name w:val="xl233"/>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0" w:customStyle="1">
    <w:name w:val="xl234"/>
    <w:basedOn w:val="974"/>
    <w:pPr>
      <w:pBdr/>
      <w:spacing w:after="100" w:afterAutospacing="1" w:before="100" w:beforeAutospacing="1"/>
      <w:ind/>
      <w:jc w:val="center"/>
    </w:pPr>
  </w:style>
  <w:style w:type="paragraph" w:styleId="1011" w:customStyle="1">
    <w:name w:val="xl235"/>
    <w:basedOn w:val="974"/>
    <w:pPr>
      <w:pBdr/>
      <w:spacing w:after="100" w:afterAutospacing="1" w:before="100" w:beforeAutospacing="1"/>
      <w:ind/>
      <w:jc w:val="center"/>
    </w:pPr>
    <w:rPr>
      <w:b/>
      <w:bCs/>
    </w:rPr>
  </w:style>
  <w:style w:type="paragraph" w:styleId="1012" w:customStyle="1">
    <w:name w:val="xl236"/>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13" w:customStyle="1">
    <w:name w:val="xl237"/>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4" w:customStyle="1">
    <w:name w:val="xl238"/>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5" w:customStyle="1">
    <w:name w:val="xl239"/>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16" w:customStyle="1">
    <w:name w:val="xl240"/>
    <w:basedOn w:val="974"/>
    <w:pPr>
      <w:pBdr/>
      <w:spacing w:after="100" w:afterAutospacing="1" w:before="100" w:beforeAutospacing="1"/>
      <w:ind/>
    </w:pPr>
  </w:style>
  <w:style w:type="paragraph" w:styleId="1017" w:customStyle="1">
    <w:name w:val="xl241"/>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8" w:customStyle="1">
    <w:name w:val="xl242"/>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9" w:customStyle="1">
    <w:name w:val="xl243"/>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0" w:customStyle="1">
    <w:name w:val="xl244"/>
    <w:basedOn w:val="974"/>
    <w:pPr>
      <w:pBdr/>
      <w:spacing w:after="100" w:afterAutospacing="1" w:before="100" w:beforeAutospacing="1"/>
      <w:ind/>
    </w:pPr>
    <w:rPr>
      <w:b/>
      <w:bCs/>
    </w:rPr>
  </w:style>
  <w:style w:type="paragraph" w:styleId="1021" w:customStyle="1">
    <w:name w:val="xl245"/>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2" w:customStyle="1">
    <w:name w:val="xl246"/>
    <w:basedOn w:val="97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3" w:customStyle="1">
    <w:name w:val="xl247"/>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4" w:customStyle="1">
    <w:name w:val="xl248"/>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25" w:customStyle="1">
    <w:name w:val="xl249"/>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6" w:customStyle="1">
    <w:name w:val="xl250"/>
    <w:basedOn w:val="97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7" w:customStyle="1">
    <w:name w:val="xl251"/>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8" w:customStyle="1">
    <w:name w:val="xl252"/>
    <w:basedOn w:val="97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9" w:customStyle="1">
    <w:name w:val="xl253"/>
    <w:basedOn w:val="97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0" w:customStyle="1">
    <w:name w:val="xl254"/>
    <w:basedOn w:val="97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1" w:customStyle="1">
    <w:name w:val="xl255"/>
    <w:basedOn w:val="97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32" w:customStyle="1">
    <w:name w:val="xl256"/>
    <w:basedOn w:val="97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3" w:customStyle="1">
    <w:name w:val="xl257"/>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4" w:customStyle="1">
    <w:name w:val="xl258"/>
    <w:basedOn w:val="97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5" w:customStyle="1">
    <w:name w:val="xl259"/>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6" w:customStyle="1">
    <w:name w:val="xl260"/>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7" w:customStyle="1">
    <w:name w:val="xl261"/>
    <w:basedOn w:val="97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8" w:customStyle="1">
    <w:name w:val="xl262"/>
    <w:basedOn w:val="97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9" w:customStyle="1">
    <w:name w:val="xl263"/>
    <w:basedOn w:val="974"/>
    <w:pPr>
      <w:pBdr/>
      <w:shd w:val="clear" w:color="000000" w:fill="ffffff"/>
      <w:spacing w:after="100" w:afterAutospacing="1" w:before="100" w:beforeAutospacing="1"/>
      <w:ind/>
    </w:pPr>
  </w:style>
  <w:style w:type="paragraph" w:styleId="1040" w:customStyle="1">
    <w:name w:val="xl264"/>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65"/>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66"/>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43" w:customStyle="1">
    <w:name w:val="xl267"/>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4" w:customStyle="1">
    <w:name w:val="xl268"/>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69"/>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70"/>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71"/>
    <w:basedOn w:val="97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8" w:customStyle="1">
    <w:name w:val="xl272"/>
    <w:basedOn w:val="97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73"/>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74"/>
    <w:basedOn w:val="97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75"/>
    <w:basedOn w:val="974"/>
    <w:pPr>
      <w:pBdr/>
      <w:spacing w:after="100" w:afterAutospacing="1" w:before="100" w:beforeAutospacing="1"/>
      <w:ind/>
    </w:pPr>
  </w:style>
  <w:style w:type="paragraph" w:styleId="1052" w:customStyle="1">
    <w:name w:val="xl276"/>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3" w:customStyle="1">
    <w:name w:val="xl277"/>
    <w:basedOn w:val="97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78"/>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79"/>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80"/>
    <w:basedOn w:val="97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81"/>
    <w:basedOn w:val="97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82"/>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83"/>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0" w:customStyle="1">
    <w:name w:val="xl284"/>
    <w:basedOn w:val="974"/>
    <w:pPr>
      <w:pBdr>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85"/>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86"/>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87"/>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4" w:customStyle="1">
    <w:name w:val="xl288"/>
    <w:basedOn w:val="974"/>
    <w:pPr>
      <w:pBdr>
        <w:top w:val="single" w:color="000000" w:sz="4" w:space="0"/>
        <w:left w:val="single" w:color="000000" w:sz="4" w:space="0"/>
        <w:right w:val="single" w:color="000000" w:sz="4" w:space="0"/>
      </w:pBdr>
      <w:spacing w:after="100" w:afterAutospacing="1" w:before="100" w:beforeAutospacing="1"/>
      <w:ind/>
    </w:pPr>
  </w:style>
  <w:style w:type="paragraph" w:styleId="1065" w:customStyle="1">
    <w:name w:val="xl289"/>
    <w:basedOn w:val="974"/>
    <w:pPr>
      <w:pBdr>
        <w:left w:val="single" w:color="000000" w:sz="4" w:space="0"/>
        <w:right w:val="single" w:color="000000" w:sz="4" w:space="0"/>
      </w:pBdr>
      <w:spacing w:after="100" w:afterAutospacing="1" w:before="100" w:beforeAutospacing="1"/>
      <w:ind/>
    </w:pPr>
    <w:rPr>
      <w:b/>
      <w:bCs/>
    </w:rPr>
  </w:style>
  <w:style w:type="paragraph" w:styleId="1066" w:customStyle="1">
    <w:name w:val="xl290"/>
    <w:basedOn w:val="97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91"/>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92"/>
    <w:basedOn w:val="974"/>
    <w:pPr>
      <w:pBdr>
        <w:top w:val="single" w:color="000000" w:sz="4" w:space="0"/>
        <w:left w:val="single" w:color="000000" w:sz="4" w:space="0"/>
        <w:right w:val="single" w:color="000000" w:sz="4" w:space="0"/>
      </w:pBdr>
      <w:spacing w:after="100" w:afterAutospacing="1" w:before="100" w:beforeAutospacing="1"/>
      <w:ind/>
    </w:pPr>
  </w:style>
  <w:style w:type="paragraph" w:styleId="1069" w:customStyle="1">
    <w:name w:val="xl293"/>
    <w:basedOn w:val="974"/>
    <w:pPr>
      <w:pBdr>
        <w:left w:val="single" w:color="000000" w:sz="4" w:space="0"/>
        <w:bottom w:val="single" w:color="000000" w:sz="4" w:space="0"/>
        <w:right w:val="single" w:color="000000" w:sz="4" w:space="0"/>
      </w:pBdr>
      <w:spacing w:after="100" w:afterAutospacing="1" w:before="100" w:beforeAutospacing="1"/>
      <w:ind/>
    </w:pPr>
  </w:style>
  <w:style w:type="paragraph" w:styleId="1070" w:customStyle="1">
    <w:name w:val="xl294"/>
    <w:basedOn w:val="97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name w:val="Title"/>
    <w:basedOn w:val="974"/>
    <w:link w:val="1072"/>
    <w:qFormat/>
    <w:pPr>
      <w:pBdr/>
      <w:spacing/>
      <w:ind/>
      <w:jc w:val="center"/>
    </w:pPr>
    <w:rPr>
      <w:b/>
      <w:bCs/>
      <w:sz w:val="32"/>
      <w:szCs w:val="26"/>
    </w:rPr>
  </w:style>
  <w:style w:type="character" w:styleId="1072" w:customStyle="1">
    <w:name w:val="Title Char"/>
    <w:basedOn w:val="979"/>
    <w:link w:val="1071"/>
    <w:pPr>
      <w:pBdr/>
      <w:spacing/>
      <w:ind/>
    </w:pPr>
    <w:rPr>
      <w:rFonts w:ascii="Times New Roman" w:hAnsi="Times New Roman" w:eastAsia="Times New Roman" w:cs="Times New Roman"/>
      <w:b/>
      <w:bCs/>
      <w:sz w:val="32"/>
      <w:szCs w:val="26"/>
    </w:rPr>
  </w:style>
  <w:style w:type="character" w:styleId="1073" w:customStyle="1">
    <w:name w:val="Unresolved Mention1"/>
    <w:basedOn w:val="979"/>
    <w:uiPriority w:val="99"/>
    <w:semiHidden/>
    <w:unhideWhenUsed/>
    <w:pPr>
      <w:pBdr/>
      <w:spacing/>
      <w:ind/>
    </w:pPr>
    <w:rPr>
      <w:color w:val="605e5c"/>
      <w:shd w:val="clear" w:color="auto" w:fill="e1dfdd"/>
    </w:rPr>
  </w:style>
  <w:style w:type="character" w:styleId="1074" w:customStyle="1">
    <w:name w:val="Body text (3)_"/>
    <w:link w:val="1075"/>
    <w:pPr>
      <w:pBdr/>
      <w:spacing/>
      <w:ind/>
    </w:pPr>
    <w:rPr>
      <w:rFonts w:ascii="Times New Roman" w:hAnsi="Times New Roman" w:cs="Times New Roman"/>
      <w:i/>
      <w:iCs/>
      <w:spacing w:val="4"/>
      <w:shd w:val="clear" w:color="auto" w:fill="ffffff"/>
    </w:rPr>
  </w:style>
  <w:style w:type="paragraph" w:styleId="1075" w:customStyle="1">
    <w:name w:val="Body text (3)1"/>
    <w:basedOn w:val="974"/>
    <w:link w:val="107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76" w:customStyle="1">
    <w:name w:val="t-j"/>
    <w:basedOn w:val="974"/>
    <w:pPr>
      <w:pBdr/>
      <w:spacing w:after="100" w:afterAutospacing="1" w:before="100" w:beforeAutospacing="1"/>
      <w:ind/>
    </w:pPr>
  </w:style>
  <w:style w:type="character" w:styleId="1077" w:customStyle="1">
    <w:name w:val="Unresolved Mention2"/>
    <w:basedOn w:val="979"/>
    <w:uiPriority w:val="99"/>
    <w:semiHidden/>
    <w:unhideWhenUsed/>
    <w:pPr>
      <w:pBdr/>
      <w:spacing/>
      <w:ind/>
    </w:pPr>
    <w:rPr>
      <w:color w:val="605e5c"/>
      <w:shd w:val="clear" w:color="auto" w:fill="e1dfdd"/>
    </w:rPr>
  </w:style>
  <w:style w:type="character" w:styleId="1078">
    <w:name w:val="FollowedHyperlink"/>
    <w:basedOn w:val="979"/>
    <w:uiPriority w:val="99"/>
    <w:semiHidden/>
    <w:unhideWhenUsed/>
    <w:pPr>
      <w:pBdr/>
      <w:spacing/>
      <w:ind/>
    </w:pPr>
    <w:rPr>
      <w:color w:val="800080" w:themeColor="followedHyperlink"/>
      <w:u w:val="single"/>
    </w:rPr>
  </w:style>
  <w:style w:type="character" w:styleId="1079" w:customStyle="1">
    <w:name w:val="text"/>
    <w:basedOn w:val="979"/>
    <w:pPr>
      <w:pBdr/>
      <w:spacing/>
      <w:ind/>
    </w:pPr>
  </w:style>
  <w:style w:type="character" w:styleId="1080" w:customStyle="1">
    <w:name w:val="card-send-time__sendtime"/>
    <w:basedOn w:val="979"/>
    <w:pPr>
      <w:pBdr/>
      <w:spacing/>
      <w:ind/>
    </w:pPr>
  </w:style>
  <w:style w:type="character" w:styleId="1081" w:customStyle="1">
    <w:name w:val="Đề cập Chưa giải quyết1"/>
    <w:basedOn w:val="979"/>
    <w:uiPriority w:val="99"/>
    <w:semiHidden/>
    <w:unhideWhenUsed/>
    <w:pPr>
      <w:pBdr/>
      <w:spacing/>
      <w:ind/>
    </w:pPr>
    <w:rPr>
      <w:color w:val="605e5c"/>
      <w:shd w:val="clear" w:color="auto" w:fill="e1dfdd"/>
    </w:rPr>
  </w:style>
  <w:style w:type="paragraph" w:styleId="1082" w:customStyle="1">
    <w:name w:val="nqtitle"/>
    <w:basedOn w:val="974"/>
    <w:pPr>
      <w:pBdr/>
      <w:spacing w:after="100" w:afterAutospacing="1" w:before="100" w:beforeAutospacing="1"/>
      <w:ind/>
    </w:pPr>
    <w:rPr>
      <w:lang w:val="vi-VN" w:eastAsia="vi-VN"/>
    </w:rPr>
  </w:style>
  <w:style w:type="character" w:styleId="1083" w:customStyle="1">
    <w:name w:val="List Paragraph Char"/>
    <w:link w:val="996"/>
    <w:uiPriority w:val="34"/>
    <w:qFormat/>
    <w:pPr>
      <w:pBdr/>
      <w:spacing/>
      <w:ind/>
    </w:pPr>
    <w:rPr>
      <w:rFonts w:ascii="Times New Roman" w:hAnsi="Times New Roman" w:eastAsia="Times New Roman" w:cs="Times New Roman"/>
      <w:sz w:val="24"/>
      <w:szCs w:val="24"/>
    </w:rPr>
  </w:style>
  <w:style w:type="character" w:styleId="1084" w:customStyle="1">
    <w:name w:val="Đề cập Chưa giải quyết2"/>
    <w:basedOn w:val="979"/>
    <w:uiPriority w:val="99"/>
    <w:semiHidden/>
    <w:unhideWhenUsed/>
    <w:pPr>
      <w:pBdr/>
      <w:spacing/>
      <w:ind/>
    </w:pPr>
    <w:rPr>
      <w:color w:val="605e5c"/>
      <w:shd w:val="clear" w:color="auto" w:fill="e1dfdd"/>
    </w:rPr>
  </w:style>
  <w:style w:type="character" w:styleId="1085" w:customStyle="1">
    <w:name w:val="Unresolved Mention3"/>
    <w:basedOn w:val="979"/>
    <w:uiPriority w:val="99"/>
    <w:semiHidden/>
    <w:unhideWhenUsed/>
    <w:pPr>
      <w:pBdr/>
      <w:spacing/>
      <w:ind/>
    </w:pPr>
    <w:rPr>
      <w:color w:val="605e5c"/>
      <w:shd w:val="clear" w:color="auto" w:fill="e1dfdd"/>
    </w:rPr>
  </w:style>
  <w:style w:type="character" w:styleId="1086" w:customStyle="1">
    <w:name w:val="copy"/>
    <w:basedOn w:val="979"/>
    <w:pPr>
      <w:pBdr/>
      <w:spacing/>
      <w:ind/>
    </w:pPr>
  </w:style>
  <w:style w:type="paragraph" w:styleId="1087" w:customStyle="1">
    <w:name w:val="align-justify"/>
    <w:basedOn w:val="974"/>
    <w:pPr>
      <w:pBdr/>
      <w:spacing w:after="100" w:afterAutospacing="1" w:before="100" w:beforeAutospacing="1"/>
      <w:ind/>
    </w:pPr>
  </w:style>
  <w:style w:type="character" w:styleId="1088" w:customStyle="1">
    <w:name w:val="btn"/>
    <w:basedOn w:val="979"/>
    <w:pPr>
      <w:pBdr/>
      <w:spacing/>
      <w:ind/>
    </w:pPr>
  </w:style>
  <w:style w:type="character" w:styleId="1089" w:customStyle="1">
    <w:name w:val="hide_mobile"/>
    <w:basedOn w:val="979"/>
    <w:pPr>
      <w:pBdr/>
      <w:spacing/>
      <w:ind/>
    </w:pPr>
  </w:style>
  <w:style w:type="character" w:styleId="1090">
    <w:name w:val="Emphasis"/>
    <w:basedOn w:val="979"/>
    <w:uiPriority w:val="20"/>
    <w:qFormat/>
    <w:pPr>
      <w:pBdr/>
      <w:spacing/>
      <w:ind/>
    </w:pPr>
    <w:rPr>
      <w:i/>
      <w:iCs/>
    </w:rPr>
  </w:style>
  <w:style w:type="character" w:styleId="1091" w:customStyle="1">
    <w:name w:val="t1"/>
    <w:basedOn w:val="979"/>
    <w:pPr>
      <w:pBdr/>
      <w:spacing/>
      <w:ind/>
    </w:pPr>
  </w:style>
  <w:style w:type="character" w:styleId="1092" w:customStyle="1">
    <w:name w:val="Unresolved Mention4"/>
    <w:basedOn w:val="979"/>
    <w:uiPriority w:val="99"/>
    <w:semiHidden/>
    <w:unhideWhenUsed/>
    <w:pPr>
      <w:pBdr/>
      <w:spacing/>
      <w:ind/>
    </w:pPr>
    <w:rPr>
      <w:color w:val="605e5c"/>
      <w:shd w:val="clear" w:color="auto" w:fill="e1dfdd"/>
    </w:rPr>
  </w:style>
  <w:style w:type="character" w:styleId="1093">
    <w:name w:val="Unresolved Mention"/>
    <w:basedOn w:val="97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285</cp:revision>
  <dcterms:created xsi:type="dcterms:W3CDTF">2025-09-15T09:58:00Z</dcterms:created>
  <dcterms:modified xsi:type="dcterms:W3CDTF">2026-05-19T01:36:44Z</dcterms:modified>
</cp:coreProperties>
</file>