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commentsExtended.xml" ContentType="application/vnd.openxmlformats-officedocument.wordprocessingml.commentsExtended+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132760</wp:posOffset>
                </wp:positionH>
                <wp:positionV relativeFrom="paragraph">
                  <wp:posOffset>140701</wp:posOffset>
                </wp:positionV>
                <wp:extent cx="5467350" cy="3696924"/>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96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275/2026/0710/VFI-CT.44.A</w:t>
                            </w:r>
                            <w:r>
                              <w:rPr>
                                <w:b/>
                              </w:rPr>
                            </w:r>
                            <w:r>
                              <w:rPr>
                                <w:b/>
                              </w:rP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Khách hàng yêu cầu: Ông Đào Văn Tâm</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tại thửa đất số: 386, tờ bản đồ số: 52, có địa chỉ: Xã Cao Minh, thành phố Phúc Yên, tỉnh Vĩnh Phúc (nay là xã Xuân Hòa, tỉnh Phú Thọ)</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gắn liền với đất số: DP 123237, </w:t>
                            </w:r>
                            <w:r>
                              <w:rPr>
                                <w:rFonts w:ascii="Times New Roman" w:hAnsi="Times New Roman" w:eastAsia="Times New Roman" w:cs="Times New Roman"/>
                                <w:color w:val="000000"/>
                                <w:sz w:val="24"/>
                              </w:rPr>
                              <w:t xml:space="preserve">Số vào sổ cấp GCN: CN 03888 do Chi nhánh văn phòng đăng ký đất đai tỉnh Vĩnh Phúc cấp ngày 27/05/2024; chủ sử dụng đất là Ông Đào Văn Tâm.</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center"/>
                              <w:rPr>
                                <w:bCs/>
                                <w:i/>
                                <w:iCs/>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10.45pt;mso-position-horizontal:absolute;mso-position-vertical-relative:text;margin-top:11.08pt;mso-position-vertical:absolute;width:430.50pt;height:29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275/2026/0710/VFI-CT.44.A</w:t>
                      </w:r>
                      <w:r>
                        <w:rPr>
                          <w:b/>
                        </w:rPr>
                      </w:r>
                      <w:r>
                        <w:rPr>
                          <w:b/>
                        </w:rP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Khách hàng yêu cầu: Ông Đào Văn Tâm</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tại thửa đất số: 386, tờ bản đồ số: 52, có địa chỉ: Xã Cao Minh, thành phố Phúc Yên, tỉnh Vĩnh Phúc (nay là xã Xuân Hòa, tỉnh Phú Thọ)</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gắn liền với đất số: DP 123237, </w:t>
                      </w:r>
                      <w:r>
                        <w:rPr>
                          <w:rFonts w:ascii="Times New Roman" w:hAnsi="Times New Roman" w:eastAsia="Times New Roman" w:cs="Times New Roman"/>
                          <w:color w:val="000000"/>
                          <w:sz w:val="24"/>
                        </w:rPr>
                        <w:t xml:space="preserve">Số vào sổ cấp GCN: CN 03888 do Chi nhánh văn phòng đăng ký đất đai tỉnh Vĩnh Phúc cấp ngày 27/05/2024; chủ sử dụng đất là Ông Đào Văn Tâm.</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center"/>
                        <w:rPr>
                          <w:bCs/>
                          <w:i/>
                          <w:iCs/>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hd w:val="nil" w:color="auto"/>
        <w:spacing/>
        <w:ind/>
        <w:rPr>
          <w:lang w:val="pt-BR"/>
        </w:rPr>
      </w:pPr>
      <w:r>
        <w:rPr>
          <w:iCs/>
          <w:lang w:val="pt-BR"/>
        </w:rPr>
        <w:br w:type="page" w:clear="all"/>
      </w:r>
      <w:r>
        <w:rPr>
          <w:lang w:val="pt-BR"/>
        </w:rPr>
      </w:r>
      <w:r>
        <w:rPr>
          <w:lang w:val="pt-BR"/>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992"/>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4-19</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 + Pháp Lý +BBKS</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20-23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24-28</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992"/>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019175" cy="9239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7557" name=""/>
                              <pic:cNvPicPr>
                                <a:picLocks noChangeAspect="1"/>
                              </pic:cNvPicPr>
                              <pic:nvPr/>
                            </pic:nvPicPr>
                            <pic:blipFill rotWithShape="1">
                              <a:blip r:embed="rId11"/>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25pt;height:72.75pt;mso-wrap-distance-left:0.00pt;mso-wrap-distance-top:0.00pt;mso-wrap-distance-right:0.00pt;mso-wrap-distance-bottom:0.00pt;z-index:1;" stroked="false">
                      <v:imagedata r:id="rId11"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2" w:tooltip="mailto:ilotus.contact@gmail.com" w:history="1">
              <w:r>
                <w:rPr>
                  <w:rStyle w:val="978"/>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275/2026/0710/VFI-CT.44.A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12 tháng 5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13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6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Đào Văn Tâm</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275/2026/0710/VFI-HĐTĐ.44.A ký ngày 1 tháng 5 năm 2026 giữa Ông Đào Văn Tâm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275/2026/0710/VFI-BC.44.A ngày 12 tháng 5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992"/>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6945"/>
      </w:tblGrid>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ÔNG ĐÀO VĂN TÂM</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026055006684</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992"/>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Times New Roman" w:hAnsi="Times New Roman" w:eastAsia="Times New Roman" w:cs="Times New Roman"/>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tại thửa đất số: 386, tờ bản đồ số: 52, có địa chỉ: Xã Cao Minh, thành phố Phúc Yên, tỉnh Vĩnh Phúc (nay là xã Xuân Hòa, tỉnh Phú Thọ) theo Giấy chứng nhận quyền sử dụng đất, quyền sở hữu nhà ở và tài sản gắn liền với đất số: DP 123237,</w:t>
      </w:r>
      <w:r>
        <w:rPr>
          <w:rFonts w:ascii="Times New Roman" w:hAnsi="Times New Roman" w:eastAsia="Times New Roman" w:cs="Times New Roman"/>
          <w:color w:val="000000"/>
          <w:sz w:val="24"/>
        </w:rPr>
        <w:t xml:space="preserve"> Số vào sổ cấp GCN: CN 03888 do Chi nhánh văn phòng đăng ký đất đai tỉnh Vĩnh Phúc cấp ngày 27/05/2024; chủ sử dụng đất là Ông Đào Văn Tâm.</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05/2026.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05/2026 ước tính như sau:</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130"/>
        <w:gridCol w:w="1296"/>
        <w:gridCol w:w="1476"/>
        <w:gridCol w:w="2076"/>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3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386, tờ bản đồ số: 52, có địa chỉ: Xã Cao Minh, thành phố Phúc Yên, tỉnh Vĩnh Phúc (nay là xã Xuân Hòa, tỉnh Phú Thọ) theo Giấy chứng nhận quyền sử dụng đất, quyền sở hữu nhà ở và tài sản gắn liền với đất số: DP 123237, </w:t>
            </w:r>
            <w:r>
              <w:rPr>
                <w:rFonts w:ascii="Times New Roman" w:hAnsi="Times New Roman" w:eastAsia="Times New Roman" w:cs="Times New Roman"/>
                <w:b/>
                <w:color w:val="000000"/>
                <w:sz w:val="24"/>
              </w:rPr>
              <w:t xml:space="preserve">Số vào sổ cấp GCN: CN 03888 do Chi nhánh văn phòng đăng ký đất đai tỉnh Vĩnh Phúc cấp ngày 27/05/2024; chủ sử dụng đất là Ông Đào Văn Tâm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300,00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21.500.000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6.450.000.000</w:t>
            </w:r>
            <w:r/>
          </w:p>
        </w:tc>
      </w:tr>
      <w:tr>
        <w:trPr>
          <w:trHeight w:val="58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trồng cây lâu năm</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15,50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95.000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1.472.500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6.451.472.500 </w:t>
            </w:r>
            <w:r/>
          </w:p>
        </w:tc>
      </w:tr>
      <w:tr>
        <w:trPr>
          <w:trHeight w:val="37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6.451.000.000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Sáu tỷ bốn trăm năm mươi mốt triệu đồng chẵn ./.)</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992"/>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992"/>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16"/>
        <w:gridCol w:w="2091"/>
        <w:gridCol w:w="5412"/>
        <w:gridCol w:w="554"/>
      </w:tblGrid>
      <w:tr>
        <w:trPr>
          <w:trHeight w:val="1843"/>
        </w:trPr>
        <w:tc>
          <w:tcPr>
            <w:tcBorders/>
            <w:tcMar>
              <w:left w:w="108" w:type="dxa"/>
              <w:top w:w="0" w:type="dxa"/>
              <w:right w:w="108" w:type="dxa"/>
              <w:bottom w:w="0" w:type="dxa"/>
            </w:tcMar>
            <w:tcW w:w="181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5640"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p>
        </w:tc>
        <w:tc>
          <w:tcPr>
            <w:gridSpan w:val="3"/>
            <w:tcBorders/>
            <w:tcMar>
              <w:left w:w="108" w:type="dxa"/>
              <w:top w:w="0" w:type="dxa"/>
              <w:right w:w="108" w:type="dxa"/>
              <w:bottom w:w="0" w:type="dxa"/>
            </w:tcMar>
            <w:tcW w:w="8057"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978"/>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275/2026/0710/VFI-</w:t>
            </w:r>
            <w:r>
              <w:rPr>
                <w:rFonts w:ascii="Times New Roman" w:hAnsi="Times New Roman" w:eastAsia="Times New Roman" w:cs="Times New Roman"/>
                <w:color w:val="000000"/>
                <w:sz w:val="24"/>
                <w:highlight w:val="none"/>
              </w:rPr>
              <w:t xml:space="preserve">BC</w:t>
            </w:r>
            <w:r>
              <w:rPr>
                <w:rFonts w:ascii="Times New Roman" w:hAnsi="Times New Roman" w:eastAsia="Times New Roman" w:cs="Times New Roman"/>
                <w:color w:val="000000"/>
                <w:sz w:val="24"/>
                <w:highlight w:val="yellow"/>
              </w:rPr>
            </w:r>
            <w:commentRangeStart w:id="0"/>
            <w:r/>
            <w:commentRangeEnd w:id="0"/>
            <w:r>
              <w:commentReference w:id="0"/>
            </w:r>
            <w:r>
              <w:rPr>
                <w:rFonts w:ascii="Times New Roman" w:hAnsi="Times New Roman" w:eastAsia="Times New Roman" w:cs="Times New Roman"/>
                <w:color w:val="000000"/>
                <w:sz w:val="24"/>
              </w:rPr>
              <w:t xml:space="preserve">.44.A</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12 tháng 5 năm 2026</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pPr>
            <w:r>
              <w:rPr>
                <w:rFonts w:ascii="Times New Roman" w:hAnsi="Times New Roman" w:eastAsia="Times New Roman" w:cs="Times New Roman"/>
                <w:i/>
                <w:color w:val="000000"/>
                <w:sz w:val="24"/>
              </w:rPr>
              <w:t xml:space="preserve"> </w:t>
            </w:r>
            <w:r/>
          </w:p>
        </w:tc>
      </w:tr>
      <w:tr>
        <w:trPr/>
        <w:tc>
          <w:tcPr>
            <w:tcBorders/>
            <w:tcMar>
              <w:left w:w="0" w:type="dxa"/>
              <w:top w:w="0" w:type="dxa"/>
              <w:right w:w="0" w:type="dxa"/>
              <w:bottom w:w="0" w:type="dxa"/>
            </w:tcMar>
            <w:tcW w:w="18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091"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412"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4"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967"/>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275/2026/0710/VFI-CT.44.A ngày 12 tháng 5 năm 2026)</w:t>
      </w:r>
      <w:r/>
    </w:p>
    <w:p>
      <w:pPr>
        <w:pStyle w:val="967"/>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992"/>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ÔNG ĐÀO VĂN TÂM</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026055006684</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386, tờ bản đồ số: 52, có địa chỉ: Xã Cao Minh, thành phố Phúc Yên, tỉnh Vĩnh Phúc (nay là xã Xuân Hòa, tỉnh Phú Thọ) theo Giấy chứng nhận quyền sử dụng đất, quyền sở hữu nhà ở và tài sản gắn liền với đất số: DP 123237, </w:t>
            </w:r>
            <w:r>
              <w:rPr>
                <w:rFonts w:ascii="Times New Roman" w:hAnsi="Times New Roman" w:eastAsia="Times New Roman" w:cs="Times New Roman"/>
                <w:color w:val="000000"/>
                <w:sz w:val="24"/>
              </w:rPr>
              <w:t xml:space="preserve">Số vào sổ cấp GCN: CN 03888 do Chi nhánh văn phòng đăng ký đất đai tỉnh Vĩnh Phúc cấp ngày 27/05/2024; chủ sử dụng đất là Ông Đào Văn Tâm.</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05/2026.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Tỉnh Phú Thọ</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r>
            <w:commentRangeStart w:id="1"/>
            <w:r>
              <w:rPr>
                <w:rFonts w:ascii="Times New Roman" w:hAnsi="Times New Roman" w:eastAsia="Times New Roman" w:cs="Times New Roman"/>
                <w:color w:val="000000"/>
                <w:sz w:val="24"/>
              </w:rPr>
              <w:t xml:space="preserve">Tháng 09/05/2026.</w:t>
            </w:r>
            <w:commentRangeEnd w:id="1"/>
            <w:r>
              <w:commentReference w:id="1"/>
            </w:r>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12 tháng 01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12 tháng 6 năm 2014;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12/6/2024 của Bộ Tài chính ban hành chuẩn mực thẩm định giá Việt Nam về thẩm định giá bất động sản;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số: DP 123237, Số vào sổ cấp GCN: CN 03888 do Chi nhánh văn phòng đăng ký đất đai tỉnh Vĩnh Phúc cấp ngày 27/05/2024; chủ sử dụng đất là Ông Đào Văn Tâm.</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275/2026/0710/VFI-HĐTĐ.44.A ngày </w:t>
      </w:r>
      <w:commentRangeStart w:id="2"/>
      <w:r>
        <w:rPr>
          <w:rFonts w:ascii="Times New Roman" w:hAnsi="Times New Roman" w:eastAsia="Times New Roman" w:cs="Times New Roman"/>
          <w:color w:val="000000"/>
          <w:sz w:val="24"/>
        </w:rPr>
        <w:t xml:space="preserve">01/05/2026</w:t>
      </w:r>
      <w:commentRangeEnd w:id="2"/>
      <w:r>
        <w:commentReference w:id="2"/>
      </w:r>
      <w:r>
        <w:rPr>
          <w:rFonts w:ascii="Times New Roman" w:hAnsi="Times New Roman" w:eastAsia="Times New Roman" w:cs="Times New Roman"/>
          <w:color w:val="000000"/>
          <w:sz w:val="24"/>
        </w:rPr>
        <w:t xml:space="preserve"> giữa Ông Đào Văn Tâm với Công ty Cổ phần Thẩm định và Đầu tư Tài chính Hoa Sen.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Bất động sản Vĩnh Phúc năm 2026 đang trên đà hồi phục mạnh mẽ, được thúc đẩy bởi công nghiệp, du lịch và hạ tầng kết nối. Nằm tại cửa ngõ Hà Nội, tỉnh thu hút đầu tư lớn vào các khu công nghiệp (Bình Xuyên, Yên Lạc) và đô thị du lịch (Vĩnh Yên, Tam Đảo), v</w:t>
      </w:r>
      <w:r>
        <w:rPr>
          <w:rFonts w:ascii="Times New Roman" w:hAnsi="Times New Roman" w:eastAsia="Times New Roman" w:cs="Times New Roman"/>
          <w:color w:val="000000"/>
          <w:sz w:val="24"/>
        </w:rPr>
        <w:t xml:space="preserve">ới mục tiêu đón đầu dòng vốn FDI và nhu cầu nhà ở chuyên gia.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quan Thị trường BĐS Vĩnh Phúc:</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ind/>
        <w:rPr/>
      </w:pPr>
      <w:r>
        <w:rPr>
          <w:rFonts w:ascii="Times New Roman" w:hAnsi="Times New Roman" w:eastAsia="Times New Roman" w:cs="Times New Roman"/>
          <w:b/>
          <w:color w:val="000000"/>
          <w:sz w:val="24"/>
        </w:rPr>
        <w:t xml:space="preserve">Vị trí chiến lược:</w:t>
      </w:r>
      <w:r>
        <w:rPr>
          <w:rFonts w:ascii="Times New Roman" w:hAnsi="Times New Roman" w:eastAsia="Times New Roman" w:cs="Times New Roman"/>
          <w:color w:val="000000"/>
          <w:sz w:val="24"/>
        </w:rPr>
        <w:t xml:space="preserve"> Vĩnh Phúc nằm trong vùng kinh tế trọng điểm Bắc Bộ, cửa ngõ phía Tây Bắc Hà Nội, gần sân bay Nội Bài, thuận lợi kết nối giao thương.</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ind/>
        <w:rPr/>
      </w:pPr>
      <w:r>
        <w:rPr>
          <w:rFonts w:ascii="Times New Roman" w:hAnsi="Times New Roman" w:eastAsia="Times New Roman" w:cs="Times New Roman"/>
          <w:b/>
          <w:color w:val="000000"/>
          <w:sz w:val="24"/>
        </w:rPr>
        <w:t xml:space="preserve">Động lực phát triển:</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Công nghiệp:</w:t>
      </w:r>
      <w:r>
        <w:rPr>
          <w:rFonts w:ascii="Times New Roman" w:hAnsi="Times New Roman" w:eastAsia="Times New Roman" w:cs="Times New Roman"/>
          <w:color w:val="000000"/>
          <w:sz w:val="24"/>
        </w:rPr>
        <w:t xml:space="preserve">Vĩnh Phúc là một trong những trung tâm công nghiệp ô tô, xe máy lớn nhất cả nước, tạo nhu cầu lớn về nhà ở và dịch vụ.</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Du lịch:</w:t>
      </w:r>
      <w:r>
        <w:rPr>
          <w:rFonts w:ascii="Times New Roman" w:hAnsi="Times New Roman" w:eastAsia="Times New Roman" w:cs="Times New Roman"/>
          <w:color w:val="000000"/>
          <w:sz w:val="24"/>
        </w:rPr>
        <w:t xml:space="preserve"> Khu du lịch quốc gia Tam Đảo, Đại Lải thu hút các dự án bất động sản nghỉ dưỡng cao cấp.</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Hạ tầng:</w:t>
      </w:r>
      <w:r>
        <w:rPr>
          <w:rFonts w:ascii="Times New Roman" w:hAnsi="Times New Roman" w:eastAsia="Times New Roman" w:cs="Times New Roman"/>
          <w:color w:val="000000"/>
          <w:sz w:val="24"/>
        </w:rPr>
        <w:t xml:space="preserve"> Hạ tầng giao thông hoàn thiện giúp kết nối nhanh chóng với Hà Nội và các tỉnh lân cận.</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ind/>
        <w:rPr/>
      </w:pPr>
      <w:r>
        <w:rPr>
          <w:rFonts w:ascii="Times New Roman" w:hAnsi="Times New Roman" w:eastAsia="Times New Roman" w:cs="Times New Roman"/>
          <w:b/>
          <w:color w:val="000000"/>
          <w:sz w:val="24"/>
        </w:rPr>
        <w:t xml:space="preserve">Các phân khúc nổi bật:</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Đất nền dự án:</w:t>
      </w:r>
      <w:r>
        <w:rPr>
          <w:rFonts w:ascii="Times New Roman" w:hAnsi="Times New Roman" w:eastAsia="Times New Roman" w:cs="Times New Roman"/>
          <w:color w:val="000000"/>
          <w:sz w:val="24"/>
        </w:rPr>
        <w:t xml:space="preserve"> Tập trung tại các khu vực trung tâm như thành phố Vĩnh Yên, Bình Xuyên.</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BĐS Công nghiệp:</w:t>
      </w:r>
      <w:r>
        <w:rPr>
          <w:rFonts w:ascii="Times New Roman" w:hAnsi="Times New Roman" w:eastAsia="Times New Roman" w:cs="Times New Roman"/>
          <w:color w:val="000000"/>
          <w:sz w:val="24"/>
        </w:rPr>
        <w:t xml:space="preserve"> Các KCN Bình Xuyên, Khai Quang, Bá Thiện thu hút nhiều nhà đầu tư nước ngoài.</w:t>
      </w:r>
      <w:r/>
    </w:p>
    <w:p>
      <w:pPr>
        <w:numPr>
          <w:ilvl w:val="1"/>
          <w:numId w:val="42"/>
        </w:numPr>
        <w:pBdr>
          <w:top w:val="none" w:color="000000" w:sz="4" w:space="0"/>
          <w:left w:val="none" w:color="000000" w:sz="4" w:space="0"/>
          <w:bottom w:val="none" w:color="000000" w:sz="4" w:space="0"/>
          <w:right w:val="none" w:color="000000" w:sz="4" w:space="0"/>
        </w:pBdr>
        <w:tabs>
          <w:tab w:val="left" w:leader="none" w:pos="1440"/>
        </w:tabs>
        <w:spacing/>
        <w:ind/>
        <w:rPr/>
      </w:pPr>
      <w:r>
        <w:rPr>
          <w:rFonts w:ascii="Times New Roman" w:hAnsi="Times New Roman" w:eastAsia="Times New Roman" w:cs="Times New Roman"/>
          <w:b/>
          <w:color w:val="000000"/>
          <w:sz w:val="24"/>
        </w:rPr>
        <w:t xml:space="preserve">Nhà ở và Chung cư:</w:t>
      </w:r>
      <w:r>
        <w:rPr>
          <w:rFonts w:ascii="Times New Roman" w:hAnsi="Times New Roman" w:eastAsia="Times New Roman" w:cs="Times New Roman"/>
          <w:color w:val="000000"/>
          <w:sz w:val="24"/>
        </w:rPr>
        <w:t xml:space="preserve"> Phát triển mạnh tại trung tâm TP Vĩnh Yên (Vinhomes, An Phú...) phục vụ chuyên gia và người lao động.</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ind/>
        <w:rPr/>
      </w:pPr>
      <w:r>
        <w:rPr>
          <w:rFonts w:ascii="Times New Roman" w:hAnsi="Times New Roman" w:eastAsia="Times New Roman" w:cs="Times New Roman"/>
          <w:b/>
          <w:color w:val="000000"/>
          <w:sz w:val="24"/>
        </w:rPr>
        <w:t xml:space="preserve">Triển vọng 2026 - 2030:</w:t>
      </w:r>
      <w:r>
        <w:rPr>
          <w:rFonts w:ascii="Times New Roman" w:hAnsi="Times New Roman" w:eastAsia="Times New Roman" w:cs="Times New Roman"/>
          <w:color w:val="000000"/>
          <w:sz w:val="24"/>
        </w:rPr>
        <w:t xml:space="preserve"> Giai đoạn này dự kiến có hơn 38.000 tỷ đồng vốn đầu tư, tạo "bước ngoặt" phục hồi và phát triển bền vững cho thị trường.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Vĩnh Phúc được đánh giá là thị trường tiềm năng, an toàn và hấp dẫn đối với các nhà đầu tư bất động sản tại khu vực phía Bắc</w:t>
      </w:r>
      <w:r>
        <w:rPr>
          <w:rFonts w:ascii="Times New Roman" w:hAnsi="Times New Roman" w:eastAsia="Times New Roman" w:cs="Times New Roman"/>
          <w:color w:val="0a0a0a"/>
          <w:sz w:val="24"/>
        </w:rPr>
        <w:t xml:space="preserve">.</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2072"/>
        <w:gridCol w:w="2673"/>
        <w:gridCol w:w="2004"/>
        <w:gridCol w:w="216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386, tờ bản đồ số: 52, có địa chỉ: Xã Cao Minh, thành phố Phúc Yên, tỉnh Vĩnh Phúc (nay là xã Xuân Hòa, tỉnh Phú Thọ)</w:t>
            </w:r>
            <w:r>
              <w:rPr>
                <w:rFonts w:ascii="Times New Roman" w:hAnsi="Times New Roman" w:eastAsia="Times New Roman" w:cs="Times New Roman"/>
                <w:b/>
                <w:color w:val="000000"/>
                <w:sz w:val="24"/>
                <w:highlight w:val="yellow"/>
              </w:rPr>
              <w:t xml:space="preserve"> </w:t>
            </w:r>
            <w:r>
              <w:rPr>
                <w:rFonts w:ascii="Times New Roman" w:hAnsi="Times New Roman" w:eastAsia="Times New Roman" w:cs="Times New Roman"/>
                <w:b/>
                <w:color w:val="000000"/>
                <w:sz w:val="24"/>
              </w:rPr>
              <w:t xml:space="preserve">theo Giấy chứng nhận quyền sử dụng đất, quyền sở hữu nhà ở và tài sản gắn liền với đất số: DP 123237, </w:t>
            </w:r>
            <w:r>
              <w:rPr>
                <w:rFonts w:ascii="Times New Roman" w:hAnsi="Times New Roman" w:eastAsia="Times New Roman" w:cs="Times New Roman"/>
                <w:b/>
                <w:color w:val="000000"/>
                <w:sz w:val="24"/>
              </w:rPr>
              <w:t xml:space="preserve">Số vào sổ cấp GCN: CN 03888 do Chi nhánh văn phòng đăng ký đất đai tỉnh Vĩnh Phúc cấp ngày 27/05/2024; chủ sử dụng đất là Ông Đào Văn Tâm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386</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yellow"/>
              </w:rPr>
            </w:pPr>
            <w:r>
              <w:rPr>
                <w:rFonts w:ascii="Times New Roman" w:hAnsi="Times New Roman" w:eastAsia="Times New Roman" w:cs="Times New Roman"/>
                <w:color w:val="000000"/>
                <w:sz w:val="24"/>
              </w:rPr>
              <w:t xml:space="preserve">Xã Cao Minh, thành phố Phúc Yên, tỉnh Vĩnh Phúc (nay là xã Xuân Hòa, tỉnh Phú Thọ)</w:t>
            </w:r>
            <w:r>
              <w:rPr>
                <w:highlight w:val="yellow"/>
              </w:rPr>
            </w:r>
            <w:r>
              <w:rPr>
                <w:highlight w:val="yellow"/>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315,50</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300m2; đất trồng cây lâu năm: 15,5m2</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Lâu dài; đất trồng cây lâu năm: đến 15/10/2043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 386 tờ bản đồ số 52 thay thế thửa đất số 32, tờ bản đồ số 09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 Hiền Lễ, xã Xuân Hòa, tỉnh Phú Thọ</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Tô Hiến Thành</w:t>
            </w:r>
            <w:r/>
          </w:p>
        </w:tc>
        <w:tc>
          <w:tcPr>
            <w:tcBorders>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Lô góc, 02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6m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đường Lê Hiến Thành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highlight w:val="none"/>
              </w:rPr>
              <w:t xml:space="preserve">Hướng Đông</w:t>
            </w:r>
            <w:r>
              <w:rPr>
                <w:rFonts w:ascii="Times New Roman" w:hAnsi="Times New Roman" w:eastAsia="Times New Roman" w:cs="Times New Roman"/>
                <w:color w:val="000000"/>
                <w:sz w:val="24"/>
                <w:highlight w:val="yellow"/>
              </w:rPr>
            </w:r>
            <w:commentRangeStart w:id="3"/>
            <w:r/>
            <w:commentRangeEnd w:id="3"/>
            <w:r>
              <w:commentReference w:id="3"/>
            </w:r>
            <w:r>
              <w:rPr>
                <w:rFonts w:ascii="Times New Roman" w:hAnsi="Times New Roman" w:eastAsia="Times New Roman" w:cs="Times New Roman"/>
                <w:color w:val="000000"/>
                <w:sz w:val="24"/>
                <w:highlight w:val="yellow"/>
              </w:rPr>
              <w:t xml:space="preserve"> Nam</w:t>
            </w:r>
            <w:r>
              <w:rPr>
                <w:rFonts w:ascii="Times New Roman" w:hAnsi="Times New Roman" w:eastAsia="Times New Roman" w:cs="Times New Roman"/>
                <w:color w:val="000000"/>
                <w:sz w:val="24"/>
              </w:rPr>
              <w:t xml:space="preserve"> tiếp giáp đường giao thông rộng 6m;</w:t>
              <w:br/>
            </w:r>
            <w:r>
              <w:rPr>
                <w:rFonts w:ascii="Times New Roman" w:hAnsi="Times New Roman" w:eastAsia="Times New Roman" w:cs="Times New Roman"/>
                <w:color w:val="000000"/>
                <w:sz w:val="24"/>
                <w:highlight w:val="yellow"/>
              </w:rPr>
              <w:t xml:space="preserve">Hướng Tây</w:t>
            </w:r>
            <w:r>
              <w:rPr>
                <w:rFonts w:ascii="Times New Roman" w:hAnsi="Times New Roman" w:eastAsia="Times New Roman" w:cs="Times New Roman"/>
                <w:color w:val="000000"/>
                <w:sz w:val="24"/>
              </w:rPr>
              <w:t xml:space="preserve"> Nam tiếp giáp đường giao thông rộng 3m;</w:t>
              <w:br/>
              <w:t xml:space="preserve">Các hường còn lại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yellow"/>
              </w:rPr>
              <w:t xml:space="preserve">Vị trí trên bản đồ vệ tinh:</w:t>
            </w:r>
            <w:r>
              <w:rPr>
                <w:highlight w:val="yellow"/>
              </w:rPr>
            </w:r>
            <w:r>
              <w:rPr>
                <w:highlight w:val="yellow"/>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mc:AlternateContent>
                <mc:Choice Requires="wpg">
                  <w:drawing>
                    <wp:inline xmlns:wp="http://schemas.openxmlformats.org/drawingml/2006/wordprocessingDrawing" distT="0" distB="0" distL="0" distR="0">
                      <wp:extent cx="5524500" cy="25146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90123" name=""/>
                              <pic:cNvPicPr>
                                <a:picLocks noChangeAspect="1"/>
                              </pic:cNvPicPr>
                              <pic:nvPr/>
                            </pic:nvPicPr>
                            <pic:blipFill rotWithShape="1">
                              <a:blip r:embed="rId15"/>
                              <a:stretch/>
                            </pic:blipFill>
                            <pic:spPr bwMode="auto">
                              <a:xfrm>
                                <a:off x="0" y="0"/>
                                <a:ext cx="5524499" cy="2514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35.00pt;height:198.00pt;mso-wrap-distance-left:0.00pt;mso-wrap-distance-top:0.00pt;mso-wrap-distance-right:0.00pt;mso-wrap-distance-bottom:0.00pt;z-index:1;" stroked="false">
                      <v:imagedata r:id="rId15"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315,50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23,00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yellow"/>
              </w:rPr>
              <w:t xml:space="preserve">Hướng chính</w:t>
            </w:r>
            <w:r>
              <w:rPr>
                <w:highlight w:val="yellow"/>
              </w:rPr>
            </w:r>
            <w:r>
              <w:rPr>
                <w:highlight w:val="yellow"/>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yellow"/>
              </w:rPr>
            </w:pPr>
            <w:r>
              <w:rPr>
                <w:rFonts w:ascii="Times New Roman" w:hAnsi="Times New Roman" w:eastAsia="Times New Roman" w:cs="Times New Roman"/>
                <w:color w:val="000000"/>
                <w:sz w:val="24"/>
                <w:highlight w:val="none"/>
              </w:rPr>
              <w:t xml:space="preserve">Đông </w:t>
            </w:r>
            <w:r>
              <w:rPr>
                <w:rFonts w:ascii="Times New Roman" w:hAnsi="Times New Roman" w:eastAsia="Times New Roman" w:cs="Times New Roman"/>
                <w:color w:val="000000"/>
                <w:sz w:val="24"/>
                <w:highlight w:val="yellow"/>
              </w:rPr>
              <w:t xml:space="preserve">Nam</w:t>
            </w:r>
            <w:r>
              <w:rPr>
                <w:highlight w:val="yellow"/>
              </w:rPr>
            </w:r>
            <w:r>
              <w:rPr>
                <w:highlight w:val="yellow"/>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 khá</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thửa đất có 02 CTXD:</w:t>
              <w:br/>
              <w:t xml:space="preserve"> + Nhà 01 tầng, diện tích xây dựng khoảng 70m2;</w:t>
              <w:br/>
              <w:t xml:space="preserve"> + Nhà 01 tầng, diện tích xây dựng khoảng 40m2;</w:t>
              <w:br/>
              <w:t xml:space="preserve"> Cả 02 CTXD đều chưa được công nhận trên GCN QSDĐ số: DP 123237</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992"/>
        <w:tblInd w:w="0" w:type="dxa"/>
        <w:tblW w:w="5103"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827"/>
        <w:gridCol w:w="2429"/>
        <w:gridCol w:w="2429"/>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992"/>
        <w:tblInd w:w="0" w:type="dxa"/>
        <w:tblW w:w="5083"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827"/>
        <w:gridCol w:w="2381"/>
        <w:gridCol w:w="2438"/>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8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Pr/>
      </w:pPr>
      <w:r>
        <w:rPr>
          <w:rFonts w:ascii="Times New Roman" w:hAnsi="Times New Roman" w:eastAsia="Times New Roman" w:cs="Times New Roman"/>
          <w:color w:val="000000"/>
          <w:sz w:val="24"/>
        </w:rPr>
        <w:t xml:space="preserve">Tại thời điểm khảo sát, dưới sự hướng dẫn của chủ tài sản, thửa đất có 02 CTXD:</w:t>
        <w:br/>
        <w:t xml:space="preserve"> + Nhà 01 tầng, diện tích xây dựng khoảng 70m2;</w:t>
        <w:br/>
        <w:t xml:space="preserve"> + Nhà 01 tầng, diện tích xây dựng khoảng 40m2;</w:t>
        <w:br/>
        <w:t xml:space="preserve"> Cả 02 CTXD đều chưa được công nhận trên GCN QSDĐ số: DP 123237. Đồng thời, tổ t</w:t>
      </w:r>
      <w:r>
        <w:rPr>
          <w:rFonts w:ascii="Times New Roman" w:hAnsi="Times New Roman" w:eastAsia="Times New Roman" w:cs="Times New Roman"/>
          <w:color w:val="000000"/>
          <w:sz w:val="24"/>
        </w:rPr>
        <w:t xml:space="preserve">hẩm định cũng không nhận được bất kỳ giấy tờ pháp lý nào liên quan đến 02 CTXD trên. Theo đề nghị của quý Khách hàng/Ngân hàng, tổ thẩm định không xác định giá trị các CTXD trên nhưng vẫn coi là phần không thể thiếu của Tài sản thẩm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 ở:</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3"/>
        <w:gridCol w:w="1809"/>
        <w:gridCol w:w="1701"/>
        <w:gridCol w:w="1843"/>
        <w:gridCol w:w="1843"/>
        <w:gridCol w:w="1701"/>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Thôn Hiền Lễ, xã Xuân Hòa, tỉnh Phú Thọ</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Thôn Hiền Lễ, xã Xuân Hòa, tỉnh Phú Thọ</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Thôn Hiền Lễ, xã Xuân Hòa, tỉnh Phú Thọ</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Thôn Hiền Lễ, xã Xuân Hòa, tỉnh Phú Thọ</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hyperlink r:id="rId16" w:tooltip="https://www.facebook.com/share/p/189X1UaZTs/" w:history="1">
              <w:r>
                <w:rPr>
                  <w:rFonts w:ascii="Times New Roman" w:hAnsi="Times New Roman" w:eastAsia="Times New Roman" w:cs="Times New Roman"/>
                  <w:color w:val="000000"/>
                  <w:sz w:val="22"/>
                  <w:szCs w:val="22"/>
                </w:rPr>
                <w:t xml:space="preserve">https://www.facebook.com/share/p/189X1UaZTs/</w:t>
              </w:r>
            </w:hyperlink>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Liên hệ trực tiếp</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Liên hệ trực tiếp</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SĐT: 0979.188.900</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SĐT:</w:t>
            </w:r>
            <w:r>
              <w:rPr>
                <w:rFonts w:ascii="Times New Roman" w:hAnsi="Times New Roman" w:eastAsia="Times New Roman" w:cs="Times New Roman"/>
                <w:color w:val="000000"/>
                <w:sz w:val="22"/>
                <w:szCs w:val="22"/>
              </w:rPr>
              <w:t xml:space="preserve"> 0979.188.900</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SĐT:</w:t>
            </w:r>
            <w:r>
              <w:rPr>
                <w:rFonts w:ascii="Times New Roman" w:hAnsi="Times New Roman" w:eastAsia="Times New Roman" w:cs="Times New Roman"/>
                <w:color w:val="000000"/>
                <w:sz w:val="22"/>
                <w:szCs w:val="22"/>
              </w:rPr>
              <w:t xml:space="preserve"> 0978825563</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05/2026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05/2026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05/2026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100m2; CLN: 25m2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30m2; CLN: 59,5m2</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Lâu dài; CLN: có thời hạn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commentRangeStart w:id="4"/>
            <w:r>
              <w:rPr>
                <w:rFonts w:ascii="Times New Roman" w:hAnsi="Times New Roman" w:eastAsia="Times New Roman" w:cs="Times New Roman"/>
                <w:color w:val="000000"/>
                <w:sz w:val="22"/>
              </w:rPr>
              <w:t xml:space="preserve">Đất ở:Lâu dài</w:t>
            </w:r>
            <w:commentRangeEnd w:id="4"/>
            <w:r>
              <w:commentReference w:id="4"/>
            </w:r>
            <w:r>
              <w:t xml:space="preserve">; CLN: có thời hạn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Tô Hiến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Tô Hiến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Tô Hiến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Tô Hiến Thành</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6m</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89,5</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Lô góc, 02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kinh doanh khá</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kinh doanh khá</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kinh doanh khá</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kinh doanh khá</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View</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Vườn Hoa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3.300.000.000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2.350.000.000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3.420.000.000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2.970.000.000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2.115.000.000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3.420.000.000  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2.970.000.000  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2.115.000.000  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23.760.000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23.631.285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561"/>
        <w:gridCol w:w="1602"/>
        <w:gridCol w:w="1602"/>
        <w:gridCol w:w="160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 3.420.000.000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2.970.000.000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highlight w:val="white"/>
              </w:rPr>
            </w:pPr>
            <w:r>
              <w:rPr>
                <w:rFonts w:ascii="Times New Roman" w:hAnsi="Times New Roman" w:eastAsia="Times New Roman" w:cs="Times New Roman"/>
                <w:color w:val="000000"/>
                <w:sz w:val="22"/>
                <w:highlight w:val="white"/>
              </w:rPr>
              <w:t xml:space="preserve"> 2.115.000.000 </w:t>
            </w:r>
            <w:r>
              <w:rPr>
                <w:highlight w:val="white"/>
              </w:rPr>
            </w:r>
            <w:r>
              <w:rPr>
                <w:highlight w:val="white"/>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  26.307.692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  23.760.000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   23.631.285 </w:t>
            </w:r>
            <w:r>
              <w:rPr>
                <w:highlight w:val="white"/>
              </w:rPr>
            </w:r>
            <w:r>
              <w:rPr>
                <w:highlight w:val="white"/>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23.760.000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23.631.285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100m2; CLN: 25m2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30m2; CLN: 59,5m2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950.400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2.363.128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24.710.400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25.994.413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Lâu dài; CLN: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b/>
                <w:color w:val="000000"/>
                <w:sz w:val="22"/>
                <w:highlight w:val="none"/>
              </w:rPr>
              <w:t xml:space="preserve">Đất ở: </w:t>
            </w:r>
            <w:r>
              <w:rPr>
                <w:rFonts w:ascii="Times New Roman" w:hAnsi="Times New Roman" w:eastAsia="Times New Roman" w:cs="Times New Roman"/>
                <w:b/>
                <w:color w:val="000000"/>
                <w:sz w:val="22"/>
                <w:highlight w:val="yellow"/>
              </w:rPr>
              <w:t xml:space="preserve">Lâu dài; CLN: có thời hạn</w:t>
            </w:r>
            <w:r>
              <w:rPr>
                <w:highlight w:val="yellow"/>
              </w:rPr>
            </w:r>
            <w:r>
              <w:rPr>
                <w:highlight w:val="yellow"/>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24.710.400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25.994.413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Tô Hiến Thành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Tô Hiến Thành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Tô Hiến Thành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Tô Hiến Thành</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24.710.400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25.994.413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26.307.692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24.710.400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25.994.413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-4.752.000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-5.907.821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21.046.154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19.958.400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20.086.592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1.315.385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1.188.000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1.181.564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21.146.400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21.268.156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Lô góc, 02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1.315.385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1.188.000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1.181.564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23.676.923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22.334.400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22.449.721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-1.315.385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-1.188.000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-1.181.564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21.146.400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21.268.156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Lợi thế kinh doanh 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Lợi thế kinh doanh 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Lợi thế kinh doanh 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Lợi thế kinh doanh khá</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21.146.400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21.268.156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21.146.400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21.268.156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22.361.538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21.146.400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21.268.156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21.592.032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9.207.692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9.266.400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11.815.642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3.946.154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2.613.600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2.363.128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1,5% đến  3,6%,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992"/>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17"/>
        <w:gridCol w:w="1905"/>
        <w:gridCol w:w="1905"/>
        <w:gridCol w:w="1905"/>
        <w:gridCol w:w="293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22.361.538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7.453.846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21.146.400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7.048.800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21.268.156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7.089.385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5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21.592.032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5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9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21.500.000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21.500.000 đồng/m².</w:t>
      </w:r>
      <w:r/>
    </w:p>
    <w:p>
      <w:pPr>
        <w:numPr>
          <w:ilvl w:val="0"/>
          <w:numId w:val="41"/>
        </w:numPr>
        <w:pBdr>
          <w:top w:val="none" w:color="000000" w:sz="4" w:space="0"/>
          <w:left w:val="none" w:color="000000" w:sz="4" w:space="0"/>
          <w:bottom w:val="none" w:color="000000" w:sz="4" w:space="0"/>
          <w:right w:val="none" w:color="000000" w:sz="4" w:space="0"/>
        </w:pBdr>
        <w:spacing w:after="200" w:before="0" w:line="276" w:lineRule="auto"/>
        <w:ind/>
        <w:rPr/>
      </w:pPr>
      <w:r>
        <w:rPr>
          <w:rFonts w:ascii="Times New Roman" w:hAnsi="Times New Roman" w:eastAsia="Times New Roman" w:cs="Times New Roman"/>
          <w:b/>
          <w:color w:val="000000"/>
          <w:sz w:val="24"/>
        </w:rPr>
        <w:t xml:space="preserve">Xác định đơn giá quyền sử dụng đất trồng cây:</w:t>
      </w:r>
      <w:r/>
    </w:p>
    <w:p>
      <w:pPr>
        <w:pBdr>
          <w:top w:val="none" w:color="000000" w:sz="4" w:space="0"/>
          <w:left w:val="none" w:color="000000" w:sz="4" w:space="0"/>
          <w:bottom w:val="none" w:color="000000" w:sz="4" w:space="0"/>
          <w:right w:val="none" w:color="000000" w:sz="4" w:space="0"/>
        </w:pBdr>
        <w:spacing w:line="276" w:lineRule="auto"/>
        <w:ind w:right="0" w:firstLine="284"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mà hầu như chỉ có các giao dịch đất ở riêng biệt, đất hỗn hợp, do vậy, cho mục đích định giá tại báo cáo này, Tổ thẩm định xác định giá trị đất trồng cây lâu năm theo bảng giá UBND.</w:t>
      </w:r>
      <w:r/>
    </w:p>
    <w:p>
      <w:pPr>
        <w:pBdr>
          <w:top w:val="none" w:color="000000" w:sz="4" w:space="0"/>
          <w:left w:val="none" w:color="000000" w:sz="4" w:space="0"/>
          <w:bottom w:val="none" w:color="000000" w:sz="4" w:space="0"/>
          <w:right w:val="none" w:color="000000" w:sz="4" w:space="0"/>
        </w:pBdr>
        <w:tabs>
          <w:tab w:val="left" w:leader="none" w:pos="720"/>
        </w:tabs>
        <w:spacing w:after="120" w:before="120"/>
        <w:ind w:right="0" w:firstLine="284" w:left="0"/>
        <w:jc w:val="both"/>
        <w:rPr/>
      </w:pPr>
      <w:r>
        <w:rPr>
          <w:rFonts w:ascii="Times New Roman" w:hAnsi="Times New Roman" w:eastAsia="Times New Roman" w:cs="Times New Roman"/>
          <w:color w:val="000000"/>
          <w:sz w:val="24"/>
        </w:rPr>
        <w:t xml:space="preserve">Căn cứ Nghị quyết số: 85/2025/NQ-HĐND ngày 30 tháng 12 năm 2025 của Hội đồng nhân dân tỉnh Phú Thọ về ban hành quy định về bảng giá các loại đất lần đầu áp dụng từ ngày 01 tháng 01 năm 2026 trên địa bàn tỉnh Phú Thọ, đơn giá đất trồng cây lâu năm tại xã Xu</w:t>
      </w:r>
      <w:r>
        <w:rPr>
          <w:rFonts w:ascii="Times New Roman" w:hAnsi="Times New Roman" w:eastAsia="Times New Roman" w:cs="Times New Roman"/>
          <w:color w:val="000000"/>
          <w:sz w:val="24"/>
        </w:rPr>
        <w:t xml:space="preserve">ân Hòa là: </w:t>
      </w:r>
      <w:r>
        <w:rPr>
          <w:rFonts w:ascii="Times New Roman" w:hAnsi="Times New Roman" w:eastAsia="Times New Roman" w:cs="Times New Roman"/>
          <w:b/>
          <w:color w:val="000000"/>
          <w:sz w:val="24"/>
        </w:rPr>
        <w:t xml:space="preserve">95.000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05/2026 ước tính như sau:</w:t>
      </w:r>
      <w:r>
        <w:rPr>
          <w:rFonts w:ascii="Times New Roman" w:hAnsi="Times New Roman" w:eastAsia="Times New Roman" w:cs="Times New Roman"/>
          <w:sz w:val="24"/>
        </w:rPr>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130"/>
        <w:gridCol w:w="1296"/>
        <w:gridCol w:w="1476"/>
        <w:gridCol w:w="2076"/>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3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386, tờ bản đồ số: 52, có địa chỉ: Xã Cao Minh, thành phố Phúc Yên, tỉnh Vĩnh Phúc (nay là xã Xuân Hòa, tỉnh Phú Thọ) theo Giấy chứng nhận quyền sử dụng đất, quyền sở hữu nhà ở và tài sản gắn liền với đất số: DP 123237, </w:t>
            </w:r>
            <w:r>
              <w:rPr>
                <w:rFonts w:ascii="Times New Roman" w:hAnsi="Times New Roman" w:eastAsia="Times New Roman" w:cs="Times New Roman"/>
                <w:b/>
                <w:color w:val="000000"/>
                <w:sz w:val="24"/>
              </w:rPr>
              <w:t xml:space="preserve">Số vào sổ cấp GCN: CN 03888 do Chi nhánh văn phòng đăng ký đất đai tỉnh Vĩnh Phúc cấp ngày 27/05/2024; chủ sử dụng đất là Ông Đào Văn Tâm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300,00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21.500.000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6.450.000.000</w:t>
            </w:r>
            <w:r/>
          </w:p>
        </w:tc>
      </w:tr>
      <w:tr>
        <w:trPr>
          <w:trHeight w:val="58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trồng cây lâu năm</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15,50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95.000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1.472.500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6.451.472.500 </w:t>
            </w:r>
            <w:r/>
          </w:p>
        </w:tc>
      </w:tr>
      <w:tr>
        <w:trPr>
          <w:trHeight w:val="37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6.451.000.000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Sáu tỷ bốn trăm năm mươi mốt triệu đồng chẵn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Pr/>
      </w:pPr>
      <w:r>
        <w:rPr>
          <w:rFonts w:ascii="Times New Roman" w:hAnsi="Times New Roman" w:eastAsia="Times New Roman" w:cs="Times New Roman"/>
          <w:color w:val="000000"/>
          <w:sz w:val="24"/>
        </w:rPr>
        <w:t xml:space="preserve">Tại thời điểm khảo sát, dưới sự hướng dẫn của chủ tài sản, thửa đất có 02 CTXD:</w:t>
        <w:br/>
        <w:t xml:space="preserve"> + Nhà 01 tầng, diện tích xây dựng khoảng 70m2;</w:t>
        <w:br/>
        <w:t xml:space="preserve"> + Nhà 01 tầng, diện tích xây dựng khoảng 40m2;</w:t>
        <w:br/>
        <w:t xml:space="preserve"> Cả 02 CTXD đều chưa được công nhận trên GCN QSDĐ số: DP 123237. Đồng thời, tổ t</w:t>
      </w:r>
      <w:r>
        <w:rPr>
          <w:rFonts w:ascii="Times New Roman" w:hAnsi="Times New Roman" w:eastAsia="Times New Roman" w:cs="Times New Roman"/>
          <w:color w:val="000000"/>
          <w:sz w:val="24"/>
        </w:rPr>
        <w:t xml:space="preserve">hẩm định cũng không nhận được bất kỳ giấy tờ pháp lý nào liên quan đến 02 CTXD trên. Theo đề nghị của quý Khách hàng/Ngân hàng, tổ thẩm định không xác định giá trị các CTXD trên nhưng vẫn coi là phần không thể thiếu của Tài sản thẩm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275/2026/0710/VFI-CT.44.A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12 tháng 5 năm 2026 tại Công ty Cổ phần Thẩm định và Đầu tư Tài chính Hoa Sen.</w:t>
      </w:r>
      <w:r>
        <w:rPr>
          <w:rFonts w:ascii="Times New Roman" w:hAnsi="Times New Roman" w:eastAsia="Times New Roman" w:cs="Times New Roman"/>
          <w:sz w:val="24"/>
        </w:rPr>
      </w:r>
      <w:r/>
    </w:p>
    <w:tbl>
      <w:tblPr>
        <w:tblStyle w:val="992"/>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992"/>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275/2026/0710/VFI-BC.44.A ngày 12 tháng 5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14650" cy="21812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00654" name=""/>
                              <pic:cNvPicPr>
                                <a:picLocks noChangeAspect="1"/>
                              </pic:cNvPicPr>
                              <pic:nvPr/>
                            </pic:nvPicPr>
                            <pic:blipFill rotWithShape="1">
                              <a:blip r:embed="rId17"/>
                              <a:stretch/>
                            </pic:blipFill>
                            <pic:spPr bwMode="auto">
                              <a:xfrm>
                                <a:off x="0" y="0"/>
                                <a:ext cx="2914650" cy="2181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9.50pt;height:171.75pt;mso-wrap-distance-left:0.00pt;mso-wrap-distance-top:0.00pt;mso-wrap-distance-right:0.00pt;mso-wrap-distance-bottom:0.00pt;z-index:1;" stroked="false">
                      <v:imagedata r:id="rId17"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038475" cy="22764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62687" name=""/>
                              <pic:cNvPicPr>
                                <a:picLocks noChangeAspect="1"/>
                              </pic:cNvPicPr>
                              <pic:nvPr/>
                            </pic:nvPicPr>
                            <pic:blipFill rotWithShape="1">
                              <a:blip r:embed="rId18"/>
                              <a:stretch/>
                            </pic:blipFill>
                            <pic:spPr bwMode="auto">
                              <a:xfrm>
                                <a:off x="0" y="0"/>
                                <a:ext cx="3038473" cy="2276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9.25pt;height:179.25pt;mso-wrap-distance-left:0.00pt;mso-wrap-distance-top:0.00pt;mso-wrap-distance-right:0.00pt;mso-wrap-distance-bottom:0.00pt;z-index:1;" stroked="false">
                      <v:imagedata r:id="rId18"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857500" cy="21431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9621" name=""/>
                              <pic:cNvPicPr>
                                <a:picLocks noChangeAspect="1"/>
                              </pic:cNvPicPr>
                              <pic:nvPr/>
                            </pic:nvPicPr>
                            <pic:blipFill rotWithShape="1">
                              <a:blip r:embed="rId19"/>
                              <a:stretch/>
                            </pic:blipFill>
                            <pic:spPr bwMode="auto">
                              <a:xfrm>
                                <a:off x="0" y="0"/>
                                <a:ext cx="2857500" cy="21431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00pt;height:168.75pt;mso-wrap-distance-left:0.00pt;mso-wrap-distance-top:0.00pt;mso-wrap-distance-right:0.00pt;mso-wrap-distance-bottom:0.00pt;z-index:1;" stroked="false">
                      <v:imagedata r:id="rId19"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019425" cy="22669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36437" name=""/>
                              <pic:cNvPicPr>
                                <a:picLocks noChangeAspect="1"/>
                              </pic:cNvPicPr>
                              <pic:nvPr/>
                            </pic:nvPicPr>
                            <pic:blipFill rotWithShape="1">
                              <a:blip r:embed="rId20"/>
                              <a:stretch/>
                            </pic:blipFill>
                            <pic:spPr bwMode="auto">
                              <a:xfrm>
                                <a:off x="0" y="0"/>
                                <a:ext cx="3019424" cy="22669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75pt;height:178.50pt;mso-wrap-distance-left:0.00pt;mso-wrap-distance-top:0.00pt;mso-wrap-distance-right:0.00pt;mso-wrap-distance-bottom:0.00pt;z-index:1;" stroked="false">
                      <v:imagedata r:id="rId20"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52750" cy="22098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97801" name=""/>
                              <pic:cNvPicPr>
                                <a:picLocks noChangeAspect="1"/>
                              </pic:cNvPicPr>
                              <pic:nvPr/>
                            </pic:nvPicPr>
                            <pic:blipFill rotWithShape="1">
                              <a:blip r:embed="rId21"/>
                              <a:stretch/>
                            </pic:blipFill>
                            <pic:spPr bwMode="auto">
                              <a:xfrm>
                                <a:off x="0" y="0"/>
                                <a:ext cx="2952749"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50pt;height:174.00pt;mso-wrap-distance-left:0.00pt;mso-wrap-distance-top:0.00pt;mso-wrap-distance-right:0.00pt;mso-wrap-distance-bottom:0.00pt;z-index:1;" stroked="false">
                      <v:imagedata r:id="rId21"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152525" cy="25527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57876" name=""/>
                              <pic:cNvPicPr>
                                <a:picLocks noChangeAspect="1"/>
                              </pic:cNvPicPr>
                              <pic:nvPr/>
                            </pic:nvPicPr>
                            <pic:blipFill rotWithShape="1">
                              <a:blip r:embed="rId22"/>
                              <a:stretch/>
                            </pic:blipFill>
                            <pic:spPr bwMode="auto">
                              <a:xfrm>
                                <a:off x="0" y="0"/>
                                <a:ext cx="1152524" cy="2552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90.75pt;height:201.00pt;mso-wrap-distance-left:0.00pt;mso-wrap-distance-top:0.00pt;mso-wrap-distance-right:0.00pt;mso-wrap-distance-bottom:0.00pt;z-index:1;" stroked="false">
                      <v:imagedata r:id="rId22"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4238625" cy="92487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72582" name=""/>
                        <pic:cNvPicPr>
                          <a:picLocks noChangeAspect="1"/>
                        </pic:cNvPicPr>
                        <pic:nvPr/>
                      </pic:nvPicPr>
                      <pic:blipFill rotWithShape="1">
                        <a:blip r:embed="rId23"/>
                        <a:stretch/>
                      </pic:blipFill>
                      <pic:spPr bwMode="auto">
                        <a:xfrm>
                          <a:off x="0" y="0"/>
                          <a:ext cx="4238624" cy="9248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33.75pt;height:728.25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6048375" cy="40290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80252" name=""/>
                        <pic:cNvPicPr>
                          <a:picLocks noChangeAspect="1"/>
                        </pic:cNvPicPr>
                        <pic:nvPr/>
                      </pic:nvPicPr>
                      <pic:blipFill rotWithShape="1">
                        <a:blip r:embed="rId24"/>
                        <a:stretch/>
                      </pic:blipFill>
                      <pic:spPr bwMode="auto">
                        <a:xfrm>
                          <a:off x="0" y="0"/>
                          <a:ext cx="6048374" cy="402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17.25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40290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23837" name=""/>
                        <pic:cNvPicPr>
                          <a:picLocks noChangeAspect="1"/>
                        </pic:cNvPicPr>
                        <pic:nvPr/>
                      </pic:nvPicPr>
                      <pic:blipFill rotWithShape="1">
                        <a:blip r:embed="rId25"/>
                        <a:stretch/>
                      </pic:blipFill>
                      <pic:spPr bwMode="auto">
                        <a:xfrm>
                          <a:off x="0" y="0"/>
                          <a:ext cx="6048374" cy="402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17.25pt;mso-wrap-distance-left:0.00pt;mso-wrap-distance-top:0.00pt;mso-wrap-distance-right:0.00pt;mso-wrap-distance-bottom:0.00pt;z-index:1;" stroked="false">
                <v:imagedata r:id="rId25"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5419725" cy="72294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40082" name=""/>
                        <pic:cNvPicPr>
                          <a:picLocks noChangeAspect="1"/>
                        </pic:cNvPicPr>
                        <pic:nvPr/>
                      </pic:nvPicPr>
                      <pic:blipFill rotWithShape="1">
                        <a:blip r:embed="rId26"/>
                        <a:stretch/>
                      </pic:blipFill>
                      <pic:spPr bwMode="auto">
                        <a:xfrm>
                          <a:off x="0" y="0"/>
                          <a:ext cx="5419724" cy="72294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6.75pt;height:569.25pt;mso-wrap-distance-left:0.00pt;mso-wrap-distance-top:0.00pt;mso-wrap-distance-right:0.00pt;mso-wrap-distance-bottom:0.00pt;z-index:1;" stroked="false">
                <v:imagedata r:id="rId26"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275/2026/0710/VFI-BC.44.A ngày 12 tháng 5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 Hiền Lễ, xã Xuân Hòa, tỉnh Phú Thọ</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https://www.facebook.com/share/p/189X1UaZTs/</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SDT: 0979.188.900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Tiếp giáp đường Tô Hiến Thành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 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3.800.000.000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3.420.000.000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26.307.692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6048375" cy="466389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41414" name=""/>
                              <pic:cNvPicPr>
                                <a:picLocks noChangeAspect="1"/>
                              </pic:cNvPicPr>
                              <pic:nvPr/>
                            </pic:nvPicPr>
                            <pic:blipFill rotWithShape="1">
                              <a:blip r:embed="rId27"/>
                              <a:stretch/>
                            </pic:blipFill>
                            <pic:spPr bwMode="auto">
                              <a:xfrm>
                                <a:off x="0" y="0"/>
                                <a:ext cx="6048374" cy="4663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67.24pt;mso-wrap-distance-left:0.00pt;mso-wrap-distance-top:0.00pt;mso-wrap-distance-right:0.00pt;mso-wrap-distance-bottom:0.00pt;z-index:1;" stroked="false">
                      <v:imagedata r:id="rId2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4025160" cy="420245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65491" name=""/>
                              <pic:cNvPicPr>
                                <a:picLocks noChangeAspect="1"/>
                              </pic:cNvPicPr>
                              <pic:nvPr/>
                            </pic:nvPicPr>
                            <pic:blipFill rotWithShape="1">
                              <a:blip r:embed="rId28"/>
                              <a:stretch/>
                            </pic:blipFill>
                            <pic:spPr bwMode="auto">
                              <a:xfrm flipH="0" flipV="0">
                                <a:off x="0" y="0"/>
                                <a:ext cx="4025160" cy="4202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16.94pt;height:330.90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color w:val="000000"/>
                <w:sz w:val="22"/>
              </w:rPr>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 Hiền Lễ, xã Xuân Hòa, tỉnh Phú Thọ</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SDT: 0979.188.900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100m2; CLN: 25m2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Lâu dài; CLN: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Tiếp giáp đường Tô Hiến Thành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 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3.300.000.000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2.970.000.000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23.760.000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3401636" cy="331917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71401" name=""/>
                              <pic:cNvPicPr>
                                <a:picLocks noChangeAspect="1"/>
                              </pic:cNvPicPr>
                              <pic:nvPr/>
                            </pic:nvPicPr>
                            <pic:blipFill rotWithShape="1">
                              <a:blip r:embed="rId29"/>
                              <a:stretch/>
                            </pic:blipFill>
                            <pic:spPr bwMode="auto">
                              <a:xfrm flipH="0" flipV="0">
                                <a:off x="0" y="0"/>
                                <a:ext cx="3401636" cy="3319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7.85pt;height:261.35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79018"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21490"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shd w:val="nil" w:color="auto"/>
        <w:spacing/>
        <w:ind/>
        <w:rPr/>
      </w:pPr>
      <w:r>
        <w:rPr>
          <w:rFonts w:ascii="Times New Roman" w:hAnsi="Times New Roman" w:eastAsia="Times New Roman" w:cs="Times New Roman"/>
          <w:b/>
          <w:color w:val="000000"/>
          <w:sz w:val="24"/>
          <w:highlight w:val="none"/>
        </w:rPr>
        <w:br w:type="page" w:clear="all"/>
      </w:r>
      <w:r>
        <w:rPr>
          <w:rFonts w:ascii="Times New Roman" w:hAnsi="Times New Roman" w:eastAsia="Times New Roman" w:cs="Times New Roman"/>
          <w:b/>
          <w:color w:val="000000"/>
          <w:sz w:val="24"/>
          <w:highlight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TSSS 3</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99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 Hiền Lễ, xã Xuân Hòa, tỉnh Phú Thọ</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SDT: 0978825563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30m2; CLN: 59,5m2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Tiếp giáp đường Tô Hiến Thành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89,50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 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2.350.000.000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2.115.000.000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23.631.285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6048375" cy="62987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58612" name=""/>
                              <pic:cNvPicPr>
                                <a:picLocks noChangeAspect="1"/>
                              </pic:cNvPicPr>
                              <pic:nvPr/>
                            </pic:nvPicPr>
                            <pic:blipFill rotWithShape="1">
                              <a:blip r:embed="rId32"/>
                              <a:stretch/>
                            </pic:blipFill>
                            <pic:spPr bwMode="auto">
                              <a:xfrm>
                                <a:off x="0" y="0"/>
                                <a:ext cx="6048374" cy="62987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495.96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5599200" cy="74734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13390" name=""/>
                              <pic:cNvPicPr>
                                <a:picLocks noChangeAspect="1"/>
                              </pic:cNvPicPr>
                              <pic:nvPr/>
                            </pic:nvPicPr>
                            <pic:blipFill rotWithShape="1">
                              <a:blip r:embed="rId33"/>
                              <a:stretch/>
                            </pic:blipFill>
                            <pic:spPr bwMode="auto">
                              <a:xfrm flipH="0" flipV="0">
                                <a:off x="0" y="0"/>
                                <a:ext cx="5599200" cy="7473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0.88pt;height:588.46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b/>
                <w:color w:val="000000"/>
                <w:sz w:val="22"/>
              </w:rPr>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tbl>
      <w:tblPr>
        <w:tblStyle w:val="992"/>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Lê Đình Duy</w:t>
            </w:r>
            <w:r/>
          </w:p>
        </w:tc>
      </w:tr>
    </w:tbl>
    <w:p>
      <w:pPr>
        <w:pBdr/>
        <w:spacing w:after="200" w:line="276" w:lineRule="auto"/>
        <w:ind/>
        <w:rPr>
          <w:iCs/>
          <w:lang w:val="pt-BR"/>
        </w:rPr>
      </w:pPr>
      <w:r>
        <w:rPr>
          <w:iCs/>
          <w:lang w:val="pt-BR"/>
        </w:rPr>
      </w:r>
      <w:r>
        <w:rPr>
          <w:iCs/>
          <w:lang w:val="pt-BR"/>
        </w:rPr>
      </w:r>
      <w:r>
        <w:rPr>
          <w:iCs/>
          <w:lang w:val="pt-BR"/>
        </w:rP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5-19T11:38:53Z" w:initials="NTTD">
    <w:p w14:paraId="00000001" w14:textId="00000001">
      <w:pPr>
        <w:spacing w:line="240" w:after="0" w:lineRule="auto" w:before="0"/>
        <w:ind w:firstLine="0" w:left="0" w:right="0"/>
        <w:jc w:val="left"/>
      </w:pPr>
      <w:r>
        <w:rPr>
          <w:rFonts w:eastAsia="Arial" w:ascii="Arial" w:hAnsi="Arial" w:cs="Arial"/>
          <w:sz w:val="22"/>
        </w:rPr>
        <w:t xml:space="preserve">Thiếu cây lâu năm</w:t>
      </w:r>
    </w:p>
  </w:comment>
  <w:comment w:id="3" w:author="Nguyễn Thị Thùy Dương" w:date="2026-05-19T11:43:45Z" w:initials="NTTD">
    <w:p w14:paraId="00000002" w14:textId="00000002">
      <w:pPr>
        <w:spacing w:line="240" w:after="0" w:lineRule="auto" w:before="0"/>
        <w:ind w:firstLine="0" w:left="0" w:right="0"/>
        <w:jc w:val="left"/>
      </w:pPr>
      <w:r>
        <w:rPr>
          <w:rFonts w:eastAsia="Arial" w:ascii="Arial" w:hAnsi="Arial" w:cs="Arial"/>
          <w:sz w:val="22"/>
        </w:rPr>
        <w:t xml:space="preserve">Sổ và khảo sát hướng đông nam và tây nam</w:t>
      </w:r>
    </w:p>
  </w:comment>
  <w:comment w:id="2" w:author="Nguyễn Thị Thùy Dương" w:date="2026-05-19T11:33:39Z" w:initials="NTTD">
    <w:p w14:paraId="00000003" w14:textId="00000003">
      <w:pPr>
        <w:spacing w:line="240" w:after="0" w:lineRule="auto" w:before="0"/>
        <w:ind w:firstLine="0" w:left="0" w:right="0"/>
        <w:jc w:val="left"/>
      </w:pPr>
      <w:r>
        <w:rPr>
          <w:rFonts w:eastAsia="Arial" w:ascii="Arial" w:hAnsi="Arial" w:cs="Arial"/>
          <w:sz w:val="22"/>
        </w:rPr>
        <w:t xml:space="preserve">Trên chứng thư ghi ngày 1/5</w:t>
      </w:r>
    </w:p>
  </w:comment>
  <w:comment w:id="1" w:author="Nguyễn Thị Thùy Dương" w:date="2026-05-19T11:33:12Z" w:initials="NTTD">
    <w:p w14:paraId="00000004" w14:textId="00000004">
      <w:pPr>
        <w:spacing w:line="240" w:after="0" w:lineRule="auto" w:before="0"/>
        <w:ind w:firstLine="0" w:left="0" w:right="0"/>
        <w:jc w:val="left"/>
      </w:pPr>
      <w:r>
        <w:rPr>
          <w:rFonts w:eastAsia="Arial" w:ascii="Arial" w:hAnsi="Arial" w:cs="Arial"/>
          <w:sz w:val="22"/>
        </w:rPr>
        <w:t xml:space="preserve">Để ngày</w:t>
      </w:r>
    </w:p>
  </w:comment>
  <w:comment w:id="0" w:author="Nguyễn Thị Thùy Dương" w:date="2026-05-19T11:32:33Z" w:initials="NTTD">
    <w:p w14:paraId="00000005" w14:textId="00000005">
      <w:pPr>
        <w:spacing w:line="240" w:after="0" w:lineRule="auto" w:before="0"/>
        <w:ind w:firstLine="0" w:left="0" w:right="0"/>
        <w:jc w:val="left"/>
      </w:pPr>
      <w:r>
        <w:rPr>
          <w:rFonts w:eastAsia="Arial" w:ascii="Arial" w:hAnsi="Arial" w:cs="Arial"/>
          <w:sz w:val="22"/>
        </w:rPr>
        <w:t xml:space="preserve">BC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0"/>
  <w15:commentEx w15:paraId="00000003" w15:done="1"/>
  <w15:commentEx w15:paraId="00000004" w15:done="1"/>
  <w15:commentEx w15:paraId="0000000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B0F25E" w16cex:dateUtc="2026-05-19T04:38:53Z"/>
  <w16cex:commentExtensible w16cex:durableId="3985A235" w16cex:dateUtc="2026-05-19T04:43:45Z"/>
  <w16cex:commentExtensible w16cex:durableId="4FF640CD" w16cex:dateUtc="2026-05-19T04:33:39Z"/>
  <w16cex:commentExtensible w16cex:durableId="2E7C6B54" w16cex:dateUtc="2026-05-19T04:33:12Z"/>
  <w16cex:commentExtensible w16cex:durableId="59899B95" w16cex:dateUtc="2026-05-19T04:32:3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6B0F25E"/>
  <w16cid:commentId w16cid:paraId="00000002" w16cid:durableId="3985A235"/>
  <w16cid:commentId w16cid:paraId="00000003" w16cid:durableId="4FF640CD"/>
  <w16cid:commentId w16cid:paraId="00000004" w16cid:durableId="2E7C6B54"/>
  <w16cid:commentId w16cid:paraId="00000005" w16cid:durableId="59899B9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E31889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6A9794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4247B4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F74A9AB"/>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5D03FEE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55F17535"/>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34BDC1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0">
    <w:name w:val="Table Grid Light"/>
    <w:basedOn w:val="97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Plain Table 1"/>
    <w:basedOn w:val="97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Plain Table 2"/>
    <w:basedOn w:val="97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Plain Table 3"/>
    <w:basedOn w:val="97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Plain Table 4"/>
    <w:basedOn w:val="97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Plain Table 5"/>
    <w:basedOn w:val="97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1 Light"/>
    <w:basedOn w:val="97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1 Light - Accent 1"/>
    <w:basedOn w:val="97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 Accent 2"/>
    <w:basedOn w:val="97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1 Light - Accent 3"/>
    <w:basedOn w:val="97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1 Light - Accent 4"/>
    <w:basedOn w:val="97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1 Light - Accent 5"/>
    <w:basedOn w:val="97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1 Light - Accent 6"/>
    <w:basedOn w:val="97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2"/>
    <w:basedOn w:val="97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2 - Accent 1"/>
    <w:basedOn w:val="97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2 - Accent 2"/>
    <w:basedOn w:val="97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2 - Accent 3"/>
    <w:basedOn w:val="97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2 - Accent 4"/>
    <w:basedOn w:val="97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2 - Accent 5"/>
    <w:basedOn w:val="97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2 - Accent 6"/>
    <w:basedOn w:val="97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3"/>
    <w:basedOn w:val="97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3 - Accent 1"/>
    <w:basedOn w:val="97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3 - Accent 2"/>
    <w:basedOn w:val="97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3 - Accent 3"/>
    <w:basedOn w:val="97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3 - Accent 4"/>
    <w:basedOn w:val="97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3 - Accent 5"/>
    <w:basedOn w:val="97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3 - Accent 6"/>
    <w:basedOn w:val="97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4"/>
    <w:basedOn w:val="97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4 - Accent 1"/>
    <w:basedOn w:val="97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4 - Accent 2"/>
    <w:basedOn w:val="97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4 - Accent 3"/>
    <w:basedOn w:val="97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4 - Accent 4"/>
    <w:basedOn w:val="97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4 - Accent 5"/>
    <w:basedOn w:val="97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4 - Accent 6"/>
    <w:basedOn w:val="97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5 Dark"/>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5 Dark- Accent 1"/>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5 Dark - Accent 2"/>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5 Dark - Accent 3"/>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5 Dark- Accent 4"/>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5 Dark - Accent 5"/>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5 Dark - Accent 6"/>
    <w:basedOn w:val="97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6 Colorful"/>
    <w:basedOn w:val="97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2">
    <w:name w:val="Grid Table 6 Colorful - Accent 1"/>
    <w:basedOn w:val="97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3">
    <w:name w:val="Grid Table 6 Colorful - Accent 2"/>
    <w:basedOn w:val="97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4">
    <w:name w:val="Grid Table 6 Colorful - Accent 3"/>
    <w:basedOn w:val="97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5">
    <w:name w:val="Grid Table 6 Colorful - Accent 4"/>
    <w:basedOn w:val="97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6">
    <w:name w:val="Grid Table 6 Colorful - Accent 5"/>
    <w:basedOn w:val="97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7">
    <w:name w:val="Grid Table 6 Colorful - Accent 6"/>
    <w:basedOn w:val="97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8">
    <w:name w:val="Grid Table 7 Colorful"/>
    <w:basedOn w:val="97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7 Colorful - Accent 1"/>
    <w:basedOn w:val="97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7 Colorful - Accent 2"/>
    <w:basedOn w:val="97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7 Colorful - Accent 3"/>
    <w:basedOn w:val="97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7 Colorful - Accent 4"/>
    <w:basedOn w:val="97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7 Colorful - Accent 5"/>
    <w:basedOn w:val="97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7 Colorful - Accent 6"/>
    <w:basedOn w:val="97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1 Light"/>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1 Light - Accent 1"/>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1 Light - Accent 2"/>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1 Light - Accent 3"/>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1 Light - Accent 4"/>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1 Light - Accent 5"/>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1 Light - Accent 6"/>
    <w:basedOn w:val="97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2"/>
    <w:basedOn w:val="97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2 - Accent 1"/>
    <w:basedOn w:val="97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2 - Accent 2"/>
    <w:basedOn w:val="97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2 - Accent 3"/>
    <w:basedOn w:val="97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2 - Accent 4"/>
    <w:basedOn w:val="97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2 - Accent 5"/>
    <w:basedOn w:val="97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2 - Accent 6"/>
    <w:basedOn w:val="97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3"/>
    <w:basedOn w:val="97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3 - Accent 1"/>
    <w:basedOn w:val="97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3 - Accent 2"/>
    <w:basedOn w:val="97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3 - Accent 3"/>
    <w:basedOn w:val="97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3 - Accent 4"/>
    <w:basedOn w:val="97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3 - Accent 5"/>
    <w:basedOn w:val="97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3 - Accent 6"/>
    <w:basedOn w:val="97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4"/>
    <w:basedOn w:val="97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4 - Accent 1"/>
    <w:basedOn w:val="97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4 - Accent 2"/>
    <w:basedOn w:val="97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4 - Accent 3"/>
    <w:basedOn w:val="97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4 - Accent 4"/>
    <w:basedOn w:val="97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4 - Accent 5"/>
    <w:basedOn w:val="97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4 - Accent 6"/>
    <w:basedOn w:val="97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5 Dark"/>
    <w:basedOn w:val="97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4">
    <w:name w:val="List Table 5 Dark - Accent 1"/>
    <w:basedOn w:val="97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5">
    <w:name w:val="List Table 5 Dark - Accent 2"/>
    <w:basedOn w:val="97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6">
    <w:name w:val="List Table 5 Dark - Accent 3"/>
    <w:basedOn w:val="97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7">
    <w:name w:val="List Table 5 Dark - Accent 4"/>
    <w:basedOn w:val="97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8">
    <w:name w:val="List Table 5 Dark - Accent 5"/>
    <w:basedOn w:val="97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9">
    <w:name w:val="List Table 5 Dark - Accent 6"/>
    <w:basedOn w:val="97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0">
    <w:name w:val="List Table 6 Colorful"/>
    <w:basedOn w:val="97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6 Colorful - Accent 1"/>
    <w:basedOn w:val="97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6 Colorful - Accent 2"/>
    <w:basedOn w:val="97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6 Colorful - Accent 3"/>
    <w:basedOn w:val="97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6 Colorful - Accent 4"/>
    <w:basedOn w:val="97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6 Colorful - Accent 5"/>
    <w:basedOn w:val="97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6 Colorful - Accent 6"/>
    <w:basedOn w:val="97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7 Colorful"/>
    <w:basedOn w:val="97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98">
    <w:name w:val="List Table 7 Colorful - Accent 1"/>
    <w:basedOn w:val="97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899">
    <w:name w:val="List Table 7 Colorful - Accent 2"/>
    <w:basedOn w:val="97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0">
    <w:name w:val="List Table 7 Colorful - Accent 3"/>
    <w:basedOn w:val="97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1">
    <w:name w:val="List Table 7 Colorful - Accent 4"/>
    <w:basedOn w:val="97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2">
    <w:name w:val="List Table 7 Colorful - Accent 5"/>
    <w:basedOn w:val="97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3">
    <w:name w:val="List Table 7 Colorful - Accent 6"/>
    <w:basedOn w:val="97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04">
    <w:name w:val="Lined - Accent"/>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ned - Accent 1"/>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ned - Accent 2"/>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ned - Accent 3"/>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ned - Accent 4"/>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ned - Accent 5"/>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ned - Accent 6"/>
    <w:basedOn w:val="97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Bordered &amp; Lined - Accent"/>
    <w:basedOn w:val="97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Bordered &amp; Lined - Accent 1"/>
    <w:basedOn w:val="97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Bordered &amp; Lined - Accent 2"/>
    <w:basedOn w:val="97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amp; Lined - Accent 3"/>
    <w:basedOn w:val="97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amp; Lined - Accent 4"/>
    <w:basedOn w:val="97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amp; Lined - Accent 5"/>
    <w:basedOn w:val="97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amp; Lined - Accent 6"/>
    <w:basedOn w:val="97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w:basedOn w:val="97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 Accent 1"/>
    <w:basedOn w:val="97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 Accent 2"/>
    <w:basedOn w:val="97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 Accent 3"/>
    <w:basedOn w:val="97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 Accent 4"/>
    <w:basedOn w:val="97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 Accent 5"/>
    <w:basedOn w:val="97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 Accent 6"/>
    <w:basedOn w:val="97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5">
    <w:name w:val="Heading 5"/>
    <w:basedOn w:val="966"/>
    <w:next w:val="966"/>
    <w:link w:val="93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6">
    <w:name w:val="Heading 6"/>
    <w:basedOn w:val="966"/>
    <w:next w:val="966"/>
    <w:link w:val="93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27">
    <w:name w:val="Heading 7"/>
    <w:basedOn w:val="966"/>
    <w:next w:val="966"/>
    <w:link w:val="93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28">
    <w:name w:val="Heading 8"/>
    <w:basedOn w:val="966"/>
    <w:next w:val="966"/>
    <w:link w:val="93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29">
    <w:name w:val="Heading 9"/>
    <w:basedOn w:val="966"/>
    <w:next w:val="966"/>
    <w:link w:val="93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0">
    <w:name w:val="Heading 5 Char"/>
    <w:basedOn w:val="971"/>
    <w:link w:val="925"/>
    <w:uiPriority w:val="9"/>
    <w:pPr>
      <w:pBdr/>
      <w:spacing/>
      <w:ind/>
    </w:pPr>
    <w:rPr>
      <w:rFonts w:ascii="Arial" w:hAnsi="Arial" w:eastAsia="Arial" w:cs="Arial"/>
      <w:color w:val="0f4761" w:themeColor="accent1" w:themeShade="BF"/>
    </w:rPr>
  </w:style>
  <w:style w:type="character" w:styleId="931">
    <w:name w:val="Heading 6 Char"/>
    <w:basedOn w:val="971"/>
    <w:link w:val="926"/>
    <w:uiPriority w:val="9"/>
    <w:pPr>
      <w:pBdr/>
      <w:spacing/>
      <w:ind/>
    </w:pPr>
    <w:rPr>
      <w:rFonts w:ascii="Arial" w:hAnsi="Arial" w:eastAsia="Arial" w:cs="Arial"/>
      <w:i/>
      <w:iCs/>
      <w:color w:val="595959" w:themeColor="text1" w:themeTint="A6"/>
    </w:rPr>
  </w:style>
  <w:style w:type="character" w:styleId="932">
    <w:name w:val="Heading 7 Char"/>
    <w:basedOn w:val="971"/>
    <w:link w:val="927"/>
    <w:uiPriority w:val="9"/>
    <w:pPr>
      <w:pBdr/>
      <w:spacing/>
      <w:ind/>
    </w:pPr>
    <w:rPr>
      <w:rFonts w:ascii="Arial" w:hAnsi="Arial" w:eastAsia="Arial" w:cs="Arial"/>
      <w:color w:val="595959" w:themeColor="text1" w:themeTint="A6"/>
    </w:rPr>
  </w:style>
  <w:style w:type="character" w:styleId="933">
    <w:name w:val="Heading 8 Char"/>
    <w:basedOn w:val="971"/>
    <w:link w:val="928"/>
    <w:uiPriority w:val="9"/>
    <w:pPr>
      <w:pBdr/>
      <w:spacing/>
      <w:ind/>
    </w:pPr>
    <w:rPr>
      <w:rFonts w:ascii="Arial" w:hAnsi="Arial" w:eastAsia="Arial" w:cs="Arial"/>
      <w:i/>
      <w:iCs/>
      <w:color w:val="272727" w:themeColor="text1" w:themeTint="D8"/>
    </w:rPr>
  </w:style>
  <w:style w:type="character" w:styleId="934">
    <w:name w:val="Heading 9 Char"/>
    <w:basedOn w:val="971"/>
    <w:link w:val="929"/>
    <w:uiPriority w:val="9"/>
    <w:pPr>
      <w:pBdr/>
      <w:spacing/>
      <w:ind/>
    </w:pPr>
    <w:rPr>
      <w:rFonts w:ascii="Arial" w:hAnsi="Arial" w:eastAsia="Arial" w:cs="Arial"/>
      <w:i/>
      <w:iCs/>
      <w:color w:val="272727" w:themeColor="text1" w:themeTint="D8"/>
    </w:rPr>
  </w:style>
  <w:style w:type="paragraph" w:styleId="935">
    <w:name w:val="Subtitle"/>
    <w:basedOn w:val="966"/>
    <w:next w:val="966"/>
    <w:link w:val="936"/>
    <w:uiPriority w:val="11"/>
    <w:qFormat/>
    <w:pPr>
      <w:numPr>
        <w:ilvl w:val="1"/>
      </w:numPr>
      <w:pBdr/>
      <w:spacing/>
      <w:ind/>
    </w:pPr>
    <w:rPr>
      <w:color w:val="595959" w:themeColor="text1" w:themeTint="A6"/>
      <w:spacing w:val="15"/>
      <w:sz w:val="28"/>
      <w:szCs w:val="28"/>
    </w:rPr>
  </w:style>
  <w:style w:type="character" w:styleId="936">
    <w:name w:val="Subtitle Char"/>
    <w:basedOn w:val="971"/>
    <w:link w:val="935"/>
    <w:uiPriority w:val="11"/>
    <w:pPr>
      <w:pBdr/>
      <w:spacing/>
      <w:ind/>
    </w:pPr>
    <w:rPr>
      <w:color w:val="595959" w:themeColor="text1" w:themeTint="A6"/>
      <w:spacing w:val="15"/>
      <w:sz w:val="28"/>
      <w:szCs w:val="28"/>
    </w:rPr>
  </w:style>
  <w:style w:type="paragraph" w:styleId="937">
    <w:name w:val="Quote"/>
    <w:basedOn w:val="966"/>
    <w:next w:val="966"/>
    <w:link w:val="938"/>
    <w:uiPriority w:val="29"/>
    <w:qFormat/>
    <w:pPr>
      <w:pBdr/>
      <w:spacing w:before="160"/>
      <w:ind/>
      <w:jc w:val="center"/>
    </w:pPr>
    <w:rPr>
      <w:i/>
      <w:iCs/>
      <w:color w:val="404040" w:themeColor="text1" w:themeTint="BF"/>
    </w:rPr>
  </w:style>
  <w:style w:type="character" w:styleId="938">
    <w:name w:val="Quote Char"/>
    <w:basedOn w:val="971"/>
    <w:link w:val="937"/>
    <w:uiPriority w:val="29"/>
    <w:pPr>
      <w:pBdr/>
      <w:spacing/>
      <w:ind/>
    </w:pPr>
    <w:rPr>
      <w:i/>
      <w:iCs/>
      <w:color w:val="404040" w:themeColor="text1" w:themeTint="BF"/>
    </w:rPr>
  </w:style>
  <w:style w:type="character" w:styleId="939">
    <w:name w:val="Intense Emphasis"/>
    <w:basedOn w:val="971"/>
    <w:uiPriority w:val="21"/>
    <w:qFormat/>
    <w:pPr>
      <w:pBdr/>
      <w:spacing/>
      <w:ind/>
    </w:pPr>
    <w:rPr>
      <w:i/>
      <w:iCs/>
      <w:color w:val="0f4761" w:themeColor="accent1" w:themeShade="BF"/>
    </w:rPr>
  </w:style>
  <w:style w:type="paragraph" w:styleId="940">
    <w:name w:val="Intense Quote"/>
    <w:basedOn w:val="966"/>
    <w:next w:val="966"/>
    <w:link w:val="94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1">
    <w:name w:val="Intense Quote Char"/>
    <w:basedOn w:val="971"/>
    <w:link w:val="940"/>
    <w:uiPriority w:val="30"/>
    <w:pPr>
      <w:pBdr/>
      <w:spacing/>
      <w:ind/>
    </w:pPr>
    <w:rPr>
      <w:i/>
      <w:iCs/>
      <w:color w:val="0f4761" w:themeColor="accent1" w:themeShade="BF"/>
    </w:rPr>
  </w:style>
  <w:style w:type="character" w:styleId="942">
    <w:name w:val="Intense Reference"/>
    <w:basedOn w:val="971"/>
    <w:uiPriority w:val="32"/>
    <w:qFormat/>
    <w:pPr>
      <w:pBdr/>
      <w:spacing/>
      <w:ind/>
    </w:pPr>
    <w:rPr>
      <w:b/>
      <w:bCs/>
      <w:smallCaps/>
      <w:color w:val="0f4761" w:themeColor="accent1" w:themeShade="BF"/>
      <w:spacing w:val="5"/>
    </w:rPr>
  </w:style>
  <w:style w:type="paragraph" w:styleId="943">
    <w:name w:val="No Spacing"/>
    <w:basedOn w:val="966"/>
    <w:uiPriority w:val="1"/>
    <w:qFormat/>
    <w:pPr>
      <w:pBdr/>
      <w:spacing w:after="0" w:line="240" w:lineRule="auto"/>
      <w:ind/>
    </w:pPr>
  </w:style>
  <w:style w:type="character" w:styleId="944">
    <w:name w:val="Subtle Emphasis"/>
    <w:basedOn w:val="971"/>
    <w:uiPriority w:val="19"/>
    <w:qFormat/>
    <w:pPr>
      <w:pBdr/>
      <w:spacing/>
      <w:ind/>
    </w:pPr>
    <w:rPr>
      <w:i/>
      <w:iCs/>
      <w:color w:val="404040" w:themeColor="text1" w:themeTint="BF"/>
    </w:rPr>
  </w:style>
  <w:style w:type="character" w:styleId="945">
    <w:name w:val="Subtle Reference"/>
    <w:basedOn w:val="971"/>
    <w:uiPriority w:val="31"/>
    <w:qFormat/>
    <w:pPr>
      <w:pBdr/>
      <w:spacing/>
      <w:ind/>
    </w:pPr>
    <w:rPr>
      <w:smallCaps/>
      <w:color w:val="5a5a5a" w:themeColor="text1" w:themeTint="A5"/>
    </w:rPr>
  </w:style>
  <w:style w:type="character" w:styleId="946">
    <w:name w:val="Book Title"/>
    <w:basedOn w:val="971"/>
    <w:uiPriority w:val="33"/>
    <w:qFormat/>
    <w:pPr>
      <w:pBdr/>
      <w:spacing/>
      <w:ind/>
    </w:pPr>
    <w:rPr>
      <w:b/>
      <w:bCs/>
      <w:i/>
      <w:iCs/>
      <w:spacing w:val="5"/>
    </w:rPr>
  </w:style>
  <w:style w:type="paragraph" w:styleId="947">
    <w:name w:val="Caption"/>
    <w:basedOn w:val="966"/>
    <w:next w:val="966"/>
    <w:uiPriority w:val="35"/>
    <w:unhideWhenUsed/>
    <w:qFormat/>
    <w:pPr>
      <w:pBdr/>
      <w:spacing w:after="200" w:line="240" w:lineRule="auto"/>
      <w:ind/>
    </w:pPr>
    <w:rPr>
      <w:i/>
      <w:iCs/>
      <w:color w:val="0e2841" w:themeColor="text2"/>
      <w:sz w:val="18"/>
      <w:szCs w:val="18"/>
    </w:rPr>
  </w:style>
  <w:style w:type="paragraph" w:styleId="948">
    <w:name w:val="footnote text"/>
    <w:basedOn w:val="966"/>
    <w:link w:val="949"/>
    <w:uiPriority w:val="99"/>
    <w:semiHidden/>
    <w:unhideWhenUsed/>
    <w:pPr>
      <w:pBdr/>
      <w:spacing w:after="0" w:line="240" w:lineRule="auto"/>
      <w:ind/>
    </w:pPr>
    <w:rPr>
      <w:sz w:val="20"/>
      <w:szCs w:val="20"/>
    </w:rPr>
  </w:style>
  <w:style w:type="character" w:styleId="949">
    <w:name w:val="Footnote Text Char"/>
    <w:basedOn w:val="971"/>
    <w:link w:val="948"/>
    <w:uiPriority w:val="99"/>
    <w:semiHidden/>
    <w:pPr>
      <w:pBdr/>
      <w:spacing/>
      <w:ind/>
    </w:pPr>
    <w:rPr>
      <w:sz w:val="20"/>
      <w:szCs w:val="20"/>
    </w:rPr>
  </w:style>
  <w:style w:type="character" w:styleId="950">
    <w:name w:val="footnote reference"/>
    <w:basedOn w:val="971"/>
    <w:uiPriority w:val="99"/>
    <w:semiHidden/>
    <w:unhideWhenUsed/>
    <w:pPr>
      <w:pBdr/>
      <w:spacing/>
      <w:ind/>
    </w:pPr>
    <w:rPr>
      <w:vertAlign w:val="superscript"/>
    </w:rPr>
  </w:style>
  <w:style w:type="paragraph" w:styleId="951">
    <w:name w:val="endnote text"/>
    <w:basedOn w:val="966"/>
    <w:link w:val="952"/>
    <w:uiPriority w:val="99"/>
    <w:semiHidden/>
    <w:unhideWhenUsed/>
    <w:pPr>
      <w:pBdr/>
      <w:spacing w:after="0" w:line="240" w:lineRule="auto"/>
      <w:ind/>
    </w:pPr>
    <w:rPr>
      <w:sz w:val="20"/>
      <w:szCs w:val="20"/>
    </w:rPr>
  </w:style>
  <w:style w:type="character" w:styleId="952">
    <w:name w:val="Endnote Text Char"/>
    <w:basedOn w:val="971"/>
    <w:link w:val="951"/>
    <w:uiPriority w:val="99"/>
    <w:semiHidden/>
    <w:pPr>
      <w:pBdr/>
      <w:spacing/>
      <w:ind/>
    </w:pPr>
    <w:rPr>
      <w:sz w:val="20"/>
      <w:szCs w:val="20"/>
    </w:rPr>
  </w:style>
  <w:style w:type="character" w:styleId="953">
    <w:name w:val="endnote reference"/>
    <w:basedOn w:val="971"/>
    <w:uiPriority w:val="99"/>
    <w:semiHidden/>
    <w:unhideWhenUsed/>
    <w:pPr>
      <w:pBdr/>
      <w:spacing/>
      <w:ind/>
    </w:pPr>
    <w:rPr>
      <w:vertAlign w:val="superscript"/>
    </w:rPr>
  </w:style>
  <w:style w:type="paragraph" w:styleId="954">
    <w:name w:val="toc 1"/>
    <w:basedOn w:val="966"/>
    <w:next w:val="966"/>
    <w:uiPriority w:val="39"/>
    <w:unhideWhenUsed/>
    <w:pPr>
      <w:pBdr/>
      <w:spacing w:after="100"/>
      <w:ind/>
    </w:pPr>
  </w:style>
  <w:style w:type="paragraph" w:styleId="955">
    <w:name w:val="toc 2"/>
    <w:basedOn w:val="966"/>
    <w:next w:val="966"/>
    <w:uiPriority w:val="39"/>
    <w:unhideWhenUsed/>
    <w:pPr>
      <w:pBdr/>
      <w:spacing w:after="100"/>
      <w:ind w:left="220"/>
    </w:pPr>
  </w:style>
  <w:style w:type="paragraph" w:styleId="956">
    <w:name w:val="toc 3"/>
    <w:basedOn w:val="966"/>
    <w:next w:val="966"/>
    <w:uiPriority w:val="39"/>
    <w:unhideWhenUsed/>
    <w:pPr>
      <w:pBdr/>
      <w:spacing w:after="100"/>
      <w:ind w:left="440"/>
    </w:pPr>
  </w:style>
  <w:style w:type="paragraph" w:styleId="957">
    <w:name w:val="toc 4"/>
    <w:basedOn w:val="966"/>
    <w:next w:val="966"/>
    <w:uiPriority w:val="39"/>
    <w:unhideWhenUsed/>
    <w:pPr>
      <w:pBdr/>
      <w:spacing w:after="100"/>
      <w:ind w:left="660"/>
    </w:pPr>
  </w:style>
  <w:style w:type="paragraph" w:styleId="958">
    <w:name w:val="toc 5"/>
    <w:basedOn w:val="966"/>
    <w:next w:val="966"/>
    <w:uiPriority w:val="39"/>
    <w:unhideWhenUsed/>
    <w:pPr>
      <w:pBdr/>
      <w:spacing w:after="100"/>
      <w:ind w:left="880"/>
    </w:pPr>
  </w:style>
  <w:style w:type="paragraph" w:styleId="959">
    <w:name w:val="toc 6"/>
    <w:basedOn w:val="966"/>
    <w:next w:val="966"/>
    <w:uiPriority w:val="39"/>
    <w:unhideWhenUsed/>
    <w:pPr>
      <w:pBdr/>
      <w:spacing w:after="100"/>
      <w:ind w:left="1100"/>
    </w:pPr>
  </w:style>
  <w:style w:type="paragraph" w:styleId="960">
    <w:name w:val="toc 7"/>
    <w:basedOn w:val="966"/>
    <w:next w:val="966"/>
    <w:uiPriority w:val="39"/>
    <w:unhideWhenUsed/>
    <w:pPr>
      <w:pBdr/>
      <w:spacing w:after="100"/>
      <w:ind w:left="1320"/>
    </w:pPr>
  </w:style>
  <w:style w:type="paragraph" w:styleId="961">
    <w:name w:val="toc 8"/>
    <w:basedOn w:val="966"/>
    <w:next w:val="966"/>
    <w:uiPriority w:val="39"/>
    <w:unhideWhenUsed/>
    <w:pPr>
      <w:pBdr/>
      <w:spacing w:after="100"/>
      <w:ind w:left="1540"/>
    </w:pPr>
  </w:style>
  <w:style w:type="paragraph" w:styleId="962">
    <w:name w:val="toc 9"/>
    <w:basedOn w:val="966"/>
    <w:next w:val="966"/>
    <w:uiPriority w:val="39"/>
    <w:unhideWhenUsed/>
    <w:pPr>
      <w:pBdr/>
      <w:spacing w:after="100"/>
      <w:ind w:left="1760"/>
    </w:pPr>
  </w:style>
  <w:style w:type="character" w:styleId="963">
    <w:name w:val="Placeholder Text"/>
    <w:basedOn w:val="971"/>
    <w:uiPriority w:val="99"/>
    <w:semiHidden/>
    <w:pPr>
      <w:pBdr/>
      <w:spacing/>
      <w:ind/>
    </w:pPr>
    <w:rPr>
      <w:color w:val="666666"/>
    </w:rPr>
  </w:style>
  <w:style w:type="paragraph" w:styleId="964">
    <w:name w:val="TOC Heading"/>
    <w:uiPriority w:val="39"/>
    <w:unhideWhenUsed/>
    <w:pPr>
      <w:pBdr/>
      <w:spacing/>
      <w:ind/>
    </w:pPr>
  </w:style>
  <w:style w:type="paragraph" w:styleId="965">
    <w:name w:val="table of figures"/>
    <w:basedOn w:val="966"/>
    <w:next w:val="966"/>
    <w:uiPriority w:val="99"/>
    <w:unhideWhenUsed/>
    <w:pPr>
      <w:pBdr/>
      <w:spacing w:after="0" w:afterAutospacing="0"/>
      <w:ind/>
    </w:pPr>
  </w:style>
  <w:style w:type="paragraph" w:styleId="966" w:default="1">
    <w:name w:val="Normal"/>
    <w:qFormat/>
    <w:pPr>
      <w:pBdr/>
      <w:spacing w:after="0" w:line="240" w:lineRule="auto"/>
      <w:ind/>
    </w:pPr>
    <w:rPr>
      <w:rFonts w:ascii="Times New Roman" w:hAnsi="Times New Roman" w:eastAsia="Times New Roman" w:cs="Times New Roman"/>
      <w:sz w:val="24"/>
      <w:szCs w:val="24"/>
    </w:rPr>
  </w:style>
  <w:style w:type="paragraph" w:styleId="967">
    <w:name w:val="Heading 1"/>
    <w:basedOn w:val="966"/>
    <w:next w:val="966"/>
    <w:link w:val="974"/>
    <w:qFormat/>
    <w:pPr>
      <w:keepNext w:val="true"/>
      <w:pBdr/>
      <w:spacing w:after="120" w:before="120"/>
      <w:ind/>
      <w:jc w:val="center"/>
      <w:outlineLvl w:val="0"/>
    </w:pPr>
    <w:rPr>
      <w:b/>
      <w:bCs/>
      <w:sz w:val="27"/>
      <w:szCs w:val="27"/>
    </w:rPr>
  </w:style>
  <w:style w:type="paragraph" w:styleId="968">
    <w:name w:val="Heading 2"/>
    <w:basedOn w:val="966"/>
    <w:next w:val="966"/>
    <w:link w:val="97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69">
    <w:name w:val="Heading 3"/>
    <w:basedOn w:val="966"/>
    <w:next w:val="966"/>
    <w:link w:val="976"/>
    <w:qFormat/>
    <w:pPr>
      <w:keepNext w:val="true"/>
      <w:pBdr/>
      <w:spacing w:before="60"/>
      <w:ind/>
      <w:outlineLvl w:val="2"/>
    </w:pPr>
    <w:rPr>
      <w:sz w:val="28"/>
      <w:szCs w:val="28"/>
    </w:rPr>
  </w:style>
  <w:style w:type="paragraph" w:styleId="970">
    <w:name w:val="Heading 4"/>
    <w:basedOn w:val="966"/>
    <w:next w:val="966"/>
    <w:link w:val="977"/>
    <w:qFormat/>
    <w:pPr>
      <w:keepNext w:val="true"/>
      <w:pBdr/>
      <w:spacing/>
      <w:ind/>
      <w:jc w:val="center"/>
      <w:outlineLvl w:val="3"/>
    </w:pPr>
    <w:rPr>
      <w:b/>
      <w:bCs/>
    </w:rPr>
  </w:style>
  <w:style w:type="character" w:styleId="971" w:default="1">
    <w:name w:val="Default Paragraph Font"/>
    <w:uiPriority w:val="1"/>
    <w:semiHidden/>
    <w:unhideWhenUsed/>
    <w:pPr>
      <w:pBdr/>
      <w:spacing/>
      <w:ind/>
    </w:pPr>
  </w:style>
  <w:style w:type="table" w:styleId="97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3" w:default="1">
    <w:name w:val="No List"/>
    <w:uiPriority w:val="99"/>
    <w:semiHidden/>
    <w:unhideWhenUsed/>
    <w:pPr>
      <w:pBdr/>
      <w:spacing/>
      <w:ind/>
    </w:pPr>
  </w:style>
  <w:style w:type="character" w:styleId="974" w:customStyle="1">
    <w:name w:val="Heading 1 Char"/>
    <w:basedOn w:val="971"/>
    <w:link w:val="967"/>
    <w:pPr>
      <w:pBdr/>
      <w:spacing/>
      <w:ind/>
    </w:pPr>
    <w:rPr>
      <w:rFonts w:ascii="Times New Roman" w:hAnsi="Times New Roman" w:eastAsia="Times New Roman" w:cs="Times New Roman"/>
      <w:b/>
      <w:bCs/>
      <w:sz w:val="27"/>
      <w:szCs w:val="27"/>
    </w:rPr>
  </w:style>
  <w:style w:type="character" w:styleId="975" w:customStyle="1">
    <w:name w:val="Heading 2 Char"/>
    <w:basedOn w:val="971"/>
    <w:link w:val="968"/>
    <w:uiPriority w:val="9"/>
    <w:pPr>
      <w:pBdr/>
      <w:spacing/>
      <w:ind/>
    </w:pPr>
    <w:rPr>
      <w:rFonts w:asciiTheme="majorHAnsi" w:hAnsiTheme="majorHAnsi" w:eastAsiaTheme="majorEastAsia" w:cstheme="majorBidi"/>
      <w:color w:val="365f91" w:themeColor="accent1" w:themeShade="BF"/>
      <w:sz w:val="26"/>
      <w:szCs w:val="26"/>
    </w:rPr>
  </w:style>
  <w:style w:type="character" w:styleId="976" w:customStyle="1">
    <w:name w:val="Heading 3 Char"/>
    <w:basedOn w:val="971"/>
    <w:link w:val="969"/>
    <w:pPr>
      <w:pBdr/>
      <w:spacing/>
      <w:ind/>
    </w:pPr>
    <w:rPr>
      <w:rFonts w:ascii="Times New Roman" w:hAnsi="Times New Roman" w:eastAsia="Times New Roman" w:cs="Times New Roman"/>
      <w:sz w:val="28"/>
      <w:szCs w:val="28"/>
    </w:rPr>
  </w:style>
  <w:style w:type="character" w:styleId="977" w:customStyle="1">
    <w:name w:val="Heading 4 Char"/>
    <w:basedOn w:val="971"/>
    <w:link w:val="970"/>
    <w:pPr>
      <w:pBdr/>
      <w:spacing/>
      <w:ind/>
    </w:pPr>
    <w:rPr>
      <w:rFonts w:ascii="Times New Roman" w:hAnsi="Times New Roman" w:eastAsia="Times New Roman" w:cs="Times New Roman"/>
      <w:b/>
      <w:bCs/>
      <w:sz w:val="24"/>
      <w:szCs w:val="24"/>
    </w:rPr>
  </w:style>
  <w:style w:type="character" w:styleId="978">
    <w:name w:val="Hyperlink"/>
    <w:uiPriority w:val="99"/>
    <w:pPr>
      <w:pBdr/>
      <w:spacing/>
      <w:ind/>
    </w:pPr>
    <w:rPr>
      <w:color w:val="000000"/>
      <w:u w:val="single"/>
    </w:rPr>
  </w:style>
  <w:style w:type="character" w:styleId="979">
    <w:name w:val="Strong"/>
    <w:uiPriority w:val="22"/>
    <w:qFormat/>
    <w:pPr>
      <w:pBdr/>
      <w:spacing/>
      <w:ind/>
    </w:pPr>
    <w:rPr>
      <w:b/>
      <w:bCs/>
    </w:rPr>
  </w:style>
  <w:style w:type="paragraph" w:styleId="980">
    <w:name w:val="Balloon Text"/>
    <w:basedOn w:val="966"/>
    <w:link w:val="981"/>
    <w:uiPriority w:val="99"/>
    <w:semiHidden/>
    <w:unhideWhenUsed/>
    <w:pPr>
      <w:pBdr/>
      <w:spacing/>
      <w:ind/>
    </w:pPr>
    <w:rPr>
      <w:rFonts w:ascii="Tahoma" w:hAnsi="Tahoma" w:cs="Tahoma"/>
      <w:sz w:val="16"/>
      <w:szCs w:val="16"/>
    </w:rPr>
  </w:style>
  <w:style w:type="character" w:styleId="981" w:customStyle="1">
    <w:name w:val="Balloon Text Char"/>
    <w:basedOn w:val="971"/>
    <w:link w:val="980"/>
    <w:uiPriority w:val="99"/>
    <w:semiHidden/>
    <w:pPr>
      <w:pBdr/>
      <w:spacing/>
      <w:ind/>
    </w:pPr>
    <w:rPr>
      <w:rFonts w:ascii="Tahoma" w:hAnsi="Tahoma" w:eastAsia="Times New Roman" w:cs="Tahoma"/>
      <w:sz w:val="16"/>
      <w:szCs w:val="16"/>
    </w:rPr>
  </w:style>
  <w:style w:type="paragraph" w:styleId="982">
    <w:name w:val="Header"/>
    <w:basedOn w:val="966"/>
    <w:link w:val="983"/>
    <w:unhideWhenUsed/>
    <w:pPr>
      <w:pBdr/>
      <w:tabs>
        <w:tab w:val="center" w:leader="none" w:pos="4680"/>
        <w:tab w:val="right" w:leader="none" w:pos="9360"/>
      </w:tabs>
      <w:spacing/>
      <w:ind/>
    </w:pPr>
  </w:style>
  <w:style w:type="character" w:styleId="983" w:customStyle="1">
    <w:name w:val="Header Char"/>
    <w:basedOn w:val="971"/>
    <w:link w:val="982"/>
    <w:pPr>
      <w:pBdr/>
      <w:spacing/>
      <w:ind/>
    </w:pPr>
    <w:rPr>
      <w:rFonts w:ascii="Times New Roman" w:hAnsi="Times New Roman" w:eastAsia="Times New Roman" w:cs="Times New Roman"/>
      <w:sz w:val="24"/>
      <w:szCs w:val="24"/>
    </w:rPr>
  </w:style>
  <w:style w:type="paragraph" w:styleId="984">
    <w:name w:val="Footer"/>
    <w:basedOn w:val="966"/>
    <w:link w:val="985"/>
    <w:uiPriority w:val="99"/>
    <w:unhideWhenUsed/>
    <w:pPr>
      <w:pBdr/>
      <w:tabs>
        <w:tab w:val="center" w:leader="none" w:pos="4680"/>
        <w:tab w:val="right" w:leader="none" w:pos="9360"/>
      </w:tabs>
      <w:spacing/>
      <w:ind/>
    </w:pPr>
  </w:style>
  <w:style w:type="character" w:styleId="985" w:customStyle="1">
    <w:name w:val="Footer Char"/>
    <w:basedOn w:val="971"/>
    <w:link w:val="984"/>
    <w:uiPriority w:val="99"/>
    <w:pPr>
      <w:pBdr/>
      <w:spacing/>
      <w:ind/>
    </w:pPr>
    <w:rPr>
      <w:rFonts w:ascii="Times New Roman" w:hAnsi="Times New Roman" w:eastAsia="Times New Roman" w:cs="Times New Roman"/>
      <w:sz w:val="24"/>
      <w:szCs w:val="24"/>
    </w:rPr>
  </w:style>
  <w:style w:type="character" w:styleId="986" w:customStyle="1">
    <w:name w:val="normal-h1"/>
    <w:pPr>
      <w:pBdr/>
      <w:spacing/>
      <w:ind/>
    </w:pPr>
    <w:rPr>
      <w:rFonts w:hint="default" w:ascii=".VnTime" w:hAnsi=".VnTime"/>
      <w:color w:val="0000ff"/>
      <w:sz w:val="24"/>
      <w:szCs w:val="24"/>
    </w:rPr>
  </w:style>
  <w:style w:type="paragraph" w:styleId="987" w:customStyle="1">
    <w:name w:val="normal-p"/>
    <w:basedOn w:val="966"/>
    <w:pPr>
      <w:pBdr/>
      <w:spacing/>
      <w:ind/>
      <w:jc w:val="both"/>
    </w:pPr>
    <w:rPr>
      <w:sz w:val="20"/>
      <w:szCs w:val="20"/>
    </w:rPr>
  </w:style>
  <w:style w:type="paragraph" w:styleId="988">
    <w:name w:val="List Paragraph"/>
    <w:basedOn w:val="966"/>
    <w:link w:val="1075"/>
    <w:uiPriority w:val="34"/>
    <w:qFormat/>
    <w:pPr>
      <w:pBdr/>
      <w:spacing/>
      <w:ind w:left="720"/>
    </w:pPr>
  </w:style>
  <w:style w:type="paragraph" w:styleId="989">
    <w:name w:val="Normal (Web)"/>
    <w:basedOn w:val="966"/>
    <w:uiPriority w:val="99"/>
    <w:pPr>
      <w:pBdr/>
      <w:spacing w:after="100" w:afterAutospacing="1" w:before="100" w:beforeAutospacing="1"/>
      <w:ind/>
    </w:pPr>
  </w:style>
  <w:style w:type="paragraph" w:styleId="990">
    <w:name w:val="Body Text"/>
    <w:basedOn w:val="966"/>
    <w:link w:val="991"/>
    <w:pPr>
      <w:pBdr/>
      <w:spacing w:after="120"/>
      <w:ind/>
      <w:jc w:val="both"/>
    </w:pPr>
  </w:style>
  <w:style w:type="character" w:styleId="991" w:customStyle="1">
    <w:name w:val="Body Text Char"/>
    <w:basedOn w:val="971"/>
    <w:link w:val="990"/>
    <w:pPr>
      <w:pBdr/>
      <w:spacing/>
      <w:ind/>
    </w:pPr>
    <w:rPr>
      <w:rFonts w:ascii="Times New Roman" w:hAnsi="Times New Roman" w:eastAsia="Times New Roman" w:cs="Times New Roman"/>
      <w:sz w:val="24"/>
      <w:szCs w:val="24"/>
    </w:rPr>
  </w:style>
  <w:style w:type="table" w:styleId="992">
    <w:name w:val="Table Grid"/>
    <w:basedOn w:val="97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4">
    <w:name w:val="annotation reference"/>
    <w:basedOn w:val="971"/>
    <w:uiPriority w:val="99"/>
    <w:semiHidden/>
    <w:unhideWhenUsed/>
    <w:pPr>
      <w:pBdr/>
      <w:spacing/>
      <w:ind/>
    </w:pPr>
    <w:rPr>
      <w:sz w:val="16"/>
      <w:szCs w:val="16"/>
    </w:rPr>
  </w:style>
  <w:style w:type="paragraph" w:styleId="995">
    <w:name w:val="annotation text"/>
    <w:basedOn w:val="966"/>
    <w:link w:val="996"/>
    <w:uiPriority w:val="99"/>
    <w:unhideWhenUsed/>
    <w:pPr>
      <w:pBdr/>
      <w:spacing/>
      <w:ind/>
    </w:pPr>
    <w:rPr>
      <w:sz w:val="20"/>
      <w:szCs w:val="20"/>
    </w:rPr>
  </w:style>
  <w:style w:type="character" w:styleId="996" w:customStyle="1">
    <w:name w:val="Comment Text Char"/>
    <w:basedOn w:val="971"/>
    <w:link w:val="995"/>
    <w:uiPriority w:val="99"/>
    <w:pPr>
      <w:pBdr/>
      <w:spacing/>
      <w:ind/>
    </w:pPr>
    <w:rPr>
      <w:rFonts w:ascii="Times New Roman" w:hAnsi="Times New Roman" w:eastAsia="Times New Roman" w:cs="Times New Roman"/>
      <w:sz w:val="20"/>
      <w:szCs w:val="20"/>
    </w:rPr>
  </w:style>
  <w:style w:type="paragraph" w:styleId="997">
    <w:name w:val="annotation subject"/>
    <w:basedOn w:val="995"/>
    <w:next w:val="995"/>
    <w:link w:val="998"/>
    <w:uiPriority w:val="99"/>
    <w:semiHidden/>
    <w:unhideWhenUsed/>
    <w:pPr>
      <w:pBdr/>
      <w:spacing/>
      <w:ind/>
    </w:pPr>
    <w:rPr>
      <w:b/>
      <w:bCs/>
    </w:rPr>
  </w:style>
  <w:style w:type="character" w:styleId="998" w:customStyle="1">
    <w:name w:val="Comment Subject Char"/>
    <w:basedOn w:val="996"/>
    <w:link w:val="997"/>
    <w:uiPriority w:val="99"/>
    <w:semiHidden/>
    <w:pPr>
      <w:pBdr/>
      <w:spacing/>
      <w:ind/>
    </w:pPr>
    <w:rPr>
      <w:rFonts w:ascii="Times New Roman" w:hAnsi="Times New Roman" w:eastAsia="Times New Roman" w:cs="Times New Roman"/>
      <w:b/>
      <w:bCs/>
      <w:sz w:val="20"/>
      <w:szCs w:val="20"/>
    </w:rPr>
  </w:style>
  <w:style w:type="paragraph" w:styleId="999" w:customStyle="1">
    <w:name w:val="font5"/>
    <w:basedOn w:val="966"/>
    <w:pPr>
      <w:pBdr/>
      <w:spacing w:after="100" w:afterAutospacing="1" w:before="100" w:beforeAutospacing="1"/>
      <w:ind/>
    </w:pPr>
    <w:rPr>
      <w:rFonts w:ascii="Tahoma" w:hAnsi="Tahoma" w:cs="Tahoma"/>
      <w:color w:val="000000"/>
      <w:sz w:val="18"/>
      <w:szCs w:val="18"/>
    </w:rPr>
  </w:style>
  <w:style w:type="paragraph" w:styleId="1000" w:customStyle="1">
    <w:name w:val="font6"/>
    <w:basedOn w:val="966"/>
    <w:pPr>
      <w:pBdr/>
      <w:spacing w:after="100" w:afterAutospacing="1" w:before="100" w:beforeAutospacing="1"/>
      <w:ind/>
    </w:pPr>
    <w:rPr>
      <w:rFonts w:ascii="Tahoma" w:hAnsi="Tahoma" w:cs="Tahoma"/>
      <w:b/>
      <w:bCs/>
      <w:color w:val="000000"/>
      <w:sz w:val="18"/>
      <w:szCs w:val="18"/>
    </w:rPr>
  </w:style>
  <w:style w:type="paragraph" w:styleId="1001" w:customStyle="1">
    <w:name w:val="xl233"/>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2" w:customStyle="1">
    <w:name w:val="xl234"/>
    <w:basedOn w:val="966"/>
    <w:pPr>
      <w:pBdr/>
      <w:spacing w:after="100" w:afterAutospacing="1" w:before="100" w:beforeAutospacing="1"/>
      <w:ind/>
      <w:jc w:val="center"/>
    </w:pPr>
  </w:style>
  <w:style w:type="paragraph" w:styleId="1003" w:customStyle="1">
    <w:name w:val="xl235"/>
    <w:basedOn w:val="966"/>
    <w:pPr>
      <w:pBdr/>
      <w:spacing w:after="100" w:afterAutospacing="1" w:before="100" w:beforeAutospacing="1"/>
      <w:ind/>
      <w:jc w:val="center"/>
    </w:pPr>
    <w:rPr>
      <w:b/>
      <w:bCs/>
    </w:rPr>
  </w:style>
  <w:style w:type="paragraph" w:styleId="1004" w:customStyle="1">
    <w:name w:val="xl236"/>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5" w:customStyle="1">
    <w:name w:val="xl237"/>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6" w:customStyle="1">
    <w:name w:val="xl238"/>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7" w:customStyle="1">
    <w:name w:val="xl239"/>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08" w:customStyle="1">
    <w:name w:val="xl240"/>
    <w:basedOn w:val="966"/>
    <w:pPr>
      <w:pBdr/>
      <w:spacing w:after="100" w:afterAutospacing="1" w:before="100" w:beforeAutospacing="1"/>
      <w:ind/>
    </w:pPr>
  </w:style>
  <w:style w:type="paragraph" w:styleId="1009" w:customStyle="1">
    <w:name w:val="xl241"/>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0" w:customStyle="1">
    <w:name w:val="xl242"/>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1" w:customStyle="1">
    <w:name w:val="xl243"/>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2" w:customStyle="1">
    <w:name w:val="xl244"/>
    <w:basedOn w:val="966"/>
    <w:pPr>
      <w:pBdr/>
      <w:spacing w:after="100" w:afterAutospacing="1" w:before="100" w:beforeAutospacing="1"/>
      <w:ind/>
    </w:pPr>
    <w:rPr>
      <w:b/>
      <w:bCs/>
    </w:rPr>
  </w:style>
  <w:style w:type="paragraph" w:styleId="1013" w:customStyle="1">
    <w:name w:val="xl245"/>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4" w:customStyle="1">
    <w:name w:val="xl246"/>
    <w:basedOn w:val="96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5" w:customStyle="1">
    <w:name w:val="xl247"/>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6" w:customStyle="1">
    <w:name w:val="xl248"/>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17" w:customStyle="1">
    <w:name w:val="xl249"/>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8" w:customStyle="1">
    <w:name w:val="xl250"/>
    <w:basedOn w:val="96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19" w:customStyle="1">
    <w:name w:val="xl251"/>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0" w:customStyle="1">
    <w:name w:val="xl252"/>
    <w:basedOn w:val="96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1" w:customStyle="1">
    <w:name w:val="xl253"/>
    <w:basedOn w:val="96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2" w:customStyle="1">
    <w:name w:val="xl254"/>
    <w:basedOn w:val="96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3" w:customStyle="1">
    <w:name w:val="xl255"/>
    <w:basedOn w:val="96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4" w:customStyle="1">
    <w:name w:val="xl256"/>
    <w:basedOn w:val="96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5" w:customStyle="1">
    <w:name w:val="xl257"/>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6" w:customStyle="1">
    <w:name w:val="xl258"/>
    <w:basedOn w:val="96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7" w:customStyle="1">
    <w:name w:val="xl259"/>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8" w:customStyle="1">
    <w:name w:val="xl260"/>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9" w:customStyle="1">
    <w:name w:val="xl261"/>
    <w:basedOn w:val="96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0" w:customStyle="1">
    <w:name w:val="xl262"/>
    <w:basedOn w:val="96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1" w:customStyle="1">
    <w:name w:val="xl263"/>
    <w:basedOn w:val="966"/>
    <w:pPr>
      <w:pBdr/>
      <w:shd w:val="clear" w:color="000000" w:fill="ffffff"/>
      <w:spacing w:after="100" w:afterAutospacing="1" w:before="100" w:beforeAutospacing="1"/>
      <w:ind/>
    </w:pPr>
  </w:style>
  <w:style w:type="paragraph" w:styleId="1032" w:customStyle="1">
    <w:name w:val="xl264"/>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3" w:customStyle="1">
    <w:name w:val="xl265"/>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4" w:customStyle="1">
    <w:name w:val="xl266"/>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5" w:customStyle="1">
    <w:name w:val="xl267"/>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6" w:customStyle="1">
    <w:name w:val="xl268"/>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7" w:customStyle="1">
    <w:name w:val="xl269"/>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8" w:customStyle="1">
    <w:name w:val="xl270"/>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9" w:customStyle="1">
    <w:name w:val="xl271"/>
    <w:basedOn w:val="96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0" w:customStyle="1">
    <w:name w:val="xl272"/>
    <w:basedOn w:val="96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73"/>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2" w:customStyle="1">
    <w:name w:val="xl274"/>
    <w:basedOn w:val="96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3" w:customStyle="1">
    <w:name w:val="xl275"/>
    <w:basedOn w:val="966"/>
    <w:pPr>
      <w:pBdr/>
      <w:spacing w:after="100" w:afterAutospacing="1" w:before="100" w:beforeAutospacing="1"/>
      <w:ind/>
    </w:pPr>
  </w:style>
  <w:style w:type="paragraph" w:styleId="1044" w:customStyle="1">
    <w:name w:val="xl276"/>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5" w:customStyle="1">
    <w:name w:val="xl277"/>
    <w:basedOn w:val="96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6" w:customStyle="1">
    <w:name w:val="xl278"/>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79"/>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80"/>
    <w:basedOn w:val="96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81"/>
    <w:basedOn w:val="96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82"/>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83"/>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84"/>
    <w:basedOn w:val="966"/>
    <w:pPr>
      <w:pBdr>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85"/>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86"/>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87"/>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88"/>
    <w:basedOn w:val="966"/>
    <w:pPr>
      <w:pBdr>
        <w:top w:val="single" w:color="000000" w:sz="4" w:space="0"/>
        <w:left w:val="single" w:color="000000" w:sz="4" w:space="0"/>
        <w:right w:val="single" w:color="000000" w:sz="4" w:space="0"/>
      </w:pBdr>
      <w:spacing w:after="100" w:afterAutospacing="1" w:before="100" w:beforeAutospacing="1"/>
      <w:ind/>
    </w:pPr>
  </w:style>
  <w:style w:type="paragraph" w:styleId="1057" w:customStyle="1">
    <w:name w:val="xl289"/>
    <w:basedOn w:val="966"/>
    <w:pPr>
      <w:pBdr>
        <w:left w:val="single" w:color="000000" w:sz="4" w:space="0"/>
        <w:right w:val="single" w:color="000000" w:sz="4" w:space="0"/>
      </w:pBdr>
      <w:spacing w:after="100" w:afterAutospacing="1" w:before="100" w:beforeAutospacing="1"/>
      <w:ind/>
    </w:pPr>
    <w:rPr>
      <w:b/>
      <w:bCs/>
    </w:rPr>
  </w:style>
  <w:style w:type="paragraph" w:styleId="1058" w:customStyle="1">
    <w:name w:val="xl290"/>
    <w:basedOn w:val="96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91"/>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0" w:customStyle="1">
    <w:name w:val="xl292"/>
    <w:basedOn w:val="966"/>
    <w:pPr>
      <w:pBdr>
        <w:top w:val="single" w:color="000000" w:sz="4" w:space="0"/>
        <w:left w:val="single" w:color="000000" w:sz="4" w:space="0"/>
        <w:right w:val="single" w:color="000000" w:sz="4" w:space="0"/>
      </w:pBdr>
      <w:spacing w:after="100" w:afterAutospacing="1" w:before="100" w:beforeAutospacing="1"/>
      <w:ind/>
    </w:pPr>
  </w:style>
  <w:style w:type="paragraph" w:styleId="1061" w:customStyle="1">
    <w:name w:val="xl293"/>
    <w:basedOn w:val="966"/>
    <w:pPr>
      <w:pBdr>
        <w:left w:val="single" w:color="000000" w:sz="4" w:space="0"/>
        <w:bottom w:val="single" w:color="000000" w:sz="4" w:space="0"/>
        <w:right w:val="single" w:color="000000" w:sz="4" w:space="0"/>
      </w:pBdr>
      <w:spacing w:after="100" w:afterAutospacing="1" w:before="100" w:beforeAutospacing="1"/>
      <w:ind/>
    </w:pPr>
  </w:style>
  <w:style w:type="paragraph" w:styleId="1062" w:customStyle="1">
    <w:name w:val="xl294"/>
    <w:basedOn w:val="96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name w:val="Title"/>
    <w:basedOn w:val="966"/>
    <w:link w:val="1064"/>
    <w:qFormat/>
    <w:pPr>
      <w:pBdr/>
      <w:spacing/>
      <w:ind/>
      <w:jc w:val="center"/>
    </w:pPr>
    <w:rPr>
      <w:b/>
      <w:bCs/>
      <w:sz w:val="32"/>
      <w:szCs w:val="26"/>
    </w:rPr>
  </w:style>
  <w:style w:type="character" w:styleId="1064" w:customStyle="1">
    <w:name w:val="Title Char"/>
    <w:basedOn w:val="971"/>
    <w:link w:val="1063"/>
    <w:pPr>
      <w:pBdr/>
      <w:spacing/>
      <w:ind/>
    </w:pPr>
    <w:rPr>
      <w:rFonts w:ascii="Times New Roman" w:hAnsi="Times New Roman" w:eastAsia="Times New Roman" w:cs="Times New Roman"/>
      <w:b/>
      <w:bCs/>
      <w:sz w:val="32"/>
      <w:szCs w:val="26"/>
    </w:rPr>
  </w:style>
  <w:style w:type="character" w:styleId="1065" w:customStyle="1">
    <w:name w:val="Unresolved Mention1"/>
    <w:basedOn w:val="971"/>
    <w:uiPriority w:val="99"/>
    <w:semiHidden/>
    <w:unhideWhenUsed/>
    <w:pPr>
      <w:pBdr/>
      <w:spacing/>
      <w:ind/>
    </w:pPr>
    <w:rPr>
      <w:color w:val="605e5c"/>
      <w:shd w:val="clear" w:color="auto" w:fill="e1dfdd"/>
    </w:rPr>
  </w:style>
  <w:style w:type="character" w:styleId="1066" w:customStyle="1">
    <w:name w:val="Body text (3)_"/>
    <w:link w:val="1067"/>
    <w:pPr>
      <w:pBdr/>
      <w:spacing/>
      <w:ind/>
    </w:pPr>
    <w:rPr>
      <w:rFonts w:ascii="Times New Roman" w:hAnsi="Times New Roman" w:cs="Times New Roman"/>
      <w:i/>
      <w:iCs/>
      <w:spacing w:val="4"/>
      <w:shd w:val="clear" w:color="auto" w:fill="ffffff"/>
    </w:rPr>
  </w:style>
  <w:style w:type="paragraph" w:styleId="1067" w:customStyle="1">
    <w:name w:val="Body text (3)1"/>
    <w:basedOn w:val="966"/>
    <w:link w:val="106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68" w:customStyle="1">
    <w:name w:val="t-j"/>
    <w:basedOn w:val="966"/>
    <w:pPr>
      <w:pBdr/>
      <w:spacing w:after="100" w:afterAutospacing="1" w:before="100" w:beforeAutospacing="1"/>
      <w:ind/>
    </w:pPr>
  </w:style>
  <w:style w:type="character" w:styleId="1069" w:customStyle="1">
    <w:name w:val="Unresolved Mention2"/>
    <w:basedOn w:val="971"/>
    <w:uiPriority w:val="99"/>
    <w:semiHidden/>
    <w:unhideWhenUsed/>
    <w:pPr>
      <w:pBdr/>
      <w:spacing/>
      <w:ind/>
    </w:pPr>
    <w:rPr>
      <w:color w:val="605e5c"/>
      <w:shd w:val="clear" w:color="auto" w:fill="e1dfdd"/>
    </w:rPr>
  </w:style>
  <w:style w:type="character" w:styleId="1070">
    <w:name w:val="FollowedHyperlink"/>
    <w:basedOn w:val="971"/>
    <w:uiPriority w:val="99"/>
    <w:semiHidden/>
    <w:unhideWhenUsed/>
    <w:pPr>
      <w:pBdr/>
      <w:spacing/>
      <w:ind/>
    </w:pPr>
    <w:rPr>
      <w:color w:val="800080" w:themeColor="followedHyperlink"/>
      <w:u w:val="single"/>
    </w:rPr>
  </w:style>
  <w:style w:type="character" w:styleId="1071" w:customStyle="1">
    <w:name w:val="text"/>
    <w:basedOn w:val="971"/>
    <w:pPr>
      <w:pBdr/>
      <w:spacing/>
      <w:ind/>
    </w:pPr>
  </w:style>
  <w:style w:type="character" w:styleId="1072" w:customStyle="1">
    <w:name w:val="card-send-time__sendtime"/>
    <w:basedOn w:val="971"/>
    <w:pPr>
      <w:pBdr/>
      <w:spacing/>
      <w:ind/>
    </w:pPr>
  </w:style>
  <w:style w:type="character" w:styleId="1073" w:customStyle="1">
    <w:name w:val="Đề cập Chưa giải quyết1"/>
    <w:basedOn w:val="971"/>
    <w:uiPriority w:val="99"/>
    <w:semiHidden/>
    <w:unhideWhenUsed/>
    <w:pPr>
      <w:pBdr/>
      <w:spacing/>
      <w:ind/>
    </w:pPr>
    <w:rPr>
      <w:color w:val="605e5c"/>
      <w:shd w:val="clear" w:color="auto" w:fill="e1dfdd"/>
    </w:rPr>
  </w:style>
  <w:style w:type="paragraph" w:styleId="1074" w:customStyle="1">
    <w:name w:val="nqtitle"/>
    <w:basedOn w:val="966"/>
    <w:pPr>
      <w:pBdr/>
      <w:spacing w:after="100" w:afterAutospacing="1" w:before="100" w:beforeAutospacing="1"/>
      <w:ind/>
    </w:pPr>
    <w:rPr>
      <w:lang w:val="vi-VN" w:eastAsia="vi-VN"/>
    </w:rPr>
  </w:style>
  <w:style w:type="character" w:styleId="1075" w:customStyle="1">
    <w:name w:val="List Paragraph Char"/>
    <w:link w:val="988"/>
    <w:uiPriority w:val="34"/>
    <w:qFormat/>
    <w:pPr>
      <w:pBdr/>
      <w:spacing/>
      <w:ind/>
    </w:pPr>
    <w:rPr>
      <w:rFonts w:ascii="Times New Roman" w:hAnsi="Times New Roman" w:eastAsia="Times New Roman" w:cs="Times New Roman"/>
      <w:sz w:val="24"/>
      <w:szCs w:val="24"/>
    </w:rPr>
  </w:style>
  <w:style w:type="character" w:styleId="1076" w:customStyle="1">
    <w:name w:val="Đề cập Chưa giải quyết2"/>
    <w:basedOn w:val="971"/>
    <w:uiPriority w:val="99"/>
    <w:semiHidden/>
    <w:unhideWhenUsed/>
    <w:pPr>
      <w:pBdr/>
      <w:spacing/>
      <w:ind/>
    </w:pPr>
    <w:rPr>
      <w:color w:val="605e5c"/>
      <w:shd w:val="clear" w:color="auto" w:fill="e1dfdd"/>
    </w:rPr>
  </w:style>
  <w:style w:type="character" w:styleId="1077" w:customStyle="1">
    <w:name w:val="Unresolved Mention3"/>
    <w:basedOn w:val="971"/>
    <w:uiPriority w:val="99"/>
    <w:semiHidden/>
    <w:unhideWhenUsed/>
    <w:pPr>
      <w:pBdr/>
      <w:spacing/>
      <w:ind/>
    </w:pPr>
    <w:rPr>
      <w:color w:val="605e5c"/>
      <w:shd w:val="clear" w:color="auto" w:fill="e1dfdd"/>
    </w:rPr>
  </w:style>
  <w:style w:type="character" w:styleId="1078" w:customStyle="1">
    <w:name w:val="copy"/>
    <w:basedOn w:val="971"/>
    <w:pPr>
      <w:pBdr/>
      <w:spacing/>
      <w:ind/>
    </w:pPr>
  </w:style>
  <w:style w:type="paragraph" w:styleId="1079" w:customStyle="1">
    <w:name w:val="align-justify"/>
    <w:basedOn w:val="966"/>
    <w:pPr>
      <w:pBdr/>
      <w:spacing w:after="100" w:afterAutospacing="1" w:before="100" w:beforeAutospacing="1"/>
      <w:ind/>
    </w:pPr>
  </w:style>
  <w:style w:type="character" w:styleId="1080" w:customStyle="1">
    <w:name w:val="btn"/>
    <w:basedOn w:val="971"/>
    <w:pPr>
      <w:pBdr/>
      <w:spacing/>
      <w:ind/>
    </w:pPr>
  </w:style>
  <w:style w:type="character" w:styleId="1081" w:customStyle="1">
    <w:name w:val="hide_mobile"/>
    <w:basedOn w:val="971"/>
    <w:pPr>
      <w:pBdr/>
      <w:spacing/>
      <w:ind/>
    </w:pPr>
  </w:style>
  <w:style w:type="character" w:styleId="1082">
    <w:name w:val="Emphasis"/>
    <w:basedOn w:val="971"/>
    <w:uiPriority w:val="20"/>
    <w:qFormat/>
    <w:pPr>
      <w:pBdr/>
      <w:spacing/>
      <w:ind/>
    </w:pPr>
    <w:rPr>
      <w:i/>
      <w:iCs/>
    </w:rPr>
  </w:style>
  <w:style w:type="character" w:styleId="1083" w:customStyle="1">
    <w:name w:val="t1"/>
    <w:basedOn w:val="971"/>
    <w:pPr>
      <w:pBdr/>
      <w:spacing/>
      <w:ind/>
    </w:pPr>
  </w:style>
  <w:style w:type="character" w:styleId="1084" w:customStyle="1">
    <w:name w:val="Unresolved Mention4"/>
    <w:basedOn w:val="971"/>
    <w:uiPriority w:val="99"/>
    <w:semiHidden/>
    <w:unhideWhenUsed/>
    <w:pPr>
      <w:pBdr/>
      <w:spacing/>
      <w:ind/>
    </w:pPr>
    <w:rPr>
      <w:color w:val="605e5c"/>
      <w:shd w:val="clear" w:color="auto" w:fill="e1dfdd"/>
    </w:rPr>
  </w:style>
  <w:style w:type="character" w:styleId="1085">
    <w:name w:val="Unresolved Mention"/>
    <w:basedOn w:val="97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hyperlink" Target="mailto:ilotus.contact@gmail.com" TargetMode="External"/><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https://www.facebook.com/share/p/189X1UaZTs/"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284</cp:revision>
  <dcterms:created xsi:type="dcterms:W3CDTF">2025-09-15T09:58:00Z</dcterms:created>
  <dcterms:modified xsi:type="dcterms:W3CDTF">2026-05-20T08:04:10Z</dcterms:modified>
</cp:coreProperties>
</file>