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39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97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275/2026/0695/VFI-CT.48.A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TIẾN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193, tờ bản đồ số: 36 có địa chỉ: Thôn An Hoà, xã Trầm Lộng, huyện Ứng Hoà, thành phố Hà Nội (nay là xã Ứng Hoà, thành ph</w:t>
                            </w:r>
                            <w:r>
                              <w:rPr>
                                <w:color w:val="000000"/>
                              </w:rPr>
                              <w:t xml:space="preserve">ố Hà Nội) theo Giấy chứng nhận quyền sử dụng đất, quyền sở hữu nhà ở và tài sản khác gắn liền với đất số: BV 537659, số vào sổ cấp GCN: CS-UH00299 do Sở Tài nguyên và Môi trường thành phố Hà Nội cấp ngày 04/02/2016 cho Ông Lê Tiến Dũng và Bà Ngô Thị Nguyệt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6.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275/2026/0695/VFI-CT.48.A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TIẾN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193, tờ bản đồ số: 36 có địa chỉ: Thôn An Hoà, xã Trầm Lộng, huyện Ứng Hoà, thành phố Hà Nội (nay là xã Ứng Hoà, thành ph</w:t>
                      </w:r>
                      <w:r>
                        <w:rPr>
                          <w:color w:val="000000"/>
                        </w:rPr>
                        <w:t xml:space="preserve">ố Hà Nội) theo Giấy chứng nhận quyền sử dụng đất, quyền sở hữu nhà ở và tài sản khác gắn liền với đất số: BV 537659, số vào sổ cấp GCN: CS-UH00299 do Sở Tài nguyên và Môi trường thành phố Hà Nội cấp ngày 04/02/2016 cho Ông Lê Tiến Dũng và Bà Ngô Thị Nguyệt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275/2026/0695/VFI-CT.48.A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ÔNG </w:t>
      </w:r>
      <w:r>
        <w:rPr>
          <w:rFonts w:ascii="Times New Roman Bold" w:hAnsi="Times New Roman Bold"/>
          <w:b/>
          <w:color w:val="000000" w:themeColor="text1"/>
          <w:lang w:val="pt-BR"/>
        </w:rPr>
        <w:t xml:space="preserve">LÊ TIẾN DŨNG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275/2026/0695/VFI-HĐTĐ.48.A</w:t>
      </w:r>
      <w:r>
        <w:rPr>
          <w:spacing w:val="-4"/>
          <w:lang w:val="vi-VN"/>
        </w:rPr>
        <w:t xml:space="preserve"> ký ngày </w:t>
      </w:r>
      <w:r>
        <w:rPr>
          <w:color w:val="000000" w:themeColor="text1"/>
          <w:spacing w:val="-4"/>
        </w:rPr>
        <w:t xml:space="preserve">6 tháng 5 năm 2026</w:t>
      </w:r>
      <w:r>
        <w:rPr>
          <w:spacing w:val="-4"/>
          <w:lang w:val="vi-VN"/>
        </w:rPr>
        <w:t xml:space="preserve"> </w:t>
      </w:r>
      <w:r>
        <w:rPr>
          <w:spacing w:val="-4"/>
          <w:lang w:val="vi-VN"/>
        </w:rPr>
        <w:t xml:space="preserve">giữa Ông </w:t>
      </w:r>
      <w:r>
        <w:rPr>
          <w:color w:val="000000" w:themeColor="text1"/>
          <w:spacing w:val="-4"/>
        </w:rPr>
        <w:t xml:space="preserve">Lê Tiến Dũng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275/2026/0695/VFI-BC.48.A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TIẾN DŨNG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001085010050</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1985</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193, tờ bản đồ số: 36 có địa chỉ: Thôn An Hoà, xã Trầm Lộng, huyện Ứng Hoà, thành phố Hà Nội (nay là xã Ứng Hoà, thành ph</w:t>
      </w:r>
      <w:r>
        <w:rPr>
          <w:color w:val="000000" w:themeColor="text1"/>
        </w:rPr>
        <w:t xml:space="preserve">ố Hà Nội) theo Giấy chứng nhận quyền sử dụng đất, quyền sở hữu nhà ở và tài sản khác gắn liền với đất số: BV 537659, số vào sổ cấp GCN: CS-UH00299 do Sở Tài nguyên và Môi trường thành phố Hà Nội cấp ngày 04/02/2016 cho Ông Lê Tiến Dũng và Bà Ngô Thị Nguyệt</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193, tờ bản đồ số: 36 có địa chỉ: Thôn An Hoà, xã Trầm Lộng, huyện Ứng Hoà, thành phố Hà Nội (nay là xã Ứng Hoà, thành ph</w:t>
            </w:r>
            <w:r>
              <w:rPr>
                <w:color w:val="000000"/>
              </w:rPr>
              <w:t xml:space="preserve">ố Hà Nội) theo Giấy chứng nhận quyền sử dụng đất, quyền sở hữu nhà ở và tài sản khác gắn liền với đất số: BV 537659, số vào sổ cấp GCN: CS-UH00299 do Sở Tài nguyên và Môi trường thành phố Hà Nội cấp ngày 04/02/2016 cho Ông Lê Tiến Dũng và Bà Ngô Thị Nguyệt</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35" w:type="dxa"/>
            <w:vAlign w:val="center"/>
            <w:textDirection w:val="lrTb"/>
            <w:noWrap w:val="false"/>
          </w:tcPr>
          <w:p>
            <w:pPr>
              <w:pBdr/>
              <w:spacing w:after="40" w:before="40" w:line="288" w:lineRule="auto"/>
              <w:ind/>
              <w:rPr/>
            </w:pPr>
            <w:r>
              <w:rPr>
                <w:b/>
                <w:bCs/>
              </w:rPr>
              <w:t xml:space="preserve">Đất ở tại nông thôn</w:t>
            </w: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82,1</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45.800.000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3.760.180.000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3.760.180.000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3.760.000.000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sáu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1"/>
        <w:gridCol w:w="29"/>
        <w:gridCol w:w="3302"/>
        <w:gridCol w:w="5031"/>
        <w:gridCol w:w="29"/>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275/2026/0695/VFI-CT.48.A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5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275/2026/0695/VFI-CT.48.A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TIẾN DŨNG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001085010050</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1985</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193, tờ bản đồ số: 36 có địa chỉ: Thôn An Hoà, xã Trầm Lộng, huyện Ứng Hoà, thành phố Hà Nội (nay là xã Ứng Hoà, thành ph</w:t>
            </w:r>
            <w:r>
              <w:rPr>
                <w:bCs/>
                <w:color w:val="000000" w:themeColor="text1"/>
                <w:lang w:val="pt-BR"/>
              </w:rPr>
              <w:t xml:space="preserve">ố Hà Nội) theo Giấy chứng nhận quyền sử dụng đất, quyền sở hữu nhà ở và tài sản khác gắn liền với đất số: BV 537659, số vào sổ cấp GCN: CS-UH00299 do Sở Tài nguyên và Môi trường thành phố Hà Nội cấp ngày 04/02/2016 cho Ông Lê Tiến Dũng và Bà Ngô Thị Nguyệt</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Xã Ứng Hoà, thành ph</w:t>
            </w:r>
            <w:r>
              <w:rPr>
                <w:bCs/>
                <w:color w:val="000000" w:themeColor="text1"/>
                <w:lang w:val="pt-BR"/>
              </w:rPr>
              <w:t xml:space="preserve">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20.681361111111, 105.84144444444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BV 537659, số vào sổ cấp GCN: CS-UH00299 do Sở Tài nguyên và Môi trường thành phố Hà Nội cấp ngày 04/02/2016 cho Ông Lê Tiến Dũng và Bà Ngô Thị Nguyệt</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275/2026/0695/VFI-HĐTĐ.48.A ngày 06/05/2026 giữa Lê Tiến Dũng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rFonts w:ascii="Times New Roman" w:hAnsi="Times New Roman" w:eastAsia="Times New Roman" w:cs="Times New Roman"/>
          <w:color w:val="000000"/>
          <w:sz w:val="24"/>
        </w:rPr>
        <w:t xml:space="preserve">Huyện Ứng Hòa nằm ở khu vực phía Nam của Thủ đô Hà Nội. Huyện có vị trí giáp ranh với huyện Phú Xuyên về phía Đông, giáp huyện Mỹ Đức về phía Tây, giáp thị xã Duy Tiên và huyện Kim Bảng (Hà Nam) về phía Nam, giáp huyện Chương Mỹ và huyện Thanh Oai về phía </w:t>
      </w:r>
      <w:r>
        <w:rPr>
          <w:rFonts w:ascii="Times New Roman" w:hAnsi="Times New Roman" w:eastAsia="Times New Roman" w:cs="Times New Roman"/>
          <w:color w:val="000000"/>
          <w:sz w:val="24"/>
        </w:rPr>
        <w:t xml:space="preserve">Bắc. Ứng Hòa là một huyện thuần nông của thành phố Hà Nội với điểm xuất phát thấp. Những năm gần đây, huyện đã tập trung chuyển đổi cơ cấu kinh tế, nâng cao hiệu quả sản xuất nông nghiệp, khôi phục các ngành nghề truyền thống, phát triển làng nghề mới... n</w:t>
      </w:r>
      <w:r>
        <w:rPr>
          <w:rFonts w:ascii="Times New Roman" w:hAnsi="Times New Roman" w:eastAsia="Times New Roman" w:cs="Times New Roman"/>
          <w:color w:val="000000"/>
          <w:sz w:val="24"/>
        </w:rPr>
        <w:t xml:space="preserve">hằm thúc đẩy phát triển kinh tế - xã hội của địa phương, nâng cao chất lượng cuộc sống cho người dân.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color w:val="000000"/>
          <w:sz w:val="24"/>
        </w:rPr>
        <w:tab/>
        <w:t xml:space="preserve">Huyện Ứng Hòa được đánh giá là có hệ thống giao thông phân bố hợp lý, ngày càng hoàn thiện hơn, tạo điều kiện thuận lợi trong đời sống người dân và phát triển kinh tế. Một số tuyến đường nổi bật tại huyện ứng Hòa như: Đường quốc lộ 21B là trục giao thông </w:t>
      </w:r>
      <w:r>
        <w:rPr>
          <w:rFonts w:ascii="Times New Roman" w:hAnsi="Times New Roman" w:eastAsia="Times New Roman" w:cs="Times New Roman"/>
          <w:color w:val="000000"/>
          <w:sz w:val="24"/>
        </w:rPr>
        <w:t xml:space="preserve">chính xuyên suốt Bắc Nam của huyện cùng với hệ thống cầu, cống dài 22km, đóng vai trò đối ngoại kết nối với mạng lưới giao thông trong thành phố; Đường Vành đai V là tuyến đường vành đai vùng của thủ đô Hà Nội. Tuyến đường này đi qua địa phận huyện Ứng Hòa</w:t>
      </w:r>
      <w:r>
        <w:rPr>
          <w:rFonts w:ascii="Times New Roman" w:hAnsi="Times New Roman" w:eastAsia="Times New Roman" w:cs="Times New Roman"/>
          <w:color w:val="000000"/>
          <w:sz w:val="24"/>
        </w:rPr>
        <w:t xml:space="preserve"> tại xã Hồng Quang, có vai trò kết nối với huyện Mỹ Đức qua cầu Hồng Quang và tỉnh Hà Nam qua cầu Phú Dư.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color w:val="000000"/>
          <w:sz w:val="24"/>
        </w:rPr>
        <w:tab/>
        <w:t xml:space="preserve">Thị trường bất động sản Hà Nội nói chung và nhà đất thổ cư huyện Ứng Hòa nói riêng đang có những chuyển biến tích cực sau một thời gian dài ảm đạm. Mặc dù thị trường mua bán căn hộ chung cư vẫn tăng cao, nhưng thị trường mua bán nhà đất vẫn chiếm được sự </w:t>
      </w:r>
      <w:r>
        <w:rPr>
          <w:rFonts w:ascii="Times New Roman" w:hAnsi="Times New Roman" w:eastAsia="Times New Roman" w:cs="Times New Roman"/>
          <w:color w:val="000000"/>
          <w:sz w:val="24"/>
        </w:rPr>
        <w:t xml:space="preserve">quan tâm lớn của các nhà đầu tư nhờ những lợi thế và tiềm năng lâu dài. Theo khảo sát từ kênh thông tin dịch vụ, tâm lý người tiêu dùng chỉ ra rằng, có tới hơn 70% hộ gia đình Việt Nam có mức thu nhập từ 40 triệu đồng – 70 triệu đồng/tháng mong muốn được s</w:t>
      </w:r>
      <w:r>
        <w:rPr>
          <w:rFonts w:ascii="Times New Roman" w:hAnsi="Times New Roman" w:eastAsia="Times New Roman" w:cs="Times New Roman"/>
          <w:color w:val="000000"/>
          <w:sz w:val="24"/>
        </w:rPr>
        <w:t xml:space="preserve">ở hữu ít nhất một sản phẩm bất động sản, và có tới 50% người trong số đó chưa có nhà ở có ý định sở hữu nhà trong thời gian sắp tới. Nhân tố chính thúc đẩy nhu cầu mua bán nhà đất tăng cao là sự khởi sắc về kinh tế và thu nhập bình quân ngày càng cao của n</w:t>
      </w:r>
      <w:r>
        <w:rPr>
          <w:rFonts w:ascii="Times New Roman" w:hAnsi="Times New Roman" w:eastAsia="Times New Roman" w:cs="Times New Roman"/>
          <w:color w:val="000000"/>
          <w:sz w:val="24"/>
        </w:rPr>
        <w:t xml:space="preserve">gười dân. Việc sở hữu một căn nhà không chỉ mang lại cho họ một chỗ ở ổn định mà còn là nguồn đầu tư tiềm năng và an toàn. Tuy nhiên, những vấn đề còn tồn đọng như tín dụng, lãi suất cho vay vẫn là vướng mắc làm cản trở tâm lý người mua nhà. Theo đánh giá </w:t>
      </w:r>
      <w:r>
        <w:rPr>
          <w:rFonts w:ascii="Times New Roman" w:hAnsi="Times New Roman" w:eastAsia="Times New Roman" w:cs="Times New Roman"/>
          <w:color w:val="000000"/>
          <w:sz w:val="24"/>
        </w:rPr>
        <w:t xml:space="preserve">từ các chuyên gia, khi mức lãi suất vay trung bình giảm xuống dưới 10%/năm thì thị trường bất động sản mới khởi sắc và tác động tích cực đến tâm lý người mua, thúc đẩy giao dịch mua bán nhà đất trong thời gian sắp tới.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w:t>
      </w:r>
      <w:hyperlink r:id="rId17" w:tooltip="https://onehousing.vn/blog/tong-quan-mua-ban-nha-dat-huyen-ung-hoa-ha-noi-n17t" w:history="1">
        <w:r>
          <w:rPr>
            <w:rStyle w:val="1015"/>
            <w:rFonts w:ascii="Times New Roman" w:hAnsi="Times New Roman" w:eastAsia="Times New Roman" w:cs="Times New Roman"/>
            <w:i/>
            <w:color w:val="000000"/>
            <w:sz w:val="24"/>
            <w:u w:val="none"/>
          </w:rPr>
          <w:t xml:space="preserve">https://onehousing.vn/blog/tong-quan-mua-ban-nha-dat-huyen-ung-hoa-ha-noi-n17t</w:t>
        </w:r>
      </w:hyperlink>
      <w:r>
        <w:rPr>
          <w:rFonts w:ascii="Times New Roman" w:hAnsi="Times New Roman" w:eastAsia="Times New Roman" w:cs="Times New Roman"/>
          <w:i/>
          <w:color w:val="000000"/>
          <w:sz w:val="24"/>
        </w:rPr>
        <w:t xml:space="preserve">)</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Tên tài sản</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jc w:val="both"/>
              <w:rPr>
                <w:b/>
                <w:bCs/>
                <w:color w:val="000000"/>
                <w:sz w:val="24"/>
                <w:szCs w:val="24"/>
              </w:rPr>
            </w:pPr>
            <w:r>
              <w:rPr>
                <w:b/>
                <w:bCs/>
                <w:color w:val="000000"/>
                <w:sz w:val="24"/>
                <w:szCs w:val="24"/>
              </w:rPr>
              <w:t xml:space="preserve">Quyền sử dụng đất tại thửa đất số: 193, tờ bản đồ số: 36 có địa chỉ: Thôn An Hoà, xã Trầm Lộng, huyện Ứng Hoà, thành phố Hà Nội (nay là xã Ứng Hoà, thành ph</w:t>
            </w:r>
            <w:r>
              <w:rPr>
                <w:b/>
                <w:bCs/>
                <w:color w:val="000000"/>
                <w:sz w:val="24"/>
                <w:szCs w:val="24"/>
              </w:rPr>
              <w:t xml:space="preserve">ố Hà Nội) theo Giấy chứng nhận quyền sử dụng đất, quyền sở hữu nhà ở và tài sản khác gắn liền với đất số: BV 537659, số vào sổ cấp GCN: CS-UH00299 do Sở Tài nguyên và Môi trường thành phố Hà Nội cấp ngày 04/02/2016 cho Ông Lê Tiến Dũng và Bà Ngô Thị Nguyệt</w:t>
            </w:r>
            <w:r>
              <w:rPr>
                <w:b/>
                <w:bCs/>
                <w:color w:val="000000"/>
                <w:sz w:val="24"/>
                <w:szCs w:val="24"/>
              </w:rPr>
              <w:t xml:space="preserve">.</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1.</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Nội dung Thửa đất theo Hồ sơ pháp lý</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Thửa đất số:</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193</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Tờ bản đồ số:</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ee0000"/>
                <w:sz w:val="24"/>
                <w:szCs w:val="24"/>
              </w:rPr>
            </w:pPr>
            <w:r>
              <w:rPr>
                <w:color w:val="000000" w:themeColor="text1"/>
                <w:sz w:val="24"/>
                <w:szCs w:val="24"/>
              </w:rPr>
              <w:t xml:space="preserve">36</w:t>
            </w:r>
            <w:r>
              <w:rPr>
                <w:color w:val="ee0000"/>
                <w:sz w:val="24"/>
                <w:szCs w:val="24"/>
              </w:rPr>
            </w:r>
            <w:r>
              <w:rPr>
                <w:color w:val="ee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Địa chỉ:</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b w:val="0"/>
                <w:bCs w:val="0"/>
                <w:color w:val="000000"/>
                <w:sz w:val="24"/>
                <w:szCs w:val="24"/>
              </w:rPr>
            </w:pPr>
            <w:r>
              <w:rPr>
                <w:b w:val="0"/>
                <w:bCs w:val="0"/>
                <w:color w:val="000000"/>
                <w:sz w:val="24"/>
                <w:szCs w:val="24"/>
              </w:rPr>
            </w:r>
            <w:r>
              <w:rPr>
                <w:b w:val="0"/>
                <w:bCs w:val="0"/>
                <w:color w:val="000000"/>
                <w:sz w:val="24"/>
                <w:szCs w:val="24"/>
              </w:rPr>
              <w:t xml:space="preserve">Thôn An Hoà, xã Trầm Lộng, huyện Ứng Hoà, thành phố Hà Nội (nay là xã Ứng Hoà, thành ph</w:t>
            </w:r>
            <w:r>
              <w:rPr>
                <w:b w:val="0"/>
                <w:bCs w:val="0"/>
                <w:color w:val="000000"/>
                <w:sz w:val="24"/>
                <w:szCs w:val="24"/>
              </w:rPr>
              <w:t xml:space="preserve">ố Hà Nội)</w:t>
            </w:r>
            <w:r>
              <w:rPr>
                <w:b w:val="0"/>
                <w:bCs w:val="0"/>
                <w:color w:val="000000"/>
                <w:sz w:val="24"/>
                <w:szCs w:val="24"/>
              </w:rPr>
            </w:r>
            <w:r>
              <w:rPr>
                <w:b w:val="0"/>
                <w:bCs w:val="0"/>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Diện tích (m²):</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82,1</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Hình thức sử dụng: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sz w:val="24"/>
                <w:szCs w:val="24"/>
              </w:rPr>
              <w:t xml:space="preserve">Sử dụng riêng</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Mục đích sử dụng:</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Đất ở tại nông thôn</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Thời hạn sử dụng: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Lâu dài</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Nguồn gốc sử dụng đất:</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color w:val="000000"/>
                <w:sz w:val="24"/>
                <w:szCs w:val="24"/>
              </w:rPr>
            </w:pPr>
            <w:r>
              <w:rPr>
                <w:color w:val="000000"/>
                <w:sz w:val="24"/>
                <w:szCs w:val="24"/>
              </w:rPr>
              <w:t xml:space="preserve">Nhận chuyển nhượng đất được Công nhận QSDĐ như giao đất có thu tiền sử dụng đất</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Thông tin quy hoạch:</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Tại thời điểm thẩm định giá, Tổ thẩm định chưa thu thập được các thông tin quy hoạch liên quan đến thửa đất thẩm định giá.</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Về đất:</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2.1</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Vị trí; Giao thông;</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Đường tiếp giáp chính:</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Đường Hoàng Quốc Việt</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Số mặt tiền:</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sz w:val="24"/>
                <w:szCs w:val="24"/>
              </w:rPr>
              <w:t xml:space="preserve">Tiếp giáp 1 mặt tiền</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jc w:val="both"/>
              <w:rPr>
                <w:color w:val="000000"/>
                <w:sz w:val="24"/>
                <w:szCs w:val="24"/>
              </w:rPr>
            </w:pPr>
            <w:r>
              <w:rPr>
                <w:color w:val="000000"/>
                <w:sz w:val="24"/>
                <w:szCs w:val="24"/>
              </w:rPr>
              <w:t xml:space="preserve">Mặt cắt đường/ngõ nhỏ nhất từ đường chính dẫn đến tài sản thẩm định giá</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8,0m + vỉa hè 3,5m</w:t>
            </w:r>
            <w:r>
              <w:rPr>
                <w:color w:val="000000"/>
                <w:sz w:val="24"/>
                <w:szCs w:val="24"/>
              </w:rPr>
            </w:r>
            <w:r>
              <w:rPr>
                <w:color w:val="000000"/>
                <w:sz w:val="24"/>
                <w:szCs w:val="24"/>
              </w:rPr>
            </w:r>
          </w:p>
        </w:tc>
        <w:tc>
          <w:tcPr>
            <w:tcBorders/>
            <w:tcW w:w="2126" w:type="dxa"/>
            <w:vAlign w:val="center"/>
            <w:textDirection w:val="lrTb"/>
            <w:noWrap w:val="false"/>
          </w:tcPr>
          <w:p>
            <w:pPr>
              <w:pBdr/>
              <w:spacing/>
              <w:ind/>
              <w:jc w:val="both"/>
              <w:rPr>
                <w:color w:val="000000"/>
                <w:sz w:val="24"/>
                <w:szCs w:val="24"/>
              </w:rPr>
            </w:pPr>
            <w:r>
              <w:rPr>
                <w:color w:val="000000"/>
                <w:sz w:val="24"/>
                <w:szCs w:val="24"/>
              </w:rPr>
              <w:t xml:space="preserve">Mặt cắt đường/ngõ trước mặt tài sản thẩm định giá</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r>
            <w:r>
              <w:rPr>
                <w:color w:val="000000" w:themeColor="text1"/>
                <w:sz w:val="24"/>
                <w:szCs w:val="24"/>
              </w:rPr>
              <w:t xml:space="preserve">8,0m + vỉa hè 3,5m</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Khoảng cách đến trục đường chính</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tiếp giáp đường Hoàng Quốc Việt (trục liên thôn)</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Các hướng tiếp giáp:</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rPr>
                <w:color w:val="000000" w:themeColor="text1"/>
                <w:sz w:val="24"/>
                <w:szCs w:val="24"/>
              </w:rPr>
            </w:pPr>
            <w:r>
              <w:rPr>
                <w:sz w:val="24"/>
                <w:szCs w:val="24"/>
              </w:rPr>
            </w:r>
            <w:bookmarkStart w:id="3" w:name="OLE_LINK1"/>
            <w:r>
              <w:rPr>
                <w:color w:val="000000" w:themeColor="text1"/>
                <w:sz w:val="24"/>
                <w:szCs w:val="24"/>
              </w:rPr>
              <w:t xml:space="preserve">Hướng Tây Nam: Tiếp giáp đường giao thông.</w:t>
              <w:br/>
              <w:t xml:space="preserve">Hướng Các hướng khác: Tiếp giáp thửa đất khác.</w:t>
            </w:r>
            <w:bookmarkEnd w:id="3"/>
            <w:r>
              <w:rPr>
                <w:color w:val="000000" w:themeColor="text1"/>
                <w:sz w:val="24"/>
                <w:szCs w:val="24"/>
              </w:rPr>
            </w:r>
            <w:r>
              <w:rPr>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gridSpan w:val="4"/>
            <w:tcBorders/>
            <w:tcW w:w="8781" w:type="dxa"/>
            <w:vAlign w:val="center"/>
            <w:textDirection w:val="lrTb"/>
            <w:noWrap w:val="false"/>
          </w:tcPr>
          <w:p>
            <w:pPr>
              <w:pBdr/>
              <w:spacing/>
              <w:ind/>
              <w:rPr>
                <w:color w:val="000000"/>
                <w:sz w:val="24"/>
                <w:szCs w:val="24"/>
              </w:rPr>
            </w:pPr>
            <w:r>
              <w:rPr>
                <w:color w:val="000000"/>
                <w:sz w:val="24"/>
                <w:szCs w:val="24"/>
              </w:rPr>
              <w:t xml:space="preserve">Vị trí trên bản đồ vệ tinh: </w:t>
            </w:r>
            <w:r>
              <w:rPr>
                <w:color w:val="000000"/>
                <w:sz w:val="24"/>
                <w:szCs w:val="24"/>
              </w:rPr>
              <w:t xml:space="preserve">(</w:t>
            </w:r>
            <w:r>
              <w:rPr>
                <w:color w:val="000000"/>
                <w:sz w:val="24"/>
                <w:szCs w:val="24"/>
              </w:rPr>
              <w:t xml:space="preserve">20.681361111111</w:t>
            </w:r>
            <w:r>
              <w:rPr>
                <w:color w:val="000000"/>
                <w:sz w:val="24"/>
                <w:szCs w:val="24"/>
              </w:rPr>
              <w:t xml:space="preserve">, </w:t>
            </w:r>
            <w:r>
              <w:rPr>
                <w:color w:val="000000"/>
                <w:sz w:val="24"/>
                <w:szCs w:val="24"/>
              </w:rPr>
              <w:t xml:space="preserve">105.84144444444</w:t>
            </w:r>
            <w:r>
              <w:rPr>
                <w:color w:val="000000"/>
                <w:sz w:val="24"/>
                <w:szCs w:val="24"/>
              </w:rPr>
              <w:t xml:space="preserve">)</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gridSpan w:val="4"/>
            <w:tcBorders/>
            <w:tcW w:w="8781" w:type="dxa"/>
            <w:vAlign w:val="center"/>
            <w:textDirection w:val="lrTb"/>
            <w:noWrap w:val="false"/>
          </w:tcPr>
          <w:p>
            <w:pPr>
              <w:pBdr/>
              <w:spacing/>
              <w:ind/>
              <w:rPr>
                <w:color w:val="000000"/>
                <w:sz w:val="24"/>
                <w:szCs w:val="24"/>
              </w:rPr>
            </w:pPr>
            <w:r>
              <w:rPr>
                <w:color w:val="000000"/>
                <w:sz w:val="24"/>
                <w:szCs w:val="24"/>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2.2.</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Diện tích; Kích thước; Hình dáng</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Diện tích sử dụng riêng thực tế (m²):</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82,1</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Diện tích sử dụng chung thực tế (m²):</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0</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Mặt tiền (m):</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4,8</w:t>
            </w:r>
            <w:r>
              <w:rPr>
                <w:color w:val="000000"/>
                <w:sz w:val="24"/>
                <w:szCs w:val="24"/>
              </w:rPr>
            </w:r>
            <w:r>
              <w:rPr>
                <w:color w:val="000000"/>
                <w:sz w:val="24"/>
                <w:szCs w:val="24"/>
              </w:rPr>
            </w:r>
          </w:p>
        </w:tc>
        <w:tc>
          <w:tcPr>
            <w:tcBorders/>
            <w:tcW w:w="2126" w:type="dxa"/>
            <w:vAlign w:val="center"/>
            <w:textDirection w:val="lrTb"/>
            <w:noWrap w:val="false"/>
          </w:tcPr>
          <w:p>
            <w:pPr>
              <w:pBdr/>
              <w:spacing/>
              <w:ind/>
              <w:rPr>
                <w:sz w:val="24"/>
                <w:szCs w:val="24"/>
              </w:rPr>
            </w:pPr>
            <w:r>
              <w:rPr>
                <w:sz w:val="24"/>
                <w:szCs w:val="24"/>
              </w:rPr>
              <w:t xml:space="preserve">Chiều sâu (m): </w:t>
            </w:r>
            <w:r>
              <w:rPr>
                <w:sz w:val="24"/>
                <w:szCs w:val="24"/>
              </w:rPr>
            </w:r>
            <w:r>
              <w:rPr>
                <w:sz w:val="24"/>
                <w:szCs w:val="24"/>
              </w:rPr>
            </w:r>
          </w:p>
        </w:tc>
        <w:tc>
          <w:tcPr>
            <w:tcBorders/>
            <w:tcW w:w="2007" w:type="dxa"/>
            <w:vAlign w:val="center"/>
            <w:textDirection w:val="lrTb"/>
            <w:noWrap w:val="false"/>
          </w:tcPr>
          <w:p>
            <w:pPr>
              <w:pBdr/>
              <w:spacing/>
              <w:ind/>
              <w:jc w:val="center"/>
              <w:rPr>
                <w:color w:val="000000" w:themeColor="text1"/>
                <w:sz w:val="24"/>
                <w:szCs w:val="24"/>
              </w:rPr>
            </w:pPr>
            <w:r>
              <w:rPr>
                <w:color w:val="000000" w:themeColor="text1"/>
                <w:sz w:val="24"/>
                <w:szCs w:val="24"/>
              </w:rPr>
              <w:t xml:space="preserve">17,22</w:t>
            </w:r>
            <w:r>
              <w:rPr>
                <w:color w:val="000000" w:themeColor="text1"/>
                <w:sz w:val="24"/>
                <w:szCs w:val="24"/>
              </w:rPr>
            </w:r>
            <w:r>
              <w:rPr>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Hình dáng:</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Hình chữ nhật</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Hướng: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Tây Nam</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2.3.</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Điều kiện kinh doanh; Hạ tầng nội bộ; Hạ tầng xung quanh</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Hạ tầng nội bộ:</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rPr>
                <w:color w:val="000000"/>
                <w:sz w:val="24"/>
                <w:szCs w:val="24"/>
              </w:rPr>
            </w:pPr>
            <w:r>
              <w:rPr>
                <w:color w:val="000000"/>
                <w:sz w:val="24"/>
                <w:szCs w:val="24"/>
              </w:rPr>
              <w:t xml:space="preserve">Hạ tầng cấp nước: Nước máy, Hạ tầng thoát nước: Rãnh có nắp, Hạ tầng cấp điện: Điện lưới, Hạ tầng thông tin liên lạc: Điện thoại, Mạng internet, Truyền hình cáp</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Mật độ dân cư:</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Cao/đông đúc</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Đời sống dân cư:</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sz w:val="24"/>
                <w:szCs w:val="24"/>
              </w:rPr>
              <w:t xml:space="preserve">Cao</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Lợi thế kinh doanh:</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themeColor="text1"/>
                <w:sz w:val="24"/>
                <w:szCs w:val="24"/>
              </w:rPr>
            </w:pPr>
            <w:r>
              <w:rPr>
                <w:color w:val="000000" w:themeColor="text1"/>
                <w:sz w:val="24"/>
                <w:szCs w:val="24"/>
              </w:rPr>
              <w:t xml:space="preserve">Tốt</w:t>
            </w:r>
            <w:r>
              <w:rPr>
                <w:color w:val="000000" w:themeColor="text1"/>
                <w:sz w:val="24"/>
                <w:szCs w:val="24"/>
              </w:rPr>
            </w:r>
            <w:r>
              <w:rPr>
                <w:color w:val="000000" w:themeColor="text1"/>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Khả năng chuyển nhượng: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Tốt</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3.</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Tài sản gắn liền với đất: Nhà đang xây dựng</w:t>
            </w:r>
            <w:r>
              <w:rPr>
                <w:b/>
                <w:bCs/>
                <w:color w:val="000000"/>
                <w:sz w:val="24"/>
                <w:szCs w:val="24"/>
              </w:rPr>
            </w:r>
            <w:r>
              <w:rPr>
                <w:b/>
                <w:bCs/>
                <w:color w:val="000000"/>
                <w:sz w:val="24"/>
                <w:szCs w:val="24"/>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126"/>
        <w:gridCol w:w="1701"/>
        <w:gridCol w:w="1701"/>
        <w:gridCol w:w="1701"/>
        <w:gridCol w:w="1701"/>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Ứng Hoà, thành phố Hà Nội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Ứng Hoà, thành phố Hà Nội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Ứng Hoà, thành phố Hà Nội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Ứng Hoà, thành phố Hà Nội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https://www.facebook.com/share/p/1H9HRN2vsL/</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0989263938 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0978270148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0978270148</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(Trang Loan)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(Nguyễn Văn Thao)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(Nguyễn Văn Thao)</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5/2026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tiếp giáp đường Hoàng Quốc Việt (trục liên thôn)</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cách đường 426 khoảng 100m</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cách đường Hoàng Quốc Việt (trục liên thôn) khoảng 110m</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cách đường Hoàng Quốc Việt (trục liên thôn) khoảng 110m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12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55,7</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3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tiền trước sau</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khác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2.700.000.000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2.700.000.000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2.250.000.000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2.025.000.000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ở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2.430.000.000  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2.430.000.000  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2.025.000.000  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30.451.128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40.771.812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36.355.476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khác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7"/>
        <w:gridCol w:w="2169"/>
        <w:gridCol w:w="842"/>
        <w:gridCol w:w="2182"/>
        <w:gridCol w:w="2090"/>
        <w:gridCol w:w="2090"/>
        <w:gridCol w:w="2090"/>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2.430.000.000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2.430.000.000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2.025.000.000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30.451.128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40.771.812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36.355.476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30.451.128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40.771.812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36.355.476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2.436.090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3.261.745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2.908.438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32.887.218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44.033.557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39.263.914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đường Hoàng Quốc Việt (trục liên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426 khoảng 100m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Hoàng Quốc Việt (trục liên thôn) khoảng 110m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Hoàng Quốc Việt (trục liên thôn) khoảng 110m</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3.288.722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4.403.356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3.926.391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36.175.940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48.436.913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43.190.305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Độ rộng đường trước tài sản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6.577.444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2.201.678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1.963.196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42.753.383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50.638.591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45.153.501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82,1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79,8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59,6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55,7</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-880.671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-1.177.917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42.753.383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49.757.919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43.975.583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4,75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4,4</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42.753.383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49.757.919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43.975.583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3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2 mặt tiền trước sau</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-6.605.034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-3.926.391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42.753.383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43.152.886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40.049.192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42.753.383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43.152.886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40.049.192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3.288.722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4.403.356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3.926.391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46.042.105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47.556.242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43.975.583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46.042.105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47.556.242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43.975.583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45.857.977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-4,10%</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114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15.590.977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21.755.839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17.828.725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8-20%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2-15%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3-10%</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15.590.977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6.784.430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7.620.108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0,4</w:t>
      </w:r>
      <w:r>
        <w:t xml:space="preserve">% đến</w:t>
      </w:r>
      <w:r>
        <w:t xml:space="preserve"> 4,1%,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46.042.105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15.347.368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47.556.242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15.852.081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43.975.583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14.658.528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45.857.977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45.800.000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45.800.000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193, tờ bản đồ số: 36 có địa chỉ: Thôn An Hoà, xã Trầm Lộng, huyện Ứng Hoà, thành phố Hà Nội (nay là xã Ứng Hoà, thành ph</w:t>
            </w:r>
            <w:r>
              <w:rPr>
                <w:color w:val="000000"/>
              </w:rPr>
              <w:t xml:space="preserve">ố Hà Nội) theo Giấy chứng nhận quyền sử dụng đất, quyền sở hữu nhà ở và tài sản khác gắn liền với đất số: BV 537659, số vào sổ cấp GCN: CS-UH00299 do Sở Tài nguyên và Môi trường thành phố Hà Nội cấp ngày 04/02/2016 cho Ông Lê Tiến Dũng và Bà Ngô Thị Nguyệt</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35" w:type="dxa"/>
            <w:vAlign w:val="center"/>
            <w:textDirection w:val="lrTb"/>
            <w:noWrap w:val="false"/>
          </w:tcPr>
          <w:p>
            <w:pPr>
              <w:pBdr/>
              <w:spacing w:after="40" w:before="40" w:line="288" w:lineRule="auto"/>
              <w:ind/>
              <w:rPr/>
            </w:pPr>
            <w:r>
              <w:rPr>
                <w:b/>
                <w:bCs/>
              </w:rPr>
              <w:t xml:space="preserve">Đất ở tại nông thôn</w:t>
            </w: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82,1</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45.800.000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3.760.180.000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3.760.180.000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3.760.000.000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sáu mươi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275/2026/0695/VFI-CT.48.A</w:t>
      </w:r>
      <w:r>
        <w:rPr>
          <w:color w:val="ff0000"/>
          <w:lang w:val="vi-VN"/>
        </w:rPr>
        <w:t xml:space="preserve"> </w:t>
      </w:r>
      <w:r>
        <w:rPr>
          <w:color w:val="000000" w:themeColor="text1"/>
        </w:rPr>
        <w:t xml:space="preserve">ngày 7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275/2026/0695/VFI-BC.48.A</w:t>
      </w:r>
      <w:r>
        <w:rPr>
          <w:i/>
          <w:lang w:val="pt-BR"/>
        </w:rPr>
        <w:t xml:space="preserve"> </w:t>
      </w:r>
      <w:r>
        <w:rPr>
          <w:i/>
          <w:lang w:val="pt-BR"/>
        </w:rPr>
        <w:t xml:space="preserve">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79608" cy="256018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03570" name=""/>
                              <pic:cNvPicPr>
                                <a:picLocks noChangeAspect="1"/>
                              </pic:cNvPicPr>
                              <pic:nvPr/>
                            </pic:nvPicPr>
                            <pic:blipFill rotWithShape="1">
                              <a:blip r:embed="rId19"/>
                              <a:stretch/>
                            </pic:blipFill>
                            <pic:spPr bwMode="auto">
                              <a:xfrm flipH="0" flipV="0">
                                <a:off x="0" y="0"/>
                                <a:ext cx="1179608" cy="25601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2.88pt;height:201.5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94434" cy="265924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740" name=""/>
                              <pic:cNvPicPr>
                                <a:picLocks noChangeAspect="1"/>
                              </pic:cNvPicPr>
                              <pic:nvPr/>
                            </pic:nvPicPr>
                            <pic:blipFill rotWithShape="1">
                              <a:blip r:embed="rId20"/>
                              <a:stretch/>
                            </pic:blipFill>
                            <pic:spPr bwMode="auto">
                              <a:xfrm flipH="0" flipV="0">
                                <a:off x="0" y="0"/>
                                <a:ext cx="1994434" cy="26592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7.04pt;height:209.3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1388" cy="21685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71104" name=""/>
                              <pic:cNvPicPr>
                                <a:picLocks noChangeAspect="1"/>
                              </pic:cNvPicPr>
                              <pic:nvPr/>
                            </pic:nvPicPr>
                            <pic:blipFill rotWithShape="1">
                              <a:blip r:embed="rId21"/>
                              <a:stretch/>
                            </pic:blipFill>
                            <pic:spPr bwMode="auto">
                              <a:xfrm flipH="0" flipV="0">
                                <a:off x="0" y="0"/>
                                <a:ext cx="2891387" cy="21685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67pt;height:170.7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3913" cy="208043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72836" name=""/>
                              <pic:cNvPicPr>
                                <a:picLocks noChangeAspect="1"/>
                              </pic:cNvPicPr>
                              <pic:nvPr/>
                            </pic:nvPicPr>
                            <pic:blipFill rotWithShape="1">
                              <a:blip r:embed="rId22"/>
                              <a:stretch/>
                            </pic:blipFill>
                            <pic:spPr bwMode="auto">
                              <a:xfrm flipH="0" flipV="0">
                                <a:off x="0" y="0"/>
                                <a:ext cx="2773912" cy="2080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42pt;height:163.8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3280" cy="20949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50137" name=""/>
                              <pic:cNvPicPr>
                                <a:picLocks noChangeAspect="1"/>
                              </pic:cNvPicPr>
                              <pic:nvPr/>
                            </pic:nvPicPr>
                            <pic:blipFill rotWithShape="1">
                              <a:blip r:embed="rId23"/>
                              <a:stretch/>
                            </pic:blipFill>
                            <pic:spPr bwMode="auto">
                              <a:xfrm flipH="0" flipV="0">
                                <a:off x="0" y="0"/>
                                <a:ext cx="2793279" cy="2094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94pt;height:164.9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94880" cy="21711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136071" name=""/>
                              <pic:cNvPicPr>
                                <a:picLocks noChangeAspect="1"/>
                              </pic:cNvPicPr>
                              <pic:nvPr/>
                            </pic:nvPicPr>
                            <pic:blipFill rotWithShape="1">
                              <a:blip r:embed="rId24"/>
                              <a:stretch/>
                            </pic:blipFill>
                            <pic:spPr bwMode="auto">
                              <a:xfrm flipH="0" flipV="0">
                                <a:off x="0" y="0"/>
                                <a:ext cx="2894879" cy="2171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94pt;height:170.9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275/2026/0695/VFI-BC.48.A</w:t>
      </w:r>
      <w:r>
        <w:rPr>
          <w:i/>
          <w:lang w:val="pt-BR"/>
        </w:rPr>
        <w:t xml:space="preserve"> </w:t>
      </w:r>
      <w:r>
        <w:rPr>
          <w:i/>
          <w:lang w:val="pt-BR"/>
        </w:rPr>
        <w:t xml:space="preserve">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6048375" cy="660321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03252" name=""/>
                        <pic:cNvPicPr>
                          <a:picLocks noChangeAspect="1"/>
                        </pic:cNvPicPr>
                        <pic:nvPr/>
                      </pic:nvPicPr>
                      <pic:blipFill rotWithShape="1">
                        <a:blip r:embed="rId25"/>
                        <a:stretch/>
                      </pic:blipFill>
                      <pic:spPr bwMode="auto">
                        <a:xfrm>
                          <a:off x="0" y="0"/>
                          <a:ext cx="6048374" cy="6603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19.94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81661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10097" name=""/>
                        <pic:cNvPicPr>
                          <a:picLocks noChangeAspect="1"/>
                        </pic:cNvPicPr>
                        <pic:nvPr/>
                      </pic:nvPicPr>
                      <pic:blipFill rotWithShape="1">
                        <a:blip r:embed="rId26"/>
                        <a:stretch/>
                      </pic:blipFill>
                      <pic:spPr bwMode="auto">
                        <a:xfrm>
                          <a:off x="0" y="0"/>
                          <a:ext cx="6048374" cy="6816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36.74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86539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41419" name=""/>
                        <pic:cNvPicPr>
                          <a:picLocks noChangeAspect="1"/>
                        </pic:cNvPicPr>
                        <pic:nvPr/>
                      </pic:nvPicPr>
                      <pic:blipFill rotWithShape="1">
                        <a:blip r:embed="rId27"/>
                        <a:stretch/>
                      </pic:blipFill>
                      <pic:spPr bwMode="auto">
                        <a:xfrm>
                          <a:off x="0" y="0"/>
                          <a:ext cx="6048374" cy="6865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40.58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01348"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8" o:title=""/>
                <o:lock v:ext="edit" rotation="t"/>
              </v:shape>
            </w:pict>
          </mc:Fallback>
        </mc:AlternateContent>
      </w:r>
      <w:r>
        <w:rPr>
          <w:b/>
          <w:bCs/>
          <w:iCs/>
          <w:highlight w:val="none"/>
          <w:lang w:val="pt-BR"/>
        </w:rPr>
      </w:r>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GIẤY CHỨNG NHẬN QSDĐ</w: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728690" cy="429651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70921" name=""/>
                        <pic:cNvPicPr>
                          <a:picLocks noChangeAspect="1"/>
                        </pic:cNvPicPr>
                        <pic:nvPr/>
                      </pic:nvPicPr>
                      <pic:blipFill rotWithShape="1">
                        <a:blip r:embed="rId29"/>
                        <a:stretch/>
                      </pic:blipFill>
                      <pic:spPr bwMode="auto">
                        <a:xfrm flipH="0" flipV="0">
                          <a:off x="0" y="0"/>
                          <a:ext cx="5728689" cy="42965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51.08pt;height:338.31pt;mso-wrap-distance-left:0.00pt;mso-wrap-distance-top:0.00pt;mso-wrap-distance-right:0.00pt;mso-wrap-distance-bottom:0.00pt;z-index:1;" stroked="false">
                <v:imagedata r:id="rId29"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728690" cy="429651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55882" name=""/>
                        <pic:cNvPicPr>
                          <a:picLocks noChangeAspect="1"/>
                        </pic:cNvPicPr>
                        <pic:nvPr/>
                      </pic:nvPicPr>
                      <pic:blipFill rotWithShape="1">
                        <a:blip r:embed="rId30"/>
                        <a:stretch/>
                      </pic:blipFill>
                      <pic:spPr bwMode="auto">
                        <a:xfrm flipH="0" flipV="0">
                          <a:off x="0" y="0"/>
                          <a:ext cx="5728688" cy="42965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51.08pt;height:338.31pt;mso-wrap-distance-left:0.00pt;mso-wrap-distance-top:0.00pt;mso-wrap-distance-right:0.00pt;mso-wrap-distance-bottom:0.00pt;z-index:1;" stroked="false">
                <v:imagedata r:id="rId30"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tong-quan-mua-ban-nha-dat-huyen-ung-hoa-ha-noi-n17t"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jpg"/><Relationship Id="rId30"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282</cp:revision>
  <dcterms:created xsi:type="dcterms:W3CDTF">2025-09-15T09:58:00Z</dcterms:created>
  <dcterms:modified xsi:type="dcterms:W3CDTF">2026-05-08T07:17:55Z</dcterms:modified>
</cp:coreProperties>
</file>