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9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9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Bùi Văn Hiếu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1106, tầng 11, tòa S1.08 (L26M-1) B3 -CT4-1 Dự án khu đô thị Gia Lâm- Vinhome Ocean Park, xã Gia Lâm, thàn</w:t>
                            </w:r>
                            <w:r>
                              <w:rPr>
                                <w:color w:val="000000"/>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Bùi Văn Hiếu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1106, tầng 11, tòa S1.08 (L26M-1) B3 -CT4-1 Dự án khu đô thị Gia Lâm- Vinhome Ocean Park, xã Gia Lâm, thàn</w:t>
                      </w:r>
                      <w:r>
                        <w:rPr>
                          <w:color w:val="000000"/>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highlight w:val="none"/>
                <w:lang w:val="pt-BR"/>
              </w:rPr>
            </w:pPr>
            <w:r>
              <w:rPr>
                <w:bCs/>
                <w:lang w:val="pt-BR"/>
              </w:rPr>
              <w:t xml:space="preserve">Phụ lục 1: Thông tin hiện trạng và pháp lý tài sản</w:t>
            </w:r>
            <w:r>
              <w:rPr>
                <w:highlight w:val="none"/>
                <w:lang w:val="pt-BR"/>
              </w:rPr>
            </w:r>
            <w:r>
              <w:rPr>
                <w:highlight w:val="non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và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80" w:type="dxa"/>
        <w:tblBorders/>
        <w:tblLayout w:type="fixed"/>
        <w:tblLook w:val="04A0" w:firstRow="1" w:lastRow="0" w:firstColumn="1" w:lastColumn="0" w:noHBand="0" w:noVBand="1"/>
      </w:tblPr>
      <w:tblGrid>
        <w:gridCol w:w="29"/>
        <w:gridCol w:w="1701"/>
        <w:gridCol w:w="2976"/>
        <w:gridCol w:w="5074"/>
      </w:tblGrid>
      <w:tr>
        <w:trPr>
          <w:trHeight w:val="184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8"/>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275/2026/0684/VFI-CT.65.A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7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Bùi Văn Hiếu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275/2026/0684/VFI-HĐTĐ.65.A</w:t>
      </w:r>
      <w:r>
        <w:rPr>
          <w:spacing w:val="-4"/>
          <w:lang w:val="vi-VN"/>
        </w:rPr>
        <w:t xml:space="preserve"> ký ngày </w:t>
      </w:r>
      <w:r>
        <w:rPr>
          <w:color w:val="000000" w:themeColor="text1"/>
          <w:spacing w:val="-4"/>
        </w:rPr>
        <w:t xml:space="preserve">5 tháng 5 năm 2026</w:t>
      </w:r>
      <w:r>
        <w:rPr>
          <w:spacing w:val="-4"/>
          <w:lang w:val="vi-VN"/>
        </w:rPr>
        <w:t xml:space="preserve"> </w:t>
      </w:r>
      <w:r>
        <w:rPr>
          <w:spacing w:val="-4"/>
          <w:lang w:val="vi-VN"/>
        </w:rPr>
        <w:t xml:space="preserve">giữa </w:t>
      </w:r>
      <w:r>
        <w:rPr>
          <w:color w:val="000000" w:themeColor="text1"/>
          <w:spacing w:val="-4"/>
        </w:rPr>
        <w:t xml:space="preserve">Ông Bùi Văn Hiếu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275/2026/0684/VFI-BC.65.A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 </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Bùi Văn Hiếu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030094016362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3, Xã Vĩnh Lại, thành phố Hải Phòng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1106, tầng 11, tòa S1.08 (L26M-1) B3 -CT4-1 Dự án khu đô thị Gia Lâm- Vinhome Ocean Park, xã Gia Lâm, thàn</w:t>
      </w:r>
      <w:r>
        <w:rPr>
          <w:color w:val="000000" w:themeColor="text1"/>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color w:val="000000" w:themeColor="text1"/>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rFonts w:ascii="Times New Roman" w:hAnsi="Times New Roman" w:eastAsia="Times New Roman" w:cs="Times New Roman"/>
          <w:color w:val="000000" w:themeColor="text1"/>
          <w:sz w:val="24"/>
        </w:rPr>
        <w:t xml:space="preserve">Xác định giá trị tài sản thẩm định giá để Ngân hàng TMCP Sài Gòn - Hà Nội ("SHB") tham khảo thực hiện nhận giá trị tài sản bảo đảm phù hợp theo quy định của pháp luật hiện hành.</w:t>
      </w:r>
      <w:r>
        <w:rPr>
          <w:color w:val="000000" w:themeColor="text1"/>
        </w:rPr>
      </w:r>
      <w:r>
        <w:rPr>
          <w:rFonts w:ascii="Times New Roman" w:hAnsi="Times New Roman" w:eastAsia="Times New Roman" w:cs="Times New Roman"/>
          <w:color w:val="000000" w:themeColor="text1"/>
          <w:sz w:val="24"/>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chung cư số 1106, tầng 11, tòa S1.08 (L26M-1) B3 -CT4-1 Dự án khu đô thị Gia Lâm- Vinhome Ocean Park, xã Gia Lâm, thàn</w:t>
            </w:r>
            <w:r>
              <w:rPr>
                <w:color w:val="000000"/>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b/>
                <w:bCs/>
              </w:rPr>
            </w:pPr>
            <w:r>
              <w:rPr>
                <w:b/>
                <w:bCs/>
              </w:rPr>
            </w:r>
            <w:r>
              <w:rPr>
                <w:b/>
                <w:bCs/>
                <w:color w:val="000000"/>
              </w:rPr>
              <w:t xml:space="preserve">Quyền sở hữu căn hộ chung cư</w:t>
            </w:r>
            <w:r>
              <w:rPr>
                <w:b/>
                <w:bCs/>
              </w:rPr>
            </w:r>
            <w:r>
              <w:rPr>
                <w:b/>
                <w:bCs/>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37,9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64.400.000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2.440.760.000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2.440.760.000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2.440.800.000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bốn mươi triệu tám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44" w:type="dxa"/>
        <w:tblBorders/>
        <w:tblLayout w:type="fixed"/>
        <w:tblLook w:val="04A0" w:firstRow="1" w:lastRow="0" w:firstColumn="1" w:lastColumn="0" w:noHBand="0" w:noVBand="1"/>
      </w:tblPr>
      <w:tblGrid>
        <w:gridCol w:w="29"/>
        <w:gridCol w:w="1701"/>
        <w:gridCol w:w="3543"/>
        <w:gridCol w:w="4771"/>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22"/>
        </w:trPr>
        <w:tc>
          <w:tcPr>
            <w:gridSpan w:val="2"/>
            <w:shd w:val="clear" w:color="auto" w:fill="auto"/>
            <w:tcBorders/>
            <w:tcMar>
              <w:left w:w="108" w:type="dxa"/>
              <w:top w:w="0" w:type="dxa"/>
              <w:right w:w="108" w:type="dxa"/>
              <w:bottom w:w="0" w:type="dxa"/>
            </w:tcMar>
            <w:tcW w:w="524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275/2026/0684/VFI-BC.65.A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7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275/2026/0684/VFI-CT.65.A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Bùi Văn Hiếu</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030094016362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1994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 3, Xã Vĩnh Lại, thành phố Hải Phòng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1106, tầng 11, tòa S1.08 (L26M-1) B3 -CT4-1 Dự án khu đô thị Gia Lâm- Vinhome Ocean Park, xã Gia Lâm, thàn</w:t>
            </w:r>
            <w:r>
              <w:rPr>
                <w:bCs/>
                <w:color w:val="000000" w:themeColor="text1"/>
                <w:lang w:val="pt-BR"/>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Xác định giá trị tài sản thẩm định giá để Ngân hàng TMCP Sài Gòn - Hà Nội ("SHB") tham khảo thực hiện nhận giá trị tài sản bảo đảm phù hợp theo quy định của pháp luật hiện hành.</w:t>
            </w:r>
            <w:r>
              <w:rPr>
                <w:bCs/>
                <w:color w:val="000000" w:themeColor="text1"/>
                <w:spacing w:val="-4"/>
              </w:rPr>
            </w:r>
            <w:r>
              <w:rPr>
                <w:rFonts w:ascii="Times New Roman" w:hAnsi="Times New Roman" w:eastAsia="Times New Roman" w:cs="Times New Roman"/>
                <w:color w:val="000000" w:themeColor="text1"/>
                <w:sz w:val="2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S1.08 (L26M-1) B3-CT04-1 Dự án Khu đô thị Gia Lâm - Vinhomes Ocean Park, xã Gia Lâm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20.994527777778, 105.943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275/2026/0684/VFI-HĐTĐ.65.A ngày 06/05/2026 giữa Ông Bùi Văn Hiếu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Gia Lâm – một huyện ngoại thành thuộc khu vực phía Đông của Tp Hà Nội. Từ nơi đây chỉ cách trung tâm của thành phố k</w:t>
      </w:r>
      <w:r>
        <w:rPr>
          <w:shd w:val="clear" w:color="auto" w:fill="ffffff"/>
        </w:rPr>
        <w:t xml:space="preserve">hoảng 8 km về phía Đông. Địa điểm này là cửa ngõ phía Đông của thủ đô giúp mọi cư dân di chuyển nhanh chóng tới với các tỉnh thành khác lân cận như: Hải Phòng; Hải Dương; Hưng Yên;...</w:t>
      </w:r>
      <w:r>
        <w:rPr>
          <w:iCs/>
        </w:rPr>
      </w:r>
      <w:r>
        <w:rPr>
          <w:iCs/>
        </w:rPr>
      </w:r>
    </w:p>
    <w:p>
      <w:pPr>
        <w:pBdr/>
        <w:tabs>
          <w:tab w:val="left" w:leader="none" w:pos="426"/>
        </w:tabs>
        <w:spacing w:after="120" w:before="120" w:line="276" w:lineRule="auto"/>
        <w:ind/>
        <w:jc w:val="both"/>
        <w:rPr/>
      </w:pPr>
      <w:r>
        <w:rPr>
          <w:shd w:val="clear" w:color="auto" w:fill="ffffff"/>
        </w:rPr>
        <w:t xml:space="preserve">Huyện có sông Hồng là ranh giới tiếp giáp với hai quận bao gồm: Hoàng Ma</w:t>
      </w:r>
      <w:r>
        <w:rPr>
          <w:shd w:val="clear" w:color="auto" w:fill="ffffff"/>
        </w:rPr>
        <w:t xml:space="preserve">i; huyện Thanh Trì cùng với đó là sông Đuống chính là ranh giới tiếp giáp với huyện Đông Anh, quận Long Biên. Bên cạnh đó còn có các con sông khác như: sông Cầu Bây; sông Bắc Hưng Hải; sông Thiên Đức.</w:t>
      </w:r>
      <w:r>
        <w:rPr>
          <w:bCs/>
          <w:i/>
          <w:lang w:val="pt-BR"/>
        </w:rPr>
      </w:r>
      <w:r/>
    </w:p>
    <w:p>
      <w:pPr>
        <w:pBdr/>
        <w:tabs>
          <w:tab w:val="left" w:leader="none" w:pos="426"/>
        </w:tabs>
        <w:spacing w:after="120" w:before="120" w:line="276" w:lineRule="auto"/>
        <w:ind/>
        <w:jc w:val="both"/>
        <w:rPr/>
      </w:pPr>
      <w:r>
        <w:rPr>
          <w:shd w:val="clear" w:color="auto" w:fill="ffffff"/>
        </w:rPr>
        <w:t xml:space="preserve">Gia Lâm – huyện ngoại thành nhưng có vị trí nằm gần tru</w:t>
      </w:r>
      <w:r>
        <w:rPr>
          <w:shd w:val="clear" w:color="auto" w:fill="ffffff"/>
        </w:rPr>
        <w:t xml:space="preserve">ng tâm TP Hà Nội chỉ cách khoảng 10km để tới các quận như Hoàn Kiếm; Hai Bà Trưng; Ba Đình; Tây Hồ. Nơi đây có hệ thống hạ tầng giao thông tiện lợi nhờ các tuyến đường lớn, không xảy ra tình trạng tắc đường để di chuyển sang các quận lớn chỉ mất khoảng thờ</w:t>
      </w:r>
      <w:r>
        <w:rPr>
          <w:shd w:val="clear" w:color="auto" w:fill="ffffff"/>
        </w:rPr>
        <w:t xml:space="preserve">i gian 10-15 phút đi lại.</w:t>
      </w:r>
      <w:r>
        <w:rPr>
          <w:bCs/>
          <w:i/>
          <w:lang w:val="pt-BR"/>
        </w:rPr>
      </w:r>
      <w:r/>
    </w:p>
    <w:p>
      <w:pPr>
        <w:pBdr/>
        <w:tabs>
          <w:tab w:val="left" w:leader="none" w:pos="426"/>
        </w:tabs>
        <w:spacing w:after="120" w:before="120" w:line="276" w:lineRule="auto"/>
        <w:ind/>
        <w:jc w:val="both"/>
        <w:rPr/>
      </w:pPr>
      <w:r>
        <w:rPr>
          <w:shd w:val="clear" w:color="auto" w:fill="ffffff"/>
        </w:rPr>
        <w:t xml:space="preserve">Huyện là điểm đầu của tuyến đường huyết mạch của khu vực và vùng như: Vành đai 3; QL1A; QL1B; QL 3; QL 5; đường cao tốc mới Hà Nội – Hải Phòng (QL 5B); đường Hà Nội – Hưng Yên;...</w:t>
      </w:r>
      <w:r>
        <w:rPr>
          <w:bCs/>
          <w:i/>
          <w:lang w:val="pt-BR"/>
        </w:rPr>
      </w:r>
      <w:r/>
    </w:p>
    <w:p>
      <w:pPr>
        <w:pBdr/>
        <w:tabs>
          <w:tab w:val="left" w:leader="none" w:pos="426"/>
        </w:tabs>
        <w:spacing w:after="120" w:before="120" w:line="276" w:lineRule="auto"/>
        <w:ind/>
        <w:jc w:val="both"/>
        <w:rPr/>
      </w:pPr>
      <w:r>
        <w:rPr>
          <w:shd w:val="clear" w:color="auto" w:fill="ffffff"/>
        </w:rPr>
        <w:t xml:space="preserve">Kế hoạch quy hoạch các tuyến đường Ỷ Lan; bến xe G</w:t>
      </w:r>
      <w:r>
        <w:rPr>
          <w:shd w:val="clear" w:color="auto" w:fill="ffffff"/>
        </w:rPr>
        <w:t xml:space="preserve">ia Lâm chuyển về Cổ Bi; đường nhánh vài dự án Vinhomes Ocean Park; đường nhánh thị trấn Trâu Quỳ; thị trấn Yên Viên;...</w:t>
      </w:r>
      <w:r>
        <w:rPr>
          <w:bCs/>
          <w:i/>
          <w:lang w:val="pt-BR"/>
        </w:rPr>
      </w:r>
      <w:r/>
    </w:p>
    <w:p>
      <w:pPr>
        <w:pBdr/>
        <w:tabs>
          <w:tab w:val="left" w:leader="none" w:pos="426"/>
        </w:tabs>
        <w:spacing w:after="120" w:before="120" w:line="276" w:lineRule="auto"/>
        <w:ind/>
        <w:jc w:val="both"/>
        <w:rPr/>
      </w:pPr>
      <w:r>
        <w:rPr>
          <w:shd w:val="clear" w:color="auto" w:fill="ffffff"/>
        </w:rPr>
        <w:t xml:space="preserve">Trong tương lai, huyện Gia Lâm sẽ trở thành nơi tập kết xe và hàng hóa cho khu vực phía Đông Tp Hà Nội. Kéo theo đó là sự dịch chuyển củ</w:t>
      </w:r>
      <w:r>
        <w:rPr>
          <w:shd w:val="clear" w:color="auto" w:fill="ffffff"/>
        </w:rPr>
        <w:t xml:space="preserve">a dân cư khi tới sinh sống tại nơi đây.</w:t>
      </w:r>
      <w:r>
        <w:rPr>
          <w:bCs/>
          <w:i/>
          <w:lang w:val="pt-BR"/>
        </w:rPr>
      </w:r>
      <w:r/>
    </w:p>
    <w:p>
      <w:pPr>
        <w:pBdr/>
        <w:tabs>
          <w:tab w:val="left" w:leader="none" w:pos="426"/>
        </w:tabs>
        <w:spacing w:after="120" w:before="120" w:line="276" w:lineRule="auto"/>
        <w:ind/>
        <w:jc w:val="both"/>
        <w:rPr/>
      </w:pPr>
      <w:r>
        <w:rPr>
          <w:shd w:val="clear" w:color="auto" w:fill="ffffff"/>
        </w:rPr>
        <w:t xml:space="preserve">Quỹ đất của huyện Gia Lâm hiện nay còn rất lớn với đất ruộng nhiều, giá đất đền bù được nhận định là rẻ, phù hợp với việc quy hoạch của các ông lớn.</w:t>
      </w:r>
      <w:r>
        <w:rPr>
          <w:bCs/>
          <w:i/>
          <w:lang w:val="pt-BR"/>
        </w:rPr>
      </w:r>
      <w:r/>
    </w:p>
    <w:p>
      <w:pPr>
        <w:pBdr/>
        <w:tabs>
          <w:tab w:val="left" w:leader="none" w:pos="426"/>
        </w:tabs>
        <w:spacing w:after="120" w:before="120" w:line="276" w:lineRule="auto"/>
        <w:ind/>
        <w:jc w:val="both"/>
        <w:rPr/>
      </w:pPr>
      <w:r>
        <w:rPr>
          <w:shd w:val="clear" w:color="auto" w:fill="ffffff"/>
        </w:rPr>
        <w:t xml:space="preserve">Nhiều ông lớn đã có mặt tại huyện Gia Lâm nên đã cho thấy tiềm năng</w:t>
      </w:r>
      <w:r>
        <w:rPr>
          <w:shd w:val="clear" w:color="auto" w:fill="ffffff"/>
        </w:rPr>
        <w:t xml:space="preserve"> của khu vực được thể hiện bằng việc liên tục rót vốn để triển khai xây dựng các KĐT, dự án đa dạng loại hình sản phẩm.</w:t>
      </w:r>
      <w:r>
        <w:rPr>
          <w:bCs/>
          <w:i/>
          <w:lang w:val="pt-BR"/>
        </w:rPr>
      </w:r>
      <w:r/>
    </w:p>
    <w:p>
      <w:pPr>
        <w:pBdr/>
        <w:tabs>
          <w:tab w:val="left" w:leader="none" w:pos="426"/>
        </w:tabs>
        <w:spacing w:after="120" w:before="120" w:line="276" w:lineRule="auto"/>
        <w:ind/>
        <w:jc w:val="both"/>
        <w:rPr/>
      </w:pPr>
      <w:r>
        <w:rPr>
          <w:shd w:val="clear" w:color="auto" w:fill="ffffff"/>
        </w:rPr>
        <w:t xml:space="preserve">Phân khúc đất thổ cư của huyện có giá trị thấp nhưng tiềm năng gia tăng giá cao đáp ứng nhu cầu cao của khách hàng nên đã trở thành miến</w:t>
      </w:r>
      <w:r>
        <w:rPr>
          <w:shd w:val="clear" w:color="auto" w:fill="ffffff"/>
        </w:rPr>
        <w:t xml:space="preserve">g bánh ngon cho các nhà đầu tư nhỏ lẻ, người dân đầu tư vào đất với mục đích tích góp khi có giá bán hợp lý theo sự phát triển quy hoạch của huyện Gia Lâm trong khoảng thời gian 1-2 năm tới.</w:t>
      </w:r>
      <w:r>
        <w:rPr>
          <w:bCs/>
          <w:i/>
        </w:rPr>
      </w:r>
      <w:r/>
    </w:p>
    <w:p>
      <w:pPr>
        <w:pBdr/>
        <w:tabs>
          <w:tab w:val="left" w:leader="none" w:pos="426"/>
        </w:tabs>
        <w:spacing w:after="120" w:before="120" w:line="276" w:lineRule="auto"/>
        <w:ind/>
        <w:jc w:val="both"/>
        <w:rPr/>
      </w:pPr>
      <w:r>
        <w:rPr>
          <w:shd w:val="clear" w:color="auto" w:fill="ffffff"/>
        </w:rPr>
        <w:t xml:space="preserve">Huyện Gia Lâm có các trục đường giao thông </w:t>
      </w:r>
      <w:r>
        <w:rPr>
          <w:shd w:val="clear" w:color="auto" w:fill="ffffff"/>
        </w:rPr>
        <w:t xml:space="preserve">giúp kết nối tới với các tỉnh khu vực phía Bắc, Đông Bắc bao gồm: QL5A; QL5B để tới với Tp Hải Phòng; Quảng Ninh; tuyến QL1A giúp kết nối với các tỉnh như: Bắc Ninh; Bắc Giang; Lạng Sơn.</w:t>
      </w:r>
      <w:r>
        <w:rPr>
          <w:bCs/>
          <w:i/>
        </w:rPr>
      </w:r>
      <w:r/>
    </w:p>
    <w:p>
      <w:pPr>
        <w:pBdr/>
        <w:tabs>
          <w:tab w:val="left" w:leader="none" w:pos="426"/>
        </w:tabs>
        <w:spacing w:after="120" w:before="120" w:line="276" w:lineRule="auto"/>
        <w:ind/>
        <w:jc w:val="both"/>
        <w:rPr/>
      </w:pPr>
      <w:r>
        <w:rPr>
          <w:shd w:val="clear" w:color="auto" w:fill="ffffff"/>
        </w:rPr>
        <w:t xml:space="preserve">Ngoài ra, để tới khu vực trung tâm Tp Hà Nội thì cư dân tới trung tâm</w:t>
      </w:r>
      <w:r>
        <w:rPr>
          <w:shd w:val="clear" w:color="auto" w:fill="ffffff"/>
        </w:rPr>
        <w:t xml:space="preserve"> TP Hà Nội tiện lợi hơn rất nhiều bằng các cây cầu như: Thanh Trì; Vĩnh Tuy; Chương Dương. Trong thời gian tới, thành phố sẽ triển khai các cây cầu khác như: giai đoạn 2 cầu Vĩnh Tuy; Cầu Trần Hưng Đạo.</w:t>
      </w:r>
      <w:r>
        <w:rPr>
          <w:bCs/>
          <w:i/>
        </w:rPr>
      </w:r>
      <w:r/>
    </w:p>
    <w:p>
      <w:pPr>
        <w:pBdr/>
        <w:tabs>
          <w:tab w:val="left" w:leader="none" w:pos="426"/>
        </w:tabs>
        <w:spacing w:after="120" w:before="120" w:line="276" w:lineRule="auto"/>
        <w:ind/>
        <w:jc w:val="both"/>
        <w:rPr/>
      </w:pPr>
      <w:r>
        <w:rPr>
          <w:shd w:val="clear" w:color="auto" w:fill="ffffff"/>
        </w:rPr>
        <w:t xml:space="preserve">Đặc biệt phải kể tới một dự án giao thông quan trọng </w:t>
      </w:r>
      <w:r>
        <w:rPr>
          <w:shd w:val="clear" w:color="auto" w:fill="ffffff"/>
        </w:rPr>
        <w:t xml:space="preserve">của thủ đô sẽ được quy hoạch tại Gia Lâm đó chính là bến xe Gia Lâm sẽ được chuyển về xã Cổ Bi. Một khi dự án này được hoàn thành thì sẽ giúp cho khả năng kết nối giao thông từ Gia Lâm tới với các tỉnh phía Bắc và khu vực Đông Bắc sẽ tiện lợi hơn rất nhiều</w:t>
      </w:r>
      <w:r>
        <w:rPr>
          <w:shd w:val="clear" w:color="auto" w:fill="ffffff"/>
        </w:rPr>
        <w:t xml:space="preserve">.</w:t>
      </w:r>
      <w:r>
        <w:rPr>
          <w:bCs/>
          <w:i/>
        </w:rPr>
      </w:r>
      <w:r/>
    </w:p>
    <w:p>
      <w:pPr>
        <w:pBdr/>
        <w:tabs>
          <w:tab w:val="left" w:leader="none" w:pos="426"/>
        </w:tabs>
        <w:spacing w:after="120" w:before="120" w:line="276" w:lineRule="auto"/>
        <w:ind/>
        <w:jc w:val="both"/>
        <w:rPr/>
      </w:pPr>
      <w:r>
        <w:rPr>
          <w:shd w:val="clear" w:color="auto" w:fill="ffffff"/>
        </w:rPr>
        <w:t xml:space="preserve">Nhờ sự thuận tiện trong kết nối giao thông nên sẽ giúp cho cư dân có nhu cầu dịch chuyển xa trung tâm thành phố sẽ được tận hưởng không gian môi trường sống trong lành, nhiều cây cối cũng như không gian vui chơi giải trí để tận hưởng cuộc sống mỗi ngày. </w:t>
      </w:r>
      <w:r>
        <w:rPr>
          <w:shd w:val="clear" w:color="auto" w:fill="ffffff"/>
        </w:rPr>
        <w:t xml:space="preserve">Vì vậy, việc thị trường nhà đất Gia Lâm được nhiều khách hàng cũng như nhà đầu tư chú ý, sở hữu sản phẩm để ở hay đầu tư là một điều hiển nhiên.</w:t>
      </w:r>
      <w:r>
        <w:rPr>
          <w:bCs/>
          <w:i/>
        </w:rPr>
      </w:r>
      <w:r/>
    </w:p>
    <w:p>
      <w:pPr>
        <w:pBdr/>
        <w:tabs>
          <w:tab w:val="left" w:leader="none" w:pos="426"/>
        </w:tabs>
        <w:spacing w:after="120" w:before="120" w:line="276" w:lineRule="auto"/>
        <w:ind/>
        <w:jc w:val="both"/>
        <w:rPr/>
      </w:pPr>
      <w:r>
        <w:rPr>
          <w:shd w:val="clear" w:color="auto" w:fill="ffffff"/>
        </w:rPr>
        <w:t xml:space="preserve">Gia Lâm là khu vực được đông đảo các tập đoàn hoạt động trong lĩnh vực BĐS hàng đầu quan tâm và đầu tư mạnh tay</w:t>
      </w:r>
      <w:r>
        <w:rPr>
          <w:shd w:val="clear" w:color="auto" w:fill="ffffff"/>
        </w:rPr>
        <w:t xml:space="preserve"> với các dự án quy mô như: Vinhomes Ocean Park; khu vui chơi VinSafari; KĐT Đặng Xá;...cùng với đó là các KĐT nằm kế bên bao gồm: Vinhomes Riverside (quận Long Biên);  KĐT sinh thái Ecopark (Văn Giang – Hưng Yên); Vinhomes Dreamland City sẽ được triển khai</w:t>
      </w:r>
      <w:r>
        <w:rPr>
          <w:shd w:val="clear" w:color="auto" w:fill="ffffff"/>
        </w:rPr>
        <w:t xml:space="preserve"> xây dựng trong năm 2022 tọa lạc ngay cạnh. Bên cạnh đó, Hà Nội hiện đang tiến hành nghiên cứu và lập quy hoạch thành một thành phố ven sông tại các khu vực xã Bát Tràng; Đông Dư;…</w:t>
      </w:r>
      <w:r>
        <w:rPr>
          <w:bCs/>
          <w:i/>
        </w:rPr>
      </w:r>
      <w:r/>
    </w:p>
    <w:p>
      <w:pPr>
        <w:pBdr/>
        <w:tabs>
          <w:tab w:val="left" w:leader="none" w:pos="426"/>
        </w:tabs>
        <w:spacing w:after="120" w:before="120" w:line="276" w:lineRule="auto"/>
        <w:ind/>
        <w:jc w:val="both"/>
        <w:rPr/>
      </w:pPr>
      <w:r>
        <w:rPr>
          <w:shd w:val="clear" w:color="auto" w:fill="ffffff"/>
        </w:rPr>
        <w:t xml:space="preserve">Thật thiếu sót nếu như không nhắc tới sự xuất hiện của các trường đại học l</w:t>
      </w:r>
      <w:r>
        <w:rPr>
          <w:shd w:val="clear" w:color="auto" w:fill="ffffff"/>
        </w:rPr>
        <w:t xml:space="preserve">ớn của huyện Gia Lâm như: Học Viện Nông Nghiệp ở TT Trâu Quỳ; ĐH VinUni tọa lạc trong KĐT Vinhomes Ocean Park; Trường ĐH công nghiệp Dệt May Hà Nội nằm tại xã Lệ Chi.</w:t>
      </w:r>
      <w:r>
        <w:rPr>
          <w:bCs/>
          <w:i/>
        </w:rPr>
      </w:r>
      <w:r/>
    </w:p>
    <w:p>
      <w:pPr>
        <w:pBdr/>
        <w:tabs>
          <w:tab w:val="left" w:leader="none" w:pos="426"/>
        </w:tabs>
        <w:spacing w:after="120" w:before="120" w:line="276" w:lineRule="auto"/>
        <w:ind/>
        <w:jc w:val="both"/>
        <w:rPr/>
      </w:pPr>
      <w:r>
        <w:rPr>
          <w:shd w:val="clear" w:color="auto" w:fill="ffffff"/>
        </w:rPr>
        <w:t xml:space="preserve">Với sự đầu tư mạnh tay cùng số vốn khủng của các tập đoàn lớn nên đã khiến cho hạ tầng gi</w:t>
      </w:r>
      <w:r>
        <w:rPr>
          <w:shd w:val="clear" w:color="auto" w:fill="ffffff"/>
        </w:rPr>
        <w:t xml:space="preserve">ao thông cũng như bộ mặt của thị trường BĐS Gia Lâm thay đổi nhanh chóng.</w:t>
      </w:r>
      <w:r>
        <w:rPr>
          <w:bCs/>
          <w:i/>
        </w:rPr>
      </w:r>
      <w:r/>
    </w:p>
    <w:p>
      <w:pPr>
        <w:pBdr/>
        <w:tabs>
          <w:tab w:val="left" w:leader="none" w:pos="426"/>
        </w:tabs>
        <w:spacing w:after="120" w:before="120" w:line="276" w:lineRule="auto"/>
        <w:ind/>
        <w:jc w:val="both"/>
        <w:rPr/>
      </w:pPr>
      <w:r>
        <w:rPr>
          <w:shd w:val="clear" w:color="auto" w:fill="ffffff"/>
        </w:rPr>
        <w:t xml:space="preserve">Tốc độ đô thị hóa chóng mặt của các khu vực thị trấn Trâu Quỳ; Đa Tốn; Kiêu Kỵ; Đông Dư sau sự xuất hiện của CĐT Vingroup tới đầu tư dự án Vinhomes Ocean Park tại huyện đã khiến cho </w:t>
      </w:r>
      <w:r>
        <w:rPr>
          <w:shd w:val="clear" w:color="auto" w:fill="ffffff"/>
        </w:rPr>
        <w:t xml:space="preserve">giá đất của khu vực này thay đổi nhanh chóng.</w:t>
      </w:r>
      <w:r>
        <w:rPr>
          <w:bCs/>
          <w:i/>
        </w:rPr>
      </w:r>
      <w:r/>
    </w:p>
    <w:p>
      <w:pPr>
        <w:pBdr/>
        <w:tabs>
          <w:tab w:val="left" w:leader="none" w:pos="426"/>
        </w:tabs>
        <w:spacing w:after="120" w:before="120" w:line="276" w:lineRule="auto"/>
        <w:ind/>
        <w:jc w:val="both"/>
        <w:rPr/>
      </w:pPr>
      <w:r>
        <w:rPr>
          <w:shd w:val="clear" w:color="auto" w:fill="ffffff"/>
        </w:rPr>
        <w:t xml:space="preserve">Trong khoảng vài năm tới, khi tập đoàn Vingroup tiếp tục đầu tư vào các dự án KĐT với sự kết hợp của các hạng mục vui chơi – giải trí khác. Và thông tin huyện Gia Lâm sẽ lên quận; các dự án hạ tầng đô thị sẽ đư</w:t>
      </w:r>
      <w:r>
        <w:rPr>
          <w:shd w:val="clear" w:color="auto" w:fill="ffffff"/>
        </w:rPr>
        <w:t xml:space="preserve">ợc triển khai nhanh chóng khiến cho diện mạo đô thị Gia Lâm sẽ thay đổi chóng mặt.</w:t>
      </w:r>
      <w:r>
        <w:rPr>
          <w:bCs/>
          <w:i/>
        </w:rPr>
      </w:r>
      <w:r/>
    </w:p>
    <w:p>
      <w:pPr>
        <w:pBdr/>
        <w:tabs>
          <w:tab w:val="left" w:leader="none" w:pos="426"/>
        </w:tabs>
        <w:spacing w:after="120" w:before="120" w:line="276" w:lineRule="auto"/>
        <w:ind/>
        <w:jc w:val="both"/>
        <w:rPr/>
      </w:pPr>
      <w:r>
        <w:rPr>
          <w:shd w:val="clear" w:color="auto" w:fill="ffffff"/>
        </w:rPr>
        <w:t xml:space="preserve">Sau sự ảnh hưởng của đại dịch, hàng loạt các công xưởng sản xuất của các công ty nước ngoài đã lựa chọn Gia Lâm là nơi lý tưởng để phát triển kinh tế nhanh chóng. Vì thế đã </w:t>
      </w:r>
      <w:r>
        <w:rPr>
          <w:shd w:val="clear" w:color="auto" w:fill="ffffff"/>
        </w:rPr>
        <w:t xml:space="preserve">kéo theo sự phát triển về cơ sở hạ tầng. Điều này đã cho thấy tiềm năng lên quận của Gia Lâm trong năm 2022 là điều rất khả thi.</w:t>
      </w:r>
      <w:r>
        <w:rPr>
          <w:bCs/>
          <w:i/>
        </w:rPr>
      </w:r>
      <w:r/>
    </w:p>
    <w:p>
      <w:pPr>
        <w:pBdr/>
        <w:tabs>
          <w:tab w:val="left" w:leader="none" w:pos="426"/>
        </w:tabs>
        <w:spacing w:after="120" w:before="120" w:line="276" w:lineRule="auto"/>
        <w:ind/>
        <w:jc w:val="both"/>
        <w:rPr/>
      </w:pPr>
      <w:r>
        <w:rPr>
          <w:shd w:val="clear" w:color="auto" w:fill="ffffff"/>
        </w:rPr>
        <w:t xml:space="preserve">Tới thời điểm đó, giá sản phẩm BĐS Gia Lâm sẽ còn tăng cao hơn nữa đặt biệt là trong tình hình đất tại khu vực trung tâm Tp Hà </w:t>
      </w:r>
      <w:r>
        <w:rPr>
          <w:shd w:val="clear" w:color="auto" w:fill="ffffff"/>
        </w:rPr>
        <w:t xml:space="preserve">Nội đã trở nên khan hiếm, chật chội, dân số có mật độ cao. Quy hoạch hạ tầng cơ sở của khu vực trung tâm đều là những kiến trúc xưa cũ nên sẽ gây ra sự bất cập cho cuộc sống tại đô thị.</w:t>
      </w:r>
      <w:r>
        <w:rPr>
          <w:bCs/>
          <w:i/>
        </w:rPr>
      </w:r>
      <w:r/>
    </w:p>
    <w:p>
      <w:pPr>
        <w:pBdr/>
        <w:tabs>
          <w:tab w:val="left" w:leader="none" w:pos="426"/>
        </w:tabs>
        <w:spacing w:after="120" w:before="120" w:line="276" w:lineRule="auto"/>
        <w:ind/>
        <w:jc w:val="center"/>
        <w:rPr>
          <w:bCs/>
          <w:i/>
        </w:rPr>
      </w:pPr>
      <w:r>
        <w:rPr>
          <w:i/>
          <w:iCs/>
          <w:shd w:val="clear" w:color="auto" w:fill="ffffff"/>
        </w:rPr>
      </w:r>
      <w:r>
        <w:rPr>
          <w:i/>
          <w:iCs/>
          <w:shd w:val="clear" w:color="auto" w:fill="ffffff"/>
        </w:rPr>
        <w:t xml:space="preserve">https://batdongsanexpress.vn/can-ho-chung-cu/ha-noi/huyen-gia-lam.html</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1106, tầng 11, tòa S1.08 (L26M-1) B3 -CT4-1 Dự án khu đô thị Gia Lâm- Vinhome Ocean Park, xã Gia Lâm, thàn</w:t>
            </w:r>
            <w:r>
              <w:rPr>
                <w:b/>
                <w:bCs/>
                <w:color w:val="000000"/>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10"/>
              </w:rPr>
              <w:t xml:space="preserve">_</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10"/>
              </w:rPr>
              <w:t xml:space="preserve">_</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10"/>
              </w:rPr>
              <w:t xml:space="preserve">_</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10"/>
              </w:rPr>
              <w:t xml:space="preserve">_</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S1.08 (L26M-1) B3 -CT4-1 Dự án khu đô thị Gia Lâm- Vinhome Ocean Park, xã Gia Lâm,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1.650,0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 của các chủ sở hữu căn hộ chung cư</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20.994527777778</w:t>
            </w:r>
            <w:r>
              <w:rPr>
                <w:color w:val="000000"/>
              </w:rPr>
              <w:t xml:space="preserve">, </w:t>
            </w:r>
            <w:r>
              <w:rPr>
                <w:color w:val="000000"/>
              </w:rPr>
              <w:t xml:space="preserve">105.943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tin về căn 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37,9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Tài sản là căn hộ chung cư số 1106 Tòa S1.08 (L26M-1)</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11/26</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 chung cư</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1134"/>
        <w:gridCol w:w="1134"/>
        <w:gridCol w:w="1134"/>
        <w:gridCol w:w="1134"/>
        <w:gridCol w:w="1134"/>
        <w:gridCol w:w="1134"/>
        <w:gridCol w:w="1134"/>
      </w:tblGrid>
      <w:tr>
        <w:trPr>
          <w:gridAfter w:val="1"/>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1"/>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Lâm, Thành phố Hà Nội</w:t>
            </w:r>
            <w:r>
              <w:rPr>
                <w:sz w:val="22"/>
                <w:szCs w:val="22"/>
              </w:rPr>
            </w:r>
            <w:r>
              <w:rPr>
                <w:sz w:val="22"/>
                <w:szCs w:val="22"/>
              </w:rPr>
            </w:r>
          </w:p>
        </w:tc>
      </w:tr>
      <w:tr>
        <w:trPr>
          <w:gridAfter w:val="1"/>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https://www.facebook.com/nguyen.nam.anh.541467/posts/pfbid0CZSP9SMwmUqPJLEyKHA75wCi4Dy2ySsDMqpKo8rVQtrmBVC4pQet6qbQdu6Q1tL6l?rdid=RREtmTcbbROvGeQN#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https://www.facebook.com/groups/bdsvinhomeocp/permalink/3554415528054643/?rdid=fqW7Ms6oj0zZw9Ll#</w:t>
            </w:r>
            <w:r>
              <w:rPr>
                <w:sz w:val="22"/>
                <w:szCs w:val="22"/>
              </w:rPr>
            </w:r>
            <w:r>
              <w:rPr>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0963 711 128</w:t>
            </w:r>
            <w:r>
              <w:rPr>
                <w:sz w:val="22"/>
                <w:szCs w:val="22"/>
              </w:rPr>
              <w:t xml:space="preserve"> </w:t>
            </w:r>
            <w:r>
              <w:rPr>
                <w:sz w:val="22"/>
                <w:szCs w:val="22"/>
              </w:rPr>
              <w:br/>
              <w:t xml:space="preserve">(</w:t>
            </w:r>
            <w:r>
              <w:rPr>
                <w:sz w:val="22"/>
                <w:szCs w:val="22"/>
              </w:rPr>
              <w:t xml:space="preserve">Thanh Xuân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0866445101</w:t>
            </w:r>
            <w:r>
              <w:rPr>
                <w:sz w:val="22"/>
                <w:szCs w:val="22"/>
              </w:rPr>
              <w:br/>
            </w:r>
            <w:r>
              <w:rPr>
                <w:sz w:val="22"/>
                <w:szCs w:val="22"/>
              </w:rPr>
              <w:t xml:space="preserve">(</w:t>
            </w:r>
            <w:r>
              <w:rPr>
                <w:sz w:val="22"/>
                <w:szCs w:val="22"/>
              </w:rPr>
              <w:t xml:space="preserve">Nam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0386.888.660</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là căn hộ chung cư số 1106 tòa S1.08 </w:t>
            </w:r>
            <w:r>
              <w:rPr>
                <w:rFonts w:ascii="Times New Roman" w:hAnsi="Times New Roman" w:eastAsia="Times New Roman" w:cs="Times New Roman"/>
                <w:color w:val="000000"/>
                <w:sz w:val="24"/>
              </w:rPr>
              <w:t xml:space="preserve">Dự án khu đô thị Gia Lâm- Vinhome Ocean Park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là căn hộ chung cư tòa S1.01 </w:t>
            </w:r>
            <w:r>
              <w:rPr>
                <w:rFonts w:ascii="Times New Roman" w:hAnsi="Times New Roman" w:eastAsia="Times New Roman" w:cs="Times New Roman"/>
                <w:color w:val="000000"/>
                <w:sz w:val="24"/>
              </w:rPr>
              <w:t xml:space="preserve">Dự án khu đô thị Gia Lâm- Vinhome Ocean Park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rPr>
                <w:sz w:val="22"/>
                <w:szCs w:val="22"/>
              </w:rPr>
            </w:r>
            <w:r>
              <w:rPr>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11/26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 trung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 trung</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Căn thường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Nội thất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Nội thất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Nội thất cơ bản </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2.817.000.000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p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2.817.000.000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số 1106 tòa S1.08 </w:t>
            </w:r>
            <w:r>
              <w:rPr>
                <w:rFonts w:ascii="Times New Roman" w:hAnsi="Times New Roman" w:eastAsia="Times New Roman" w:cs="Times New Roman"/>
                <w:color w:val="000000"/>
                <w:sz w:val="24"/>
              </w:rPr>
              <w:t xml:space="preserve">Dự án khu đô thị Gia Lâm- Vinhome Ocean Park</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S1.01 </w:t>
            </w:r>
            <w:r>
              <w:rPr>
                <w:rFonts w:ascii="Times New Roman" w:hAnsi="Times New Roman" w:eastAsia="Times New Roman" w:cs="Times New Roman"/>
                <w:color w:val="000000"/>
                <w:sz w:val="24"/>
              </w:rPr>
              <w:t xml:space="preserve">Dự án khu đô thị Gia Lâm- Vinhome Ocean Park</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sàn (m²)</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37,9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38</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Loại căn hộ</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Hướng ban công</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rFonts w:ascii="Times New Roman" w:hAnsi="Times New Roman" w:eastAsia="Times New Roman" w:cs="Times New Roman"/>
                <w:b/>
                <w:color w:val="000000"/>
                <w:sz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63.947.368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65.511.628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63.837.209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63.947.368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64.432.068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0,92</w:t>
      </w:r>
      <w:r>
        <w:t xml:space="preserve">% đến</w:t>
      </w:r>
      <w:r>
        <w:t xml:space="preserve"> </w:t>
      </w:r>
      <w:r>
        <w:t xml:space="preserve"> </w:t>
      </w:r>
      <w:r>
        <w:t xml:space="preserve">1,68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65.511.628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21.841.577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63.837.209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21.276.942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63.947.368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21.313.658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64.432.177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64.400.000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64.400.000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chung cư số 1106, tầng 11, tòa S1.08 (L26M-1) B3 -CT4-1 Dự án khu đô thị Gia Lâm- Vinhome Ocean Park, xã Gia Lâm, thàn</w:t>
            </w:r>
            <w:r>
              <w:rPr>
                <w:color w:val="000000"/>
              </w:rPr>
              <w:t xml:space="preserve">h phố Hà Nội theo Giấy chứng nhận quyền sử dụng đất, quyền sở hữu tài sản gắn liền với đất số: AA 03949788, số vào sổ cấp GCN: CN 4977 do Chi nhánh văn phòng đăng ký đất đai Hà Nội huyện Gia Lâm cấp ngày 10/01/2026; Chủ sở hữu căn hộ là Ông: Nguyễn Văn Tài</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b/>
                <w:bCs/>
              </w:rPr>
            </w:pPr>
            <w:r>
              <w:rPr>
                <w:b/>
                <w:bCs/>
              </w:rPr>
            </w:r>
            <w:r>
              <w:rPr>
                <w:b/>
                <w:bCs/>
                <w:color w:val="000000"/>
              </w:rPr>
              <w:t xml:space="preserve">Quyền sở hữu căn hộ chung cư</w:t>
            </w:r>
            <w:r>
              <w:rPr>
                <w:b/>
                <w:bCs/>
              </w:rPr>
            </w:r>
            <w:r>
              <w:rPr>
                <w:b/>
                <w:bCs/>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37,9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64.400.000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2.440.760.000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2.440.760.000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2.440.800.000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bốn mươi triệu tám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thẩm định”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275/2026/0684/VFI-CT.65.A</w:t>
      </w:r>
      <w:r>
        <w:rPr>
          <w:color w:val="ff0000"/>
          <w:lang w:val="vi-VN"/>
        </w:rPr>
        <w:t xml:space="preserve"> </w:t>
      </w:r>
      <w:r>
        <w:rPr>
          <w:color w:val="000000" w:themeColor="text1"/>
        </w:rPr>
        <w:t xml:space="preserve">ngày 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275/2026/0684/VFI-BC.65.A</w:t>
      </w:r>
      <w:r>
        <w:rPr>
          <w:i/>
          <w:lang w:val="pt-BR"/>
        </w:rPr>
        <w:t xml:space="preserve"> ngày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67241" cy="27276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18139" name=""/>
                              <pic:cNvPicPr>
                                <a:picLocks noChangeAspect="1"/>
                              </pic:cNvPicPr>
                              <pic:nvPr/>
                            </pic:nvPicPr>
                            <pic:blipFill rotWithShape="1">
                              <a:blip r:embed="rId18"/>
                              <a:stretch/>
                            </pic:blipFill>
                            <pic:spPr bwMode="auto">
                              <a:xfrm flipH="0" flipV="0">
                                <a:off x="0" y="0"/>
                                <a:ext cx="1867240" cy="27276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7.03pt;height:214.7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648879" cy="273665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44980" name=""/>
                              <pic:cNvPicPr>
                                <a:picLocks noChangeAspect="1"/>
                              </pic:cNvPicPr>
                              <pic:nvPr/>
                            </pic:nvPicPr>
                            <pic:blipFill rotWithShape="1">
                              <a:blip r:embed="rId19"/>
                              <a:stretch/>
                            </pic:blipFill>
                            <pic:spPr bwMode="auto">
                              <a:xfrm flipH="0" flipV="0">
                                <a:off x="0" y="0"/>
                                <a:ext cx="3648878" cy="27366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87.31pt;height:215.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1906" cy="22041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60086" name=""/>
                              <pic:cNvPicPr>
                                <a:picLocks noChangeAspect="1"/>
                              </pic:cNvPicPr>
                              <pic:nvPr/>
                            </pic:nvPicPr>
                            <pic:blipFill rotWithShape="1">
                              <a:blip r:embed="rId20"/>
                              <a:stretch/>
                            </pic:blipFill>
                            <pic:spPr bwMode="auto">
                              <a:xfrm flipH="0" flipV="0">
                                <a:off x="0" y="0"/>
                                <a:ext cx="2941906" cy="2204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65pt;height:173.5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7402" cy="21730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93944" name=""/>
                              <pic:cNvPicPr>
                                <a:picLocks noChangeAspect="1"/>
                              </pic:cNvPicPr>
                              <pic:nvPr/>
                            </pic:nvPicPr>
                            <pic:blipFill rotWithShape="1">
                              <a:blip r:embed="rId21"/>
                              <a:stretch/>
                            </pic:blipFill>
                            <pic:spPr bwMode="auto">
                              <a:xfrm flipH="0" flipV="0">
                                <a:off x="0" y="0"/>
                                <a:ext cx="2897401" cy="2173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14pt;height:171.1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1906" cy="220412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42513" name=""/>
                              <pic:cNvPicPr>
                                <a:picLocks noChangeAspect="1"/>
                              </pic:cNvPicPr>
                              <pic:nvPr/>
                            </pic:nvPicPr>
                            <pic:blipFill rotWithShape="1">
                              <a:blip r:embed="rId22"/>
                              <a:stretch/>
                            </pic:blipFill>
                            <pic:spPr bwMode="auto">
                              <a:xfrm flipH="0" flipV="0">
                                <a:off x="0" y="0"/>
                                <a:ext cx="2941906" cy="2204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65pt;height:173.5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9069" cy="21893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51222" name=""/>
                              <pic:cNvPicPr>
                                <a:picLocks noChangeAspect="1"/>
                              </pic:cNvPicPr>
                              <pic:nvPr/>
                            </pic:nvPicPr>
                            <pic:blipFill rotWithShape="1">
                              <a:blip r:embed="rId23"/>
                              <a:stretch/>
                            </pic:blipFill>
                            <pic:spPr bwMode="auto">
                              <a:xfrm flipH="0" flipV="0">
                                <a:off x="0" y="0"/>
                                <a:ext cx="2919068" cy="2189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85pt;height:172.3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rPr>
          <w:sz w:val="10"/>
          <w:szCs w:val="10"/>
          <w:highlight w:val="none"/>
        </w:rPr>
      </w:pPr>
      <w:r>
        <w:rPr>
          <w:highlight w:val="none"/>
        </w:rPr>
      </w:r>
      <w:r>
        <w:rPr>
          <w:sz w:val="10"/>
          <w:szCs w:val="10"/>
          <w:highlight w:val="none"/>
        </w:rPr>
      </w:r>
      <w:r>
        <w:rPr>
          <w:sz w:val="10"/>
          <w:szCs w:val="10"/>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81575" cy="85482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62925" name=""/>
                        <pic:cNvPicPr>
                          <a:picLocks noChangeAspect="1"/>
                        </pic:cNvPicPr>
                        <pic:nvPr/>
                      </pic:nvPicPr>
                      <pic:blipFill rotWithShape="1">
                        <a:blip r:embed="rId24"/>
                        <a:stretch/>
                      </pic:blipFill>
                      <pic:spPr bwMode="auto">
                        <a:xfrm flipH="0" flipV="0">
                          <a:off x="0" y="0"/>
                          <a:ext cx="6081575" cy="8548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8.86pt;height:673.0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pPr>
      <w:r/>
      <w:r/>
    </w:p>
    <w:p>
      <w:pPr>
        <w:pBdr/>
        <w:spacing w:after="200" w:line="276" w:lineRule="auto"/>
        <w:ind/>
        <w:rPr>
          <w:sz w:val="14"/>
          <w:szCs w:val="14"/>
        </w:rPr>
      </w:pPr>
      <w:r>
        <w:rPr>
          <w:sz w:val="14"/>
          <w:szCs w:val="14"/>
        </w:rPr>
      </w:r>
      <w:r>
        <w:rPr>
          <w:sz w:val="14"/>
          <w:szCs w:val="14"/>
        </w:rPr>
      </w:r>
      <w:r>
        <w:rPr>
          <w:sz w:val="14"/>
          <w:szCs w:val="14"/>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961421" cy="8052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1748" name=""/>
                        <pic:cNvPicPr>
                          <a:picLocks noChangeAspect="1"/>
                        </pic:cNvPicPr>
                        <pic:nvPr/>
                      </pic:nvPicPr>
                      <pic:blipFill rotWithShape="1">
                        <a:blip r:embed="rId25"/>
                        <a:stretch/>
                      </pic:blipFill>
                      <pic:spPr bwMode="auto">
                        <a:xfrm flipH="0" flipV="0">
                          <a:off x="0" y="0"/>
                          <a:ext cx="5961421" cy="8052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69.40pt;height:634.0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275/2026/0684/VFI-BC.65.A ngày</w:t>
      </w:r>
      <w:r>
        <w:rPr>
          <w:i/>
          <w:lang w:val="pt-BR"/>
        </w:rPr>
        <w:t xml:space="preserve">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0963 711 128</w:t>
            </w:r>
            <w:r>
              <w:rPr>
                <w:sz w:val="22"/>
                <w:szCs w:val="22"/>
              </w:rPr>
              <w:t xml:space="preserve"> </w:t>
            </w:r>
            <w:r>
              <w:rPr>
                <w:sz w:val="22"/>
                <w:szCs w:val="22"/>
              </w:rPr>
              <w:br/>
              <w:t xml:space="preserve">(Thanh Xuân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2.817.000.000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rPr>
            </w:pPr>
            <w:r>
              <w:rPr>
                <w:color w:val="000000"/>
                <w:sz w:val="22"/>
                <w:szCs w:val="22"/>
              </w:rPr>
              <w:t xml:space="preserve">Loại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S1.01 </w:t>
            </w:r>
            <w:r>
              <w:rPr>
                <w:rFonts w:ascii="Times New Roman" w:hAnsi="Times New Roman" w:eastAsia="Times New Roman" w:cs="Times New Roman"/>
                <w:color w:val="000000"/>
                <w:sz w:val="24"/>
              </w:rPr>
              <w:t xml:space="preserve">Dự án khu đô thị Gia Lâm- Vinhome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Căn thường</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Tây Nam</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 phòng ngủ, 1 nhà vệ sinh, 1 phòng khách + nhà bếp</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63831" cy="3313561"/>
                      <wp:effectExtent l="0" t="0" r="0" b="0"/>
                      <wp:docPr id="14" name=""/>
                      <wp:cNvGraphicFramePr/>
                      <a:graphic xmlns:a="http://schemas.openxmlformats.org/drawingml/2006/main">
                        <a:graphicData uri="http://schemas.openxmlformats.org/drawingml/2006/picture">
                          <pic:pic xmlns:pic="http://schemas.openxmlformats.org/drawingml/2006/picture">
                            <pic:nvPicPr>
                              <pic:cNvPr id="249061135" name="" descr=""/>
                              <pic:cNvPicPr/>
                              <pic:nvPr/>
                            </pic:nvPicPr>
                            <pic:blipFill rotWithShape="1">
                              <a:blip r:embed="rId26"/>
                              <a:stretch/>
                            </pic:blipFill>
                            <pic:spPr bwMode="auto">
                              <a:xfrm flipH="0" flipV="0">
                                <a:off x="0" y="0"/>
                                <a:ext cx="3363831" cy="33135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4.87pt;height:260.9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7998" cy="3313561"/>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74822526" name="" descr=""/>
                              <pic:cNvPicPr/>
                              <pic:nvPr/>
                            </pic:nvPicPr>
                            <pic:blipFill rotWithShape="1">
                              <a:blip r:embed="rId27"/>
                              <a:stretch/>
                            </pic:blipFill>
                            <pic:spPr bwMode="auto">
                              <a:xfrm rot="0" flipH="0" flipV="0">
                                <a:off x="0" y="0"/>
                                <a:ext cx="1987998" cy="33135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6.54pt;height:260.91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3158" cy="271138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737993806" name="" descr=""/>
                              <pic:cNvPicPr/>
                              <pic:nvPr/>
                            </pic:nvPicPr>
                            <pic:blipFill rotWithShape="1">
                              <a:blip r:embed="rId28"/>
                              <a:stretch/>
                            </pic:blipFill>
                            <pic:spPr bwMode="auto">
                              <a:xfrm flipH="0" flipV="0">
                                <a:off x="0" y="0"/>
                                <a:ext cx="1773158" cy="2711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9.62pt;height:213.4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410" cy="271138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785409" cy="2711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58pt;height:213.4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08082" cy="2711380"/>
                      <wp:effectExtent l="0" t="0" r="0" b="0"/>
                      <wp:docPr id="18" name=""/>
                      <wp:cNvGraphicFramePr/>
                      <a:graphic xmlns:a="http://schemas.openxmlformats.org/drawingml/2006/main">
                        <a:graphicData uri="http://schemas.openxmlformats.org/drawingml/2006/picture">
                          <pic:pic xmlns:pic="http://schemas.openxmlformats.org/drawingml/2006/picture">
                            <pic:nvPicPr>
                              <pic:cNvPr id="831797262" name="" descr=""/>
                              <pic:cNvPicPr/>
                              <pic:nvPr/>
                            </pic:nvPicPr>
                            <pic:blipFill rotWithShape="1">
                              <a:blip r:embed="rId30"/>
                              <a:stretch/>
                            </pic:blipFill>
                            <pic:spPr bwMode="auto">
                              <a:xfrm rot="0" flipH="0" flipV="0">
                                <a:off x="0" y="0"/>
                                <a:ext cx="1808080" cy="2711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2.37pt;height:213.49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https://www.facebook.com/nguyen.nam.anh.541467/posts/pfbid0CZSP9SMwmUqPJLEyKHA75wCi4Dy2ySsDMqpKo8rVQtrmBVC4pQet6qbQdu6Q1tL6l?rdid=RREtmTcbbROvGeQN#</w:t>
            </w:r>
            <w:r>
              <w:rPr>
                <w:color w:val="000000" w:themeColor="text1"/>
                <w:sz w:val="22"/>
                <w:szCs w:val="22"/>
              </w:rPr>
              <w:br/>
              <w:t xml:space="preserve">0866445101</w:t>
            </w:r>
            <w:r>
              <w:rPr>
                <w:sz w:val="22"/>
                <w:szCs w:val="22"/>
              </w:rPr>
              <w:t xml:space="preserve"> </w:t>
            </w:r>
            <w:r>
              <w:rPr>
                <w:sz w:val="22"/>
                <w:szCs w:val="22"/>
              </w:rPr>
              <w:br/>
              <w:t xml:space="preserve">(Nam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9"/>
              </w:tabs>
              <w:spacing w:line="276" w:lineRule="auto"/>
              <w:ind/>
              <w:rPr>
                <w:color w:val="000000"/>
                <w:sz w:val="22"/>
                <w:szCs w:val="22"/>
              </w:rPr>
            </w:pPr>
            <w:r>
              <w:rPr>
                <w:color w:val="000000"/>
                <w:sz w:val="22"/>
                <w:szCs w:val="22"/>
              </w:rPr>
              <w:t xml:space="preserve">Loại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9"/>
              </w:tabs>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rPr>
                <w:rFonts w:ascii="Times New Roman" w:hAnsi="Times New Roman" w:eastAsia="Times New Roman" w:cs="Times New Roman"/>
                <w:color w:val="000000"/>
                <w:sz w:val="24"/>
              </w:rPr>
              <w:t xml:space="preserve"> </w:t>
            </w:r>
            <w:r>
              <w:rPr>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17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26665" cy="405190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326664" cy="40519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3.20pt;height:319.05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7410" cy="405190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547409" cy="40519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0.58pt;height:319.05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04248" cy="39783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004248" cy="3978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4.04pt;height:313.2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https://www.facebook.com/groups/bdsvinhomeocp/permalink/3554415528054643/?rdid=fqW7Ms6oj0zZw9Ll#</w:t>
            </w:r>
            <w:r>
              <w:rPr>
                <w:color w:val="000000" w:themeColor="text1"/>
                <w:sz w:val="22"/>
                <w:szCs w:val="22"/>
              </w:rPr>
              <w:br/>
            </w:r>
            <w:r>
              <w:rPr>
                <w:sz w:val="22"/>
                <w:szCs w:val="22"/>
              </w:rPr>
              <w:t xml:space="preserve">SĐT: </w:t>
            </w:r>
            <w:r>
              <w:rPr>
                <w:color w:val="000000" w:themeColor="text1"/>
                <w:sz w:val="22"/>
                <w:szCs w:val="22"/>
              </w:rPr>
              <w:t xml:space="preserve">0386.888.660</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9"/>
              </w:tabs>
              <w:spacing w:line="276" w:lineRule="auto"/>
              <w:ind/>
              <w:rPr>
                <w:color w:val="000000"/>
                <w:sz w:val="22"/>
                <w:szCs w:val="22"/>
              </w:rPr>
            </w:pPr>
            <w:r>
              <w:rPr>
                <w:color w:val="000000"/>
                <w:sz w:val="22"/>
                <w:szCs w:val="22"/>
              </w:rPr>
              <w:t xml:space="preserve">Loại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S1.08 </w:t>
            </w:r>
            <w:r>
              <w:rPr>
                <w:rFonts w:ascii="Times New Roman" w:hAnsi="Times New Roman" w:eastAsia="Times New Roman" w:cs="Times New Roman"/>
                <w:color w:val="000000"/>
                <w:sz w:val="24"/>
              </w:rPr>
              <w:t xml:space="preserve">Dự án khu đô thị Gia Lâm- Vinhome Ocean Park</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9"/>
              </w:tabs>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 phòng ngủ, 1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8444" cy="3834474"/>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98444" cy="38344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2.95pt;height:301.93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9415" cy="35338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739413" cy="3533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5.70pt;height:278.25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3243" cy="3533810"/>
                      <wp:effectExtent l="0" t="0" r="0" b="0"/>
                      <wp:docPr id="24" name=""/>
                      <wp:cNvGraphicFramePr/>
                      <a:graphic xmlns:a="http://schemas.openxmlformats.org/drawingml/2006/main">
                        <a:graphicData uri="http://schemas.openxmlformats.org/drawingml/2006/picture">
                          <pic:pic xmlns:pic="http://schemas.openxmlformats.org/drawingml/2006/picture">
                            <pic:nvPicPr>
                              <pic:cNvPr id="84280112" name="" descr=""/>
                              <pic:cNvPicPr/>
                              <pic:nvPr/>
                            </pic:nvPicPr>
                            <pic:blipFill rotWithShape="1">
                              <a:blip r:embed="rId36"/>
                              <a:stretch/>
                            </pic:blipFill>
                            <pic:spPr bwMode="auto">
                              <a:xfrm rot="0" flipH="0" flipV="0">
                                <a:off x="0" y="0"/>
                                <a:ext cx="2653243" cy="3533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8.92pt;height:278.25pt;mso-wrap-distance-left:0.00pt;mso-wrap-distance-top:0.00pt;mso-wrap-distance-right:0.00pt;mso-wrap-distance-bottom:0.00pt;rotation:0;z-index:1;" stroked="false">
                      <v:imagedata r:id="rId3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1408" cy="3103846"/>
                      <wp:effectExtent l="0" t="0" r="0" b="0"/>
                      <wp:docPr id="25" name=""/>
                      <wp:cNvGraphicFramePr/>
                      <a:graphic xmlns:a="http://schemas.openxmlformats.org/drawingml/2006/main">
                        <a:graphicData uri="http://schemas.openxmlformats.org/drawingml/2006/picture">
                          <pic:pic xmlns:pic="http://schemas.openxmlformats.org/drawingml/2006/picture">
                            <pic:nvPicPr>
                              <pic:cNvPr id="621183320" name="" descr=""/>
                              <pic:cNvPicPr/>
                              <pic:nvPr/>
                            </pic:nvPicPr>
                            <pic:blipFill rotWithShape="1">
                              <a:blip r:embed="rId37"/>
                              <a:stretch/>
                            </pic:blipFill>
                            <pic:spPr bwMode="auto">
                              <a:xfrm flipH="0" flipV="0">
                                <a:off x="0" y="0"/>
                                <a:ext cx="1741408" cy="31038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7.12pt;height:244.4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4827" cy="3103846"/>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1774826" cy="31038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39.75pt;height:244.4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9832" cy="3103846"/>
                      <wp:effectExtent l="0" t="0" r="0" b="0"/>
                      <wp:docPr id="27" name=""/>
                      <wp:cNvGraphicFramePr/>
                      <a:graphic xmlns:a="http://schemas.openxmlformats.org/drawingml/2006/main">
                        <a:graphicData uri="http://schemas.openxmlformats.org/drawingml/2006/picture">
                          <pic:pic xmlns:pic="http://schemas.openxmlformats.org/drawingml/2006/picture">
                            <pic:nvPicPr>
                              <pic:cNvPr id="1979496350" name="" descr=""/>
                              <pic:cNvPicPr/>
                              <pic:nvPr/>
                            </pic:nvPicPr>
                            <pic:blipFill rotWithShape="1">
                              <a:blip r:embed="rId39"/>
                              <a:stretch/>
                            </pic:blipFill>
                            <pic:spPr bwMode="auto">
                              <a:xfrm rot="0" flipH="0" flipV="0">
                                <a:off x="0" y="0"/>
                                <a:ext cx="1839831" cy="31038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4.87pt;height:244.40pt;mso-wrap-distance-left:0.00pt;mso-wrap-distance-top:0.00pt;mso-wrap-distance-right:0.00pt;mso-wrap-distance-bottom:0.00pt;rotation:0;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mc:AlternateContent>
          <mc:Choice Requires="wpg">
            <w:drawing>
              <wp:inline xmlns:wp="http://schemas.openxmlformats.org/drawingml/2006/wordprocessingDrawing" distT="0" distB="0" distL="0" distR="0">
                <wp:extent cx="6048375" cy="8393663"/>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58026" name=""/>
                        <pic:cNvPicPr>
                          <a:picLocks noChangeAspect="1"/>
                        </pic:cNvPicPr>
                        <pic:nvPr/>
                      </pic:nvPicPr>
                      <pic:blipFill rotWithShape="1">
                        <a:blip r:embed="rId40"/>
                        <a:stretch/>
                      </pic:blipFill>
                      <pic:spPr bwMode="auto">
                        <a:xfrm>
                          <a:off x="0" y="0"/>
                          <a:ext cx="6048374" cy="8393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60.92pt;mso-wrap-distance-left:0.00pt;mso-wrap-distance-top:0.00pt;mso-wrap-distance-right:0.00pt;mso-wrap-distance-bottom:0.00pt;z-index:1;" stroked="false">
                <v:imagedata r:id="rId40" o:title=""/>
                <o:lock v:ext="edit" rotation="t"/>
              </v:shape>
            </w:pict>
          </mc:Fallback>
        </mc:AlternateContent>
      </w:r>
      <w:r>
        <w:rPr>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286</cp:revision>
  <dcterms:created xsi:type="dcterms:W3CDTF">2025-09-15T09:58:00Z</dcterms:created>
  <dcterms:modified xsi:type="dcterms:W3CDTF">2026-05-08T07:55:56Z</dcterms:modified>
</cp:coreProperties>
</file>