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9927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927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275/2026/0667/VFI-CT.44.A</w:t>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Nguyễn Thị Liên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color w:val="000000"/>
                                <w:sz w:val="24"/>
                              </w:rPr>
                              <w:t xml:space="preserve">ng đăng ký đất đai Hà Nội - </w:t>
                            </w:r>
                            <w:r>
                              <w:rPr>
                                <w:rFonts w:ascii="Times New Roman" w:hAnsi="Times New Roman" w:eastAsia="Times New Roman" w:cs="Times New Roman"/>
                                <w:color w:val="ff0000"/>
                                <w:sz w:val="24"/>
                              </w:rPr>
                              <w:t xml:space="preserve">huyện Thanh Oai </w:t>
                            </w:r>
                            <w:r>
                              <w:rPr>
                                <w:rFonts w:ascii="Times New Roman" w:hAnsi="Times New Roman" w:eastAsia="Times New Roman" w:cs="Times New Roman"/>
                                <w:color w:val="000000"/>
                                <w:sz w:val="24"/>
                              </w:rPr>
                              <w:t xml:space="preserve">cấp ngày 10/3/2026; Chủ sử dụng đất là Bà Nguyễn Thị Liên.</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35.6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275/2026/0667/VFI-CT.44.A</w:t>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Nguyễn Thị Liên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color w:val="000000"/>
                          <w:sz w:val="24"/>
                        </w:rPr>
                        <w:t xml:space="preserve">ng đăng ký đất đai Hà Nội - </w:t>
                      </w:r>
                      <w:r>
                        <w:rPr>
                          <w:rFonts w:ascii="Times New Roman" w:hAnsi="Times New Roman" w:eastAsia="Times New Roman" w:cs="Times New Roman"/>
                          <w:color w:val="ff0000"/>
                          <w:sz w:val="24"/>
                        </w:rPr>
                        <w:t xml:space="preserve">huyện Thanh Oai </w:t>
                      </w:r>
                      <w:r>
                        <w:rPr>
                          <w:rFonts w:ascii="Times New Roman" w:hAnsi="Times New Roman" w:eastAsia="Times New Roman" w:cs="Times New Roman"/>
                          <w:color w:val="000000"/>
                          <w:sz w:val="24"/>
                        </w:rPr>
                        <w:t xml:space="preserve">cấp ngày 10/3/2026; Chủ sử dụng đất là Bà Nguyễn Thị Liên.</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3"/>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1-4</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5-19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20-23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24-29</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4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148" name=""/>
                              <pic:cNvPicPr>
                                <a:picLocks noChangeAspect="1"/>
                              </pic:cNvPicPr>
                              <pic:nvPr/>
                            </pic:nvPicPr>
                            <pic:blipFill rotWithShape="1">
                              <a:blip r:embed="rId14"/>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4"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1029"/>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275/2026/0667/VFI-CT.44.A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04 tháng 5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1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Nguyễn Th</w:t>
      </w:r>
      <w:r>
        <w:rPr>
          <w:rFonts w:ascii="Times New Roman" w:hAnsi="Times New Roman" w:eastAsia="Times New Roman" w:cs="Times New Roman"/>
          <w:b/>
          <w:color w:val="ff0000"/>
          <w:sz w:val="24"/>
        </w:rPr>
        <w:t xml:space="preserve">ị Liên</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275/2026/0667/VFI-HĐTĐ.44.A ký ngày 04 tháng 5 năm 2026 giữa Bà Nguyễn Thị Liên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275/2026/0667/VFI-BC.44.A ngày 04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43"/>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BÀ NGUYỄN THỊ LIÊN</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001180021841</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4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Times New Roman" w:hAnsi="Times New Roman" w:eastAsia="Times New Roman" w:cs="Times New Roman"/>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color w:val="000000"/>
          <w:sz w:val="24"/>
        </w:rPr>
        <w:t xml:space="preserve">ng đăng ký đất đai Hà Nội - </w:t>
      </w:r>
      <w:r>
        <w:rPr>
          <w:rFonts w:ascii="Times New Roman" w:hAnsi="Times New Roman" w:eastAsia="Times New Roman" w:cs="Times New Roman"/>
          <w:color w:val="ff0000"/>
          <w:sz w:val="24"/>
        </w:rPr>
        <w:t xml:space="preserve">huyện Thanh Oai </w:t>
      </w:r>
      <w:r>
        <w:rPr>
          <w:rFonts w:ascii="Times New Roman" w:hAnsi="Times New Roman" w:eastAsia="Times New Roman" w:cs="Times New Roman"/>
          <w:color w:val="000000"/>
          <w:sz w:val="24"/>
        </w:rPr>
        <w:t xml:space="preserve">cấp ngày 10/3/2026; Chủ sử dụng đất là Bà Nguyễn Thị Liên</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348"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5/2026.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48"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48"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48"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5/2026 ước tính như sau:</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3084"/>
        <w:gridCol w:w="1559"/>
        <w:gridCol w:w="2092"/>
        <w:gridCol w:w="198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4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b/>
                <w:bCs/>
              </w:rPr>
            </w:pP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b/>
                <w:bCs/>
                <w:color w:val="000000"/>
                <w:sz w:val="24"/>
              </w:rPr>
              <w:t xml:space="preserve">ng đăng ký đất đai Hà Nội - </w:t>
            </w:r>
            <w:r>
              <w:rPr>
                <w:rFonts w:ascii="Times New Roman" w:hAnsi="Times New Roman" w:eastAsia="Times New Roman" w:cs="Times New Roman"/>
                <w:b/>
                <w:bCs/>
                <w:color w:val="ff0000"/>
                <w:sz w:val="24"/>
              </w:rPr>
              <w:t xml:space="preserve">huyện Thanh Oai </w:t>
            </w:r>
            <w:r>
              <w:rPr>
                <w:rFonts w:ascii="Times New Roman" w:hAnsi="Times New Roman" w:eastAsia="Times New Roman" w:cs="Times New Roman"/>
                <w:b/>
                <w:bCs/>
                <w:color w:val="000000"/>
                <w:sz w:val="24"/>
              </w:rPr>
              <w:t xml:space="preserve">cấp ngày 10/3/2026; Chủ sử dụng đất là Bà Nguyễn Thị Liên.</w:t>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44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189,0   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42.000.000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7.938.000.000</w:t>
            </w:r>
            <w:r/>
          </w:p>
        </w:tc>
      </w:tr>
      <w:tr>
        <w:trPr>
          <w:trHeight w:val="4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7.938.000.000</w:t>
            </w:r>
            <w:r/>
          </w:p>
        </w:tc>
      </w:tr>
      <w:tr>
        <w:trPr>
          <w:trHeight w:val="4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Bảy tỷ, chín trăm ba mươi tám triệu đồng chẵn ./.)</w:t>
            </w:r>
            <w:r/>
          </w:p>
        </w:tc>
      </w:tr>
    </w:tbl>
    <w:p>
      <w:pPr>
        <w:pBdr>
          <w:top w:val="none" w:color="000000" w:sz="4" w:space="0"/>
          <w:left w:val="none" w:color="000000" w:sz="4" w:space="0"/>
          <w:bottom w:val="none" w:color="000000" w:sz="4" w:space="0"/>
          <w:right w:val="none" w:color="000000" w:sz="4" w:space="0"/>
        </w:pBdr>
        <w:spacing w:after="120" w:before="120" w:line="348"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48"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48"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48" w:lineRule="auto"/>
        <w:ind w:right="0" w:firstLine="36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Chi tiết như Báo cáo kèm theo.</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hd w:val="nil" w:color="auto"/>
        <w:spacing/>
        <w:ind/>
        <w:rPr/>
      </w:pPr>
      <w:r>
        <w:br w:type="page" w:clear="all"/>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4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4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207" name=""/>
                              <pic:cNvPicPr>
                                <a:picLocks noChangeAspect="1"/>
                              </pic:cNvPicPr>
                              <pic:nvPr/>
                            </pic:nvPicPr>
                            <pic:blipFill rotWithShape="1">
                              <a:blip r:embed="rId16"/>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6"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1029"/>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275/2026/0667/VFI-BC.44.A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04 tháng 5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18"/>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275/2026/0667/VFI-CT.44.A ngày 04 tháng 5 năm 2026)</w:t>
      </w:r>
      <w:r>
        <w:rPr>
          <w:b w:val="0"/>
          <w:bCs w:val="0"/>
        </w:rPr>
      </w:r>
      <w:r>
        <w:rPr>
          <w:b w:val="0"/>
          <w:bCs w:val="0"/>
        </w:rPr>
      </w:r>
    </w:p>
    <w:p>
      <w:pPr>
        <w:pStyle w:val="1018"/>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4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BÀ NGUYỄN THỊ LIÊN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001180021841</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color w:val="000000"/>
                <w:sz w:val="24"/>
              </w:rPr>
              <w:t xml:space="preserve">ng đăng ký đất đai Hà Nội - </w:t>
            </w:r>
            <w:r>
              <w:rPr>
                <w:rFonts w:ascii="Times New Roman" w:hAnsi="Times New Roman" w:eastAsia="Times New Roman" w:cs="Times New Roman"/>
                <w:color w:val="ff0000"/>
                <w:sz w:val="24"/>
              </w:rPr>
              <w:t xml:space="preserve">huyện Thanh Oai </w:t>
            </w:r>
            <w:r>
              <w:rPr>
                <w:rFonts w:ascii="Times New Roman" w:hAnsi="Times New Roman" w:eastAsia="Times New Roman" w:cs="Times New Roman"/>
                <w:color w:val="000000"/>
                <w:sz w:val="24"/>
              </w:rPr>
              <w:t xml:space="preserve">cấp ngày 10/3/2026; Chủ sử dụng đất là Bà Nguyễn Thị Liên.</w:t>
            </w:r>
            <w:r>
              <w:rPr>
                <w:rFonts w:ascii="Times New Roman" w:hAnsi="Times New Roman" w:eastAsia="Times New Roman" w:cs="Times New Roman"/>
                <w:color w:val="000000"/>
                <w:sz w:val="24"/>
              </w:rPr>
              <w:tab/>
              <w:tab/>
              <w:t xml:space="preserve">.</w:t>
            </w:r>
            <w:r/>
          </w:p>
        </w:tc>
      </w:tr>
      <w:tr>
        <w:trPr>
          <w:trHeight w:val="678"/>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Thôn Dụ Tiền, xã Tam Hưng,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04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04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04/6/2024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color w:val="000000"/>
          <w:sz w:val="24"/>
        </w:rPr>
        <w:t xml:space="preserve">ng đăng ký đất đai Hà Nội - </w:t>
      </w:r>
      <w:r>
        <w:rPr>
          <w:rFonts w:ascii="Times New Roman" w:hAnsi="Times New Roman" w:eastAsia="Times New Roman" w:cs="Times New Roman"/>
          <w:color w:val="ff0000"/>
          <w:sz w:val="24"/>
        </w:rPr>
        <w:t xml:space="preserve">huyện Thanh Oai </w:t>
      </w:r>
      <w:r>
        <w:rPr>
          <w:rFonts w:ascii="Times New Roman" w:hAnsi="Times New Roman" w:eastAsia="Times New Roman" w:cs="Times New Roman"/>
          <w:color w:val="000000"/>
          <w:sz w:val="24"/>
        </w:rPr>
        <w:t xml:space="preserve">cấp ngày 10/3/2026; Chủ sử dụng đất là Bà Nguyễn Thị Liên</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275/2026/0667/VFI-HĐTĐ.44.A ngày 04/5/2026 giữa Bà Nguyễn Thị Liên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line="324" w:lineRule="auto"/>
        <w:ind w:right="0" w:firstLine="283" w:left="0"/>
        <w:jc w:val="both"/>
        <w:rPr/>
      </w:pPr>
      <w:r>
        <w:rPr>
          <w:rFonts w:ascii="Times New Roman" w:hAnsi="Times New Roman" w:eastAsia="Times New Roman" w:cs="Times New Roman"/>
          <w:color w:val="000000"/>
          <w:sz w:val="24"/>
        </w:rPr>
        <w:t xml:space="preserve">Bất động sản Thanh Oai, Hà Nội đang là điểm nóng phía Tây Nam nhờ quỹ đất rộng, giá cả hợp lý và cú hích hạ tầng (Vành đai 4, QL21B, trục Cienco 5). Thị trường phân hóa mạnh giữa khu vực trung tâm/trục chính và đất dân cư, tập trung chủ yếu vào loại hình đ</w:t>
      </w:r>
      <w:r>
        <w:rPr>
          <w:rFonts w:ascii="Times New Roman" w:hAnsi="Times New Roman" w:eastAsia="Times New Roman" w:cs="Times New Roman"/>
          <w:color w:val="000000"/>
          <w:sz w:val="24"/>
        </w:rPr>
        <w:t xml:space="preserve">ất nền, nhà liền kề. </w:t>
      </w:r>
      <w:r/>
    </w:p>
    <w:p>
      <w:pPr>
        <w:pBdr>
          <w:top w:val="none" w:color="000000" w:sz="4" w:space="0"/>
          <w:left w:val="none" w:color="000000" w:sz="4" w:space="0"/>
          <w:bottom w:val="none" w:color="000000" w:sz="4" w:space="0"/>
          <w:right w:val="none" w:color="000000" w:sz="4" w:space="0"/>
        </w:pBdr>
        <w:spacing w:line="324" w:lineRule="auto"/>
        <w:ind w:right="0" w:firstLine="0" w:left="0"/>
        <w:jc w:val="both"/>
        <w:rPr/>
      </w:pPr>
      <w:r>
        <w:rPr>
          <w:rFonts w:ascii="Times New Roman" w:hAnsi="Times New Roman" w:eastAsia="Times New Roman" w:cs="Times New Roman"/>
          <w:b/>
          <w:color w:val="000000"/>
          <w:sz w:val="24"/>
        </w:rPr>
        <w:t xml:space="preserve">Tổng quan thị trường BĐS Thanh Oai (2025-2026):</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line="324" w:lineRule="auto"/>
        <w:ind/>
        <w:jc w:val="both"/>
        <w:rPr/>
      </w:pPr>
      <w:r>
        <w:rPr>
          <w:rFonts w:ascii="Times New Roman" w:hAnsi="Times New Roman" w:eastAsia="Times New Roman" w:cs="Times New Roman"/>
          <w:b/>
          <w:color w:val="000000"/>
          <w:sz w:val="24"/>
        </w:rPr>
        <w:t xml:space="preserve">Vị trí chiến lược:</w:t>
      </w:r>
      <w:r>
        <w:rPr>
          <w:rFonts w:ascii="Times New Roman" w:hAnsi="Times New Roman" w:eastAsia="Times New Roman" w:cs="Times New Roman"/>
          <w:color w:val="000000"/>
          <w:sz w:val="24"/>
        </w:rPr>
        <w:t xml:space="preserve"> Nằm ở cửa ngõ Tây Nam, tiếp giáp quận Hà Đông, Thanh Trì, Chương Mỹ, Ứng Hòa, Phú Xuyên, thuận lợi kết nối vào trung tâm Hà Nội.</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line="324" w:lineRule="auto"/>
        <w:ind/>
        <w:jc w:val="both"/>
        <w:rPr/>
      </w:pPr>
      <w:r>
        <w:rPr>
          <w:rFonts w:ascii="Times New Roman" w:hAnsi="Times New Roman" w:eastAsia="Times New Roman" w:cs="Times New Roman"/>
          <w:b/>
          <w:color w:val="000000"/>
          <w:sz w:val="24"/>
        </w:rPr>
        <w:t xml:space="preserve">Tiềm năng tăng trưởng:</w:t>
      </w:r>
      <w:r>
        <w:rPr>
          <w:rFonts w:ascii="Times New Roman" w:hAnsi="Times New Roman" w:eastAsia="Times New Roman" w:cs="Times New Roman"/>
          <w:color w:val="000000"/>
          <w:sz w:val="24"/>
        </w:rPr>
        <w:t xml:space="preserve"> Nhờ quy hoạch hạ tầng (Vành đai 4) và các dự án khu đô thị lớn như Thanh Hà Cienco 5, Telin Park.</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line="324" w:lineRule="auto"/>
        <w:ind/>
        <w:jc w:val="both"/>
        <w:rPr/>
      </w:pPr>
      <w:r>
        <w:rPr>
          <w:rFonts w:ascii="Times New Roman" w:hAnsi="Times New Roman" w:eastAsia="Times New Roman" w:cs="Times New Roman"/>
          <w:b/>
          <w:color w:val="000000"/>
          <w:sz w:val="24"/>
        </w:rPr>
        <w:t xml:space="preserve">Loại hình nổi bật:</w:t>
      </w:r>
      <w:r>
        <w:rPr>
          <w:rFonts w:ascii="Times New Roman" w:hAnsi="Times New Roman" w:eastAsia="Times New Roman" w:cs="Times New Roman"/>
          <w:color w:val="000000"/>
          <w:sz w:val="24"/>
        </w:rPr>
        <w:t xml:space="preserve"> Đất nền thổ cư, đất phân lô, nhà liền kề và các khu đô thị mới.</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line="324" w:lineRule="auto"/>
        <w:ind/>
        <w:jc w:val="both"/>
        <w:rPr/>
      </w:pPr>
      <w:r>
        <w:rPr>
          <w:rFonts w:ascii="Times New Roman" w:hAnsi="Times New Roman" w:eastAsia="Times New Roman" w:cs="Times New Roman"/>
          <w:b/>
          <w:color w:val="000000"/>
          <w:sz w:val="24"/>
        </w:rPr>
        <w:t xml:space="preserve">Xu hướng giá:</w:t>
      </w:r>
      <w:r>
        <w:rPr>
          <w:rFonts w:ascii="Times New Roman" w:hAnsi="Times New Roman" w:eastAsia="Times New Roman" w:cs="Times New Roman"/>
          <w:color w:val="000000"/>
          <w:sz w:val="24"/>
        </w:rPr>
        <w:t xml:space="preserve"> Có sự phân hóa rõ rệt, neo giá cao tại các khu vực gần trục giao thông lớn và đang có xu hướng chững lại về giao dịch sau giai đoạn "dậy sóng".</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line="324" w:lineRule="auto"/>
        <w:ind/>
        <w:jc w:val="both"/>
        <w:rPr/>
      </w:pPr>
      <w:r>
        <w:rPr>
          <w:rFonts w:ascii="Times New Roman" w:hAnsi="Times New Roman" w:eastAsia="Times New Roman" w:cs="Times New Roman"/>
          <w:b/>
          <w:color w:val="000000"/>
          <w:sz w:val="24"/>
        </w:rPr>
        <w:t xml:space="preserve">Đối tượng đầu tư:</w:t>
      </w:r>
      <w:r>
        <w:rPr>
          <w:rFonts w:ascii="Times New Roman" w:hAnsi="Times New Roman" w:eastAsia="Times New Roman" w:cs="Times New Roman"/>
          <w:color w:val="000000"/>
          <w:sz w:val="24"/>
        </w:rPr>
        <w:t xml:space="preserve"> Thu hút nhà đầu tư tìm kiếm quỹ đất rộng, tiềm năng tăng giá dài hạn và người mua ở thực có ngân sách vừa phải.</w:t>
      </w:r>
      <w:r/>
    </w:p>
    <w:p>
      <w:pPr>
        <w:pBdr>
          <w:top w:val="none" w:color="000000" w:sz="4" w:space="0"/>
          <w:left w:val="none" w:color="000000" w:sz="4" w:space="0"/>
          <w:bottom w:val="none" w:color="000000" w:sz="4" w:space="0"/>
          <w:right w:val="none" w:color="000000" w:sz="4" w:space="0"/>
        </w:pBdr>
        <w:spacing w:line="324" w:lineRule="auto"/>
        <w:ind w:right="0" w:firstLine="283" w:left="0"/>
        <w:jc w:val="both"/>
        <w:rPr/>
      </w:pPr>
      <w:r>
        <w:rPr>
          <w:rFonts w:ascii="Times New Roman" w:hAnsi="Times New Roman" w:eastAsia="Times New Roman" w:cs="Times New Roman"/>
          <w:color w:val="000000"/>
          <w:sz w:val="24"/>
        </w:rPr>
        <w:t xml:space="preserve">Thanh Oai được đánh giá là khu vực giàu tiềm năng nhưng cần thận trọng với tình trạng "ngáo giá" ở một số khu vực đất nền xa trung tâm</w:t>
      </w:r>
      <w:r>
        <w:rPr>
          <w:rFonts w:ascii="Times New Roman" w:hAnsi="Times New Roman" w:eastAsia="Times New Roman" w:cs="Times New Roman"/>
          <w:color w:val="0a0a0a"/>
          <w:sz w:val="24"/>
        </w:rPr>
        <w:t xml:space="preserve">.</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174"/>
        <w:gridCol w:w="1913"/>
        <w:gridCol w:w="2210"/>
        <w:gridCol w:w="260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
                <w:bCs/>
              </w:rPr>
            </w:pPr>
            <w:r>
              <w:rPr>
                <w:rFonts w:ascii="Times New Roman" w:hAnsi="Times New Roman" w:eastAsia="Times New Roman" w:cs="Times New Roman"/>
                <w:b/>
                <w:bCs/>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b/>
                <w:bCs/>
                <w:color w:val="000000"/>
                <w:sz w:val="24"/>
              </w:rPr>
              <w:t xml:space="preserve">ng đăng ký đất đai Hà Nội - </w:t>
            </w:r>
            <w:r>
              <w:rPr>
                <w:rFonts w:ascii="Times New Roman" w:hAnsi="Times New Roman" w:eastAsia="Times New Roman" w:cs="Times New Roman"/>
                <w:b/>
                <w:bCs/>
                <w:color w:val="ff0000"/>
                <w:sz w:val="24"/>
              </w:rPr>
              <w:t xml:space="preserve">huyện Thanh Oai </w:t>
            </w:r>
            <w:r>
              <w:rPr>
                <w:rFonts w:ascii="Times New Roman" w:hAnsi="Times New Roman" w:eastAsia="Times New Roman" w:cs="Times New Roman"/>
                <w:b/>
                <w:bCs/>
                <w:color w:val="000000"/>
                <w:sz w:val="24"/>
              </w:rPr>
              <w:t xml:space="preserve">cấp ngày 10/3/2026; Chủ sử dụng đất là Bà Nguyễn Thị Liên.</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253</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Dụ Tiền,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189,0</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Cs/>
                <w:i/>
              </w:rPr>
            </w:pPr>
            <w:r>
              <w:rPr>
                <w:rFonts w:ascii="Times New Roman" w:hAnsi="Times New Roman" w:eastAsia="Times New Roman" w:cs="Times New Roman"/>
                <w:i/>
                <w:iCs/>
                <w:color w:val="000000"/>
                <w:sz w:val="24"/>
              </w:rPr>
              <w:t xml:space="preserve">Số tờ bản đồ, số thửa xác định theo bản đồ địa chính do đo đạc tổng thể.</w:t>
            </w:r>
            <w:r>
              <w:rPr>
                <w:i/>
                <w:iCs/>
              </w:rPr>
            </w:r>
            <w:r>
              <w:rPr>
                <w:bCs/>
                <w:i/>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Cs/>
                <w:i/>
              </w:rPr>
            </w:pPr>
            <w:r>
              <w:rPr>
                <w:rFonts w:ascii="Times New Roman" w:hAnsi="Times New Roman" w:eastAsia="Times New Roman" w:cs="Times New Roman"/>
                <w:i/>
                <w:iCs/>
                <w:color w:val="000000"/>
                <w:sz w:val="24"/>
              </w:rPr>
              <w:t xml:space="preserve">GCN này được cấp đổi từ GCN QSDĐ số AA 04486021 do Chi nhánh văn phòng đăng ký đất đai Hà Nội huyện Thanh Oai cấp ngày 25/12/2025 theo hồ sơ số H26.103.25.25-260127-0049.</w:t>
            </w:r>
            <w:r>
              <w:rPr>
                <w:i/>
                <w:iCs/>
              </w:rPr>
            </w:r>
            <w:r>
              <w:rPr>
                <w:bCs/>
                <w:i/>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Cs/>
                <w:i/>
              </w:rPr>
            </w:pPr>
            <w:r>
              <w:rPr>
                <w:rFonts w:ascii="Times New Roman" w:hAnsi="Times New Roman" w:eastAsia="Times New Roman" w:cs="Times New Roman"/>
                <w:i/>
                <w:iCs/>
                <w:color w:val="000000"/>
                <w:sz w:val="24"/>
              </w:rPr>
              <w:t xml:space="preserve">Bản đồ đo đạc năm 1995-1997: Thửa đất số 99, tờ bản đồ số 6 thuộc xã Thanh Thùy, huyện Thanh Oai (cũ).</w:t>
            </w:r>
            <w:r>
              <w:rPr>
                <w:i/>
                <w:iCs/>
              </w:rPr>
            </w:r>
            <w:r>
              <w:rPr>
                <w:bCs/>
                <w:i/>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Cs/>
                <w:i/>
              </w:rPr>
            </w:pPr>
            <w:r>
              <w:rPr>
                <w:rFonts w:ascii="Times New Roman" w:hAnsi="Times New Roman" w:eastAsia="Times New Roman" w:cs="Times New Roman"/>
                <w:i/>
                <w:iCs/>
                <w:color w:val="000000"/>
                <w:sz w:val="24"/>
              </w:rPr>
              <w:t xml:space="preserve">QSD thửa đất này là tài sản riêng của Bà Nguyễn Thị Liên theo văn bản thỏa thuận tài sản riêng vợ chồng số công chứng 468/2026/CCGD được Văn phòng công chứng Bảo Minh chứng nhận ngày 26/01/2026.</w:t>
            </w:r>
            <w:r>
              <w:rPr>
                <w:i/>
                <w:iCs/>
              </w:rPr>
            </w:r>
            <w:r>
              <w:rPr>
                <w:bCs/>
                <w:i/>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Dụ Tiền,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đường Liên thôn khoảng 150m.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Hướng Tây Bắc: tiếp giáp đường giao thông;</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mc:AlternateContent>
                <mc:Choice Requires="wpg">
                  <w:drawing>
                    <wp:inline xmlns:wp="http://schemas.openxmlformats.org/drawingml/2006/wordprocessingDrawing" distT="0" distB="0" distL="0" distR="0">
                      <wp:extent cx="5514975" cy="181152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972" name=""/>
                              <pic:cNvPicPr>
                                <a:picLocks noChangeAspect="1"/>
                              </pic:cNvPicPr>
                              <pic:nvPr/>
                            </pic:nvPicPr>
                            <pic:blipFill rotWithShape="1">
                              <a:blip r:embed="rId18"/>
                              <a:stretch/>
                            </pic:blipFill>
                            <pic:spPr bwMode="auto">
                              <a:xfrm flipH="0" flipV="0">
                                <a:off x="0" y="0"/>
                                <a:ext cx="5514975" cy="18115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4.25pt;height:142.64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189,0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12,79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Đất trống.</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3"/>
        <w:tblInd w:w="0" w:type="dxa"/>
        <w:tblW w:w="5032"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12"/>
        <w:gridCol w:w="3447"/>
        <w:gridCol w:w="2693"/>
        <w:gridCol w:w="2835"/>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3"/>
        <w:tblInd w:w="0" w:type="dxa"/>
        <w:tblW w:w="5008"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12"/>
        <w:gridCol w:w="3402"/>
        <w:gridCol w:w="2693"/>
        <w:gridCol w:w="2835"/>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120" w:before="120" w:line="276" w:lineRule="auto"/>
        <w:ind w:firstLine="0" w:left="36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120" w:before="120" w:line="276" w:lineRule="auto"/>
        <w:ind w:firstLine="0" w:left="36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1. 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27"/>
        <w:gridCol w:w="1951"/>
        <w:gridCol w:w="1559"/>
        <w:gridCol w:w="1701"/>
        <w:gridCol w:w="1701"/>
        <w:gridCol w:w="184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Dụ Tiền,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Dư Dụ,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Bạch Nao,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Dư Dụ, xã Tam Hưng,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https://www.facebook.com/share/p/19woRyqo3w/</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Liên hệ trực tiếp</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Liên hệ trực tiếp</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0986.483587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0973.390834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0368.596836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5/2026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5/2026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5/2026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Dụ Tiền,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Dư Dụ,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Bạch Nao, xã Tam Hưng,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Dư Dụ, xã Tam Hưng,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02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View</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Vườn Hoa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Dân cư</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3.090.000.000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4.541.400.000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4.370.000.000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4.090.000.000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 </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 </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 </w:t>
            </w:r>
            <w:r>
              <w:rPr>
                <w:b w:val="0"/>
                <w:bCs w:val="0"/>
              </w:rPr>
            </w:r>
            <w:r>
              <w:rPr>
                <w:b w:val="0"/>
                <w:bCs w:val="0"/>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vMerge w:val="restart"/>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Giá trị tài sản trên đất (đồng)</w: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val="0"/>
                <w:bCs w:val="0"/>
                <w:color w:val="000000"/>
                <w:sz w:val="22"/>
              </w:rPr>
            </w:pPr>
            <w:r>
              <w:rPr>
                <w:rFonts w:ascii="Times New Roman" w:hAnsi="Times New Roman" w:eastAsia="Times New Roman" w:cs="Times New Roman"/>
                <w:b w:val="0"/>
                <w:bCs w:val="0"/>
                <w:color w:val="000000"/>
                <w:sz w:val="22"/>
              </w:rPr>
              <w:t xml:space="preserve">-</w:t>
            </w:r>
            <w:r>
              <w:rPr>
                <w:rFonts w:ascii="Times New Roman" w:hAnsi="Times New Roman" w:eastAsia="Times New Roman" w:cs="Times New Roman"/>
                <w:b w:val="0"/>
                <w:bCs w:val="0"/>
                <w:color w:val="000000"/>
                <w:sz w:val="22"/>
              </w:rPr>
            </w:r>
            <w:r>
              <w:rPr>
                <w:rFonts w:ascii="Times New Roman" w:hAnsi="Times New Roman" w:eastAsia="Times New Roman" w:cs="Times New Roman"/>
                <w:b w:val="0"/>
                <w:bCs w:val="0"/>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val="0"/>
                <w:bCs w:val="0"/>
                <w:color w:val="000000"/>
                <w:sz w:val="22"/>
              </w:rPr>
            </w:pPr>
            <w:r>
              <w:rPr>
                <w:rFonts w:ascii="Times New Roman" w:hAnsi="Times New Roman" w:eastAsia="Times New Roman" w:cs="Times New Roman"/>
                <w:b w:val="0"/>
                <w:bCs w:val="0"/>
                <w:color w:val="000000"/>
                <w:sz w:val="22"/>
              </w:rPr>
              <w:t xml:space="preserve">-</w:t>
            </w:r>
            <w:r>
              <w:rPr>
                <w:rFonts w:ascii="Times New Roman" w:hAnsi="Times New Roman" w:eastAsia="Times New Roman" w:cs="Times New Roman"/>
                <w:b w:val="0"/>
                <w:bCs w:val="0"/>
                <w:color w:val="000000"/>
                <w:sz w:val="22"/>
              </w:rPr>
            </w:r>
            <w:r>
              <w:rPr>
                <w:rFonts w:ascii="Times New Roman" w:hAnsi="Times New Roman" w:eastAsia="Times New Roman" w:cs="Times New Roman"/>
                <w:b w:val="0"/>
                <w:bCs w:val="0"/>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val="0"/>
                <w:bCs w:val="0"/>
                <w:color w:val="000000"/>
                <w:sz w:val="22"/>
              </w:rPr>
            </w:pPr>
            <w:r>
              <w:rPr>
                <w:rFonts w:ascii="Times New Roman" w:hAnsi="Times New Roman" w:eastAsia="Times New Roman" w:cs="Times New Roman"/>
                <w:b w:val="0"/>
                <w:bCs w:val="0"/>
                <w:color w:val="000000"/>
                <w:sz w:val="22"/>
              </w:rPr>
              <w:t xml:space="preserve">-</w:t>
            </w:r>
            <w:r>
              <w:rPr>
                <w:rFonts w:ascii="Times New Roman" w:hAnsi="Times New Roman" w:eastAsia="Times New Roman" w:cs="Times New Roman"/>
                <w:b w:val="0"/>
                <w:bCs w:val="0"/>
                <w:color w:val="000000"/>
                <w:sz w:val="22"/>
              </w:rPr>
            </w:r>
            <w:r>
              <w:rPr>
                <w:rFonts w:ascii="Times New Roman" w:hAnsi="Times New Roman" w:eastAsia="Times New Roman" w:cs="Times New Roman"/>
                <w:b w:val="0"/>
                <w:bCs w:val="0"/>
                <w:color w:val="000000"/>
                <w:sz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b/>
                <w:bCs/>
              </w:rPr>
            </w:pPr>
            <w:r>
              <w:rPr>
                <w:rFonts w:ascii="Times New Roman" w:hAnsi="Times New Roman" w:eastAsia="Times New Roman" w:cs="Times New Roman"/>
                <w:b/>
                <w:bCs/>
                <w:color w:val="000000"/>
                <w:sz w:val="22"/>
              </w:rPr>
              <w:t xml:space="preserve">  4.370.000.000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b/>
                <w:bCs/>
              </w:rPr>
            </w:pPr>
            <w:r>
              <w:rPr>
                <w:rFonts w:ascii="Times New Roman" w:hAnsi="Times New Roman" w:eastAsia="Times New Roman" w:cs="Times New Roman"/>
                <w:b/>
                <w:bCs/>
                <w:color w:val="000000"/>
                <w:sz w:val="22"/>
              </w:rPr>
              <w:t xml:space="preserve">  2.780.000.000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b/>
                <w:bCs/>
              </w:rPr>
            </w:pPr>
            <w:r>
              <w:rPr>
                <w:rFonts w:ascii="Times New Roman" w:hAnsi="Times New Roman" w:eastAsia="Times New Roman" w:cs="Times New Roman"/>
                <w:b/>
                <w:bCs/>
                <w:color w:val="000000"/>
                <w:sz w:val="22"/>
              </w:rPr>
              <w:t xml:space="preserve">    4.090.000.000   </w:t>
            </w:r>
            <w:r>
              <w:rPr>
                <w:b/>
                <w:bCs/>
              </w:rPr>
            </w:r>
            <w:r>
              <w:rPr>
                <w:b/>
                <w:bCs/>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54.625.000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49.642.857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52.234.994 </w:t>
            </w:r>
            <w:r>
              <w:rPr>
                <w:b/>
                <w:bCs/>
              </w:rPr>
            </w:r>
            <w:r>
              <w:rPr>
                <w:b/>
                <w:bCs/>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1736"/>
        <w:gridCol w:w="1028"/>
        <w:gridCol w:w="1519"/>
        <w:gridCol w:w="1534"/>
        <w:gridCol w:w="1534"/>
        <w:gridCol w:w="1532"/>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4.370.000.000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2.780.000.000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4.090.000.000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54.625.000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49.642.857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52.234.994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54.625.000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49.642.857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52.234.994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Dụ Tiền, xã Tam Hưng,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Dư Dụ, xã Tam Hưng,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Thôn Bạch Nao, xã Tam Hưng,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Dư Dụ, xã Tam Hưng,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54.625.000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49.642.857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52.234.994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-2.731.250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-2.611.750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51.893.750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49.642.857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49.623.244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r>
            <w:r>
              <w:rPr>
                <w:rFonts w:ascii="Times New Roman" w:hAnsi="Times New Roman" w:eastAsia="Times New Roman" w:cs="Times New Roman"/>
                <w:b/>
                <w:color w:val="000000"/>
                <w:sz w:val="22"/>
              </w:rPr>
              <w:t xml:space="preserve">(m²)</w:t>
            </w: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189,0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78,3</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-10.378.750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-9.928.571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-9.924.649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41.515.000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39.714.286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39.698.595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2"/>
              </w:rPr>
              <w:t xml:space="preserve"> (m)</w:t>
            </w:r>
            <w:r>
              <w:rPr>
                <w:rFonts w:ascii="Times New Roman" w:hAnsi="Times New Roman" w:eastAsia="Times New Roman" w:cs="Times New Roman"/>
                <w:b/>
                <w:color w:val="000000"/>
                <w:sz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15,53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6,59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2.731.250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1.985.714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3.134.100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44.246.250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42.832.695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02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-2.482.143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44.246.250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39.217.857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42.832.695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44.246.250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39.217.857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42.832.695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44.246.250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39.217.857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42.832.695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44.246.250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39.217.857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42.832.695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6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42.098.934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15.841.250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14.396.429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15.670.498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5%-19%</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10.378.750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9.402.299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1,7% đến 6,8%,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3"/>
        <w:tblInd w:w="0" w:type="dxa"/>
        <w:tblW w:w="504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242"/>
        <w:gridCol w:w="1905"/>
        <w:gridCol w:w="1905"/>
        <w:gridCol w:w="1905"/>
        <w:gridCol w:w="2647"/>
      </w:tblGrid>
      <w:tr>
        <w:trPr>
          <w:trHeight w:val="93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44.246.250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14.748.750 </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39.217.857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13.072.619 </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42.832.695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14.277.565 </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42.098.934 </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42.000.000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42.000.000 đồng/m².</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2.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5/2026 ước tính như sau:</w:t>
      </w:r>
      <w:r>
        <w:rPr>
          <w:rFonts w:ascii="Times New Roman" w:hAnsi="Times New Roman" w:eastAsia="Times New Roman" w:cs="Times New Roman"/>
          <w:color w:val="000000"/>
          <w:sz w:val="24"/>
          <w:szCs w:val="24"/>
          <w:highlight w:val="none"/>
        </w:rP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7"/>
        <w:gridCol w:w="3651"/>
        <w:gridCol w:w="1559"/>
        <w:gridCol w:w="1701"/>
        <w:gridCol w:w="2033"/>
        <w:gridCol w:w="1134"/>
      </w:tblGrid>
      <w:tr>
        <w:trPr>
          <w:gridAfter w:val="1"/>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gridAfter w:val="1"/>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b/>
                <w:bCs/>
              </w:rPr>
            </w:pP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4"/>
              </w:rPr>
              <w:t xml:space="preserve">Quyền sử dụng đất tại thửa đất số: 253, tờ bản đồ số: 27, có địa chỉ: Thôn Dụ Tiền, xã Tam Hưng, thành phố Hà Nội theo Giấy chứng nhận quyền sử dụng đất, quyền sở hữu tài sản gắn liền với đất số: AA 06694708, Số vào sổ cấp GCN: CN01314 do Chi nhánh Văn phò</w:t>
            </w:r>
            <w:r>
              <w:rPr>
                <w:rFonts w:ascii="Times New Roman" w:hAnsi="Times New Roman" w:eastAsia="Times New Roman" w:cs="Times New Roman"/>
                <w:b/>
                <w:bCs/>
                <w:color w:val="000000"/>
                <w:sz w:val="24"/>
              </w:rPr>
              <w:t xml:space="preserve">ng đăng ký đất đai Hà Nội - </w:t>
            </w:r>
            <w:r>
              <w:rPr>
                <w:rFonts w:ascii="Times New Roman" w:hAnsi="Times New Roman" w:eastAsia="Times New Roman" w:cs="Times New Roman"/>
                <w:b/>
                <w:bCs/>
                <w:color w:val="ff0000"/>
                <w:sz w:val="24"/>
              </w:rPr>
              <w:t xml:space="preserve">huyện Thanh Oai </w:t>
            </w:r>
            <w:r>
              <w:rPr>
                <w:rFonts w:ascii="Times New Roman" w:hAnsi="Times New Roman" w:eastAsia="Times New Roman" w:cs="Times New Roman"/>
                <w:b/>
                <w:bCs/>
                <w:color w:val="000000"/>
                <w:sz w:val="24"/>
              </w:rPr>
              <w:t xml:space="preserve">cấp ngày 10/3/2026; Chủ sử dụng đất là Bà Nguyễn Thị Liên.</w:t>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gridAfter w:val="1"/>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189,0   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42.000.000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7.938.000.000</w:t>
            </w: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1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7.938.000.000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4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Bảy tỷ, chín trăm ba mươi tám triệu đồng chẵn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27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8"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78"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8"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8"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275/2026/0667/VFI-CT.44.A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04 tháng 5 năm 2026 tại Công ty Cổ phần Thẩm định và Đầu tư Tài chính Hoa Sen.</w:t>
      </w:r>
      <w:r/>
    </w:p>
    <w:tbl>
      <w:tblPr>
        <w:tblStyle w:val="104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4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275/2026/0667/VFI-BC.44.A ngày 04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1"/>
        <w:gridCol w:w="4794"/>
      </w:tblGrid>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143250" cy="23526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27565" name=""/>
                              <pic:cNvPicPr>
                                <a:picLocks noChangeAspect="1"/>
                              </pic:cNvPicPr>
                              <pic:nvPr/>
                            </pic:nvPicPr>
                            <pic:blipFill rotWithShape="1">
                              <a:blip r:embed="rId19"/>
                              <a:stretch/>
                            </pic:blipFill>
                            <pic:spPr bwMode="auto">
                              <a:xfrm>
                                <a:off x="0" y="0"/>
                                <a:ext cx="3143250" cy="2352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47.50pt;height:185.2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124200" cy="23431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0034" name=""/>
                              <pic:cNvPicPr>
                                <a:picLocks noChangeAspect="1"/>
                              </pic:cNvPicPr>
                              <pic:nvPr/>
                            </pic:nvPicPr>
                            <pic:blipFill rotWithShape="1">
                              <a:blip r:embed="rId20"/>
                              <a:stretch/>
                            </pic:blipFill>
                            <pic:spPr bwMode="auto">
                              <a:xfrm>
                                <a:off x="0" y="0"/>
                                <a:ext cx="3124199" cy="2343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46.00pt;height:184.50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62275" cy="22193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8019" name=""/>
                              <pic:cNvPicPr>
                                <a:picLocks noChangeAspect="1"/>
                              </pic:cNvPicPr>
                              <pic:nvPr/>
                            </pic:nvPicPr>
                            <pic:blipFill rotWithShape="1">
                              <a:blip r:embed="rId21"/>
                              <a:stretch/>
                            </pic:blipFill>
                            <pic:spPr bwMode="auto">
                              <a:xfrm>
                                <a:off x="0" y="0"/>
                                <a:ext cx="2962274" cy="2219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3.25pt;height:174.75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105150" cy="23241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4946" name=""/>
                              <pic:cNvPicPr>
                                <a:picLocks noChangeAspect="1"/>
                              </pic:cNvPicPr>
                              <pic:nvPr/>
                            </pic:nvPicPr>
                            <pic:blipFill rotWithShape="1">
                              <a:blip r:embed="rId22"/>
                              <a:stretch/>
                            </pic:blipFill>
                            <pic:spPr bwMode="auto">
                              <a:xfrm>
                                <a:off x="0" y="0"/>
                                <a:ext cx="3105149" cy="23240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4.50pt;height:183.00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6048375" cy="80676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7551" name=""/>
                        <pic:cNvPicPr>
                          <a:picLocks noChangeAspect="1"/>
                        </pic:cNvPicPr>
                        <pic:nvPr/>
                      </pic:nvPicPr>
                      <pic:blipFill rotWithShape="1">
                        <a:blip r:embed="rId23"/>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76.25pt;height:635.2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80676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48954" name=""/>
                        <pic:cNvPicPr>
                          <a:picLocks noChangeAspect="1"/>
                        </pic:cNvPicPr>
                        <pic:nvPr/>
                      </pic:nvPicPr>
                      <pic:blipFill rotWithShape="1">
                        <a:blip r:embed="rId24"/>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76.25pt;height:635.25pt;mso-wrap-distance-left:0.00pt;mso-wrap-distance-top:0.00pt;mso-wrap-distance-right:0.00pt;mso-wrap-distance-bottom:0.00pt;z-index:1;" stroked="false">
                <v:imagedata r:id="rId2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80676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2167" name=""/>
                        <pic:cNvPicPr>
                          <a:picLocks noChangeAspect="1"/>
                        </pic:cNvPicPr>
                        <pic:nvPr/>
                      </pic:nvPicPr>
                      <pic:blipFill rotWithShape="1">
                        <a:blip r:embed="rId25"/>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35.25pt;mso-wrap-distance-left:0.00pt;mso-wrap-distance-top:0.00pt;mso-wrap-distance-right:0.00pt;mso-wrap-distance-bottom:0.00pt;z-index:1;" stroked="false">
                <v:imagedata r:id="rId25" o:title=""/>
                <o:lock v:ext="edit" rotation="t"/>
              </v:shape>
            </w:pict>
          </mc:Fallback>
        </mc:AlternateContent>
      </w: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275/2026/0667/VFI-BC.44.A ngày 04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Dư Dụ,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https://www.facebook.com/share/p/19woRyqo3w/</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0986.483587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dân cư Thôn Dư Dụ,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54.625.000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3930461" cy="3520116"/>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91325" name=""/>
                              <pic:cNvPicPr>
                                <a:picLocks noChangeAspect="1"/>
                              </pic:cNvPicPr>
                              <pic:nvPr/>
                            </pic:nvPicPr>
                            <pic:blipFill rotWithShape="1">
                              <a:blip r:embed="rId26"/>
                              <a:stretch/>
                            </pic:blipFill>
                            <pic:spPr bwMode="auto">
                              <a:xfrm flipH="0" flipV="0">
                                <a:off x="0" y="0"/>
                                <a:ext cx="3930460" cy="3520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09.49pt;height:277.17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r>
            <w:r>
              <mc:AlternateContent>
                <mc:Choice Requires="wpg">
                  <w:drawing>
                    <wp:inline xmlns:wp="http://schemas.openxmlformats.org/drawingml/2006/wordprocessingDrawing" distT="0" distB="0" distL="0" distR="0">
                      <wp:extent cx="5841946" cy="524430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17095" name=""/>
                              <pic:cNvPicPr>
                                <a:picLocks noChangeAspect="1"/>
                              </pic:cNvPicPr>
                              <pic:nvPr/>
                            </pic:nvPicPr>
                            <pic:blipFill rotWithShape="1">
                              <a:blip r:embed="rId27"/>
                              <a:stretch/>
                            </pic:blipFill>
                            <pic:spPr bwMode="auto">
                              <a:xfrm flipH="0" flipV="0">
                                <a:off x="0" y="0"/>
                                <a:ext cx="5841946" cy="52443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0.00pt;height:412.94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jc w:val="left"/>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Bạch Nao,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0973.390834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Bạch Nao,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02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49.642.857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r>
            <w:r>
              <mc:AlternateContent>
                <mc:Choice Requires="wpg">
                  <w:drawing>
                    <wp:inline xmlns:wp="http://schemas.openxmlformats.org/drawingml/2006/wordprocessingDrawing" distT="0" distB="0" distL="0" distR="0">
                      <wp:extent cx="3655632" cy="2761389"/>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9452" name=""/>
                              <pic:cNvPicPr>
                                <a:picLocks noChangeAspect="1"/>
                              </pic:cNvPicPr>
                              <pic:nvPr/>
                            </pic:nvPicPr>
                            <pic:blipFill rotWithShape="1">
                              <a:blip r:embed="rId28"/>
                              <a:stretch/>
                            </pic:blipFill>
                            <pic:spPr bwMode="auto">
                              <a:xfrm flipH="0" flipV="0">
                                <a:off x="0" y="0"/>
                                <a:ext cx="3655631" cy="27613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87.85pt;height:217.43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r>
            <w:r>
              <mc:AlternateContent>
                <mc:Choice Requires="wpg">
                  <w:drawing>
                    <wp:inline xmlns:wp="http://schemas.openxmlformats.org/drawingml/2006/wordprocessingDrawing" distT="0" distB="0" distL="0" distR="0">
                      <wp:extent cx="6048375" cy="4568818"/>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39642" name=""/>
                              <pic:cNvPicPr>
                                <a:picLocks noChangeAspect="1"/>
                              </pic:cNvPicPr>
                              <pic:nvPr/>
                            </pic:nvPicPr>
                            <pic:blipFill rotWithShape="1">
                              <a:blip r:embed="rId29"/>
                              <a:stretch/>
                            </pic:blipFill>
                            <pic:spPr bwMode="auto">
                              <a:xfrm>
                                <a:off x="0" y="0"/>
                                <a:ext cx="6048374" cy="45688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59.7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Dư Dụ,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0368.596836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dân cư Thôn Dư Dụ, xã Tam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4.541.400.000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52.234.994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3045852" cy="676856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898" name=""/>
                              <pic:cNvPicPr>
                                <a:picLocks noChangeAspect="1"/>
                              </pic:cNvPicPr>
                              <pic:nvPr/>
                            </pic:nvPicPr>
                            <pic:blipFill rotWithShape="1">
                              <a:blip r:embed="rId30"/>
                              <a:stretch/>
                            </pic:blipFill>
                            <pic:spPr bwMode="auto">
                              <a:xfrm flipH="0" flipV="0">
                                <a:off x="0" y="0"/>
                                <a:ext cx="3045851" cy="67685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9.83pt;height:532.96pt;mso-wrap-distance-left:0.00pt;mso-wrap-distance-top:0.00pt;mso-wrap-distance-right:0.00pt;mso-wrap-distance-bottom:0.00pt;z-index:1;" stroked="false">
                      <v:imagedata r:id="rId30" o:title=""/>
                      <o:lock v:ext="edit" rotation="t"/>
                    </v:shape>
                  </w:pict>
                </mc:Fallback>
              </mc:AlternateContent>
            </w:r>
            <w:r>
              <mc:AlternateContent>
                <mc:Choice Requires="wpg">
                  <w:drawing>
                    <wp:inline xmlns:wp="http://schemas.openxmlformats.org/drawingml/2006/wordprocessingDrawing" distT="0" distB="0" distL="0" distR="0">
                      <wp:extent cx="2299649" cy="326336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16714" name=""/>
                              <pic:cNvPicPr>
                                <a:picLocks noChangeAspect="1"/>
                              </pic:cNvPicPr>
                              <pic:nvPr/>
                            </pic:nvPicPr>
                            <pic:blipFill rotWithShape="1">
                              <a:blip r:embed="rId31"/>
                              <a:stretch/>
                            </pic:blipFill>
                            <pic:spPr bwMode="auto">
                              <a:xfrm flipH="0" flipV="0">
                                <a:off x="0" y="0"/>
                                <a:ext cx="2299648" cy="32633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1.07pt;height:256.96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b/>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6048375" cy="6417272"/>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3919" name=""/>
                              <pic:cNvPicPr>
                                <a:picLocks noChangeAspect="1"/>
                              </pic:cNvPicPr>
                              <pic:nvPr/>
                            </pic:nvPicPr>
                            <pic:blipFill rotWithShape="1">
                              <a:blip r:embed="rId32"/>
                              <a:stretch/>
                            </pic:blipFill>
                            <pic:spPr bwMode="auto">
                              <a:xfrm>
                                <a:off x="0" y="0"/>
                                <a:ext cx="6048374" cy="64172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505.3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b/>
                <w:color w:val="000000"/>
                <w:sz w:val="22"/>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4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tabs>
          <w:tab w:val="left" w:leader="none" w:pos="616"/>
        </w:tabs>
        <w:spacing w:after="200" w:line="276" w:lineRule="auto"/>
        <w:ind/>
        <w:rPr>
          <w:b/>
          <w:bCs/>
          <w:iCs/>
          <w:lang w:val="pt-BR"/>
        </w:rPr>
      </w:pPr>
      <w:r>
        <w:rPr>
          <w:b/>
          <w:bCs/>
          <w:iCs/>
          <w:lang w:val="pt-BR"/>
        </w:rPr>
      </w:r>
      <w:r>
        <w:rPr>
          <w:b/>
          <w:bCs/>
          <w:iCs/>
          <w:lang w:val="pt-BR"/>
        </w:rPr>
      </w:r>
      <w:r>
        <w:rPr>
          <w:b/>
          <w:bCs/>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80B8907"/>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18BBA87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514D09D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20B467F0"/>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1A86EB5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13330ECE"/>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176782B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1">
    <w:name w:val="Table Grid Light"/>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1"/>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2"/>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3"/>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4"/>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5"/>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w:basedOn w:val="102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w:basedOn w:val="102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1"/>
    <w:basedOn w:val="102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2"/>
    <w:basedOn w:val="102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3"/>
    <w:basedOn w:val="102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4"/>
    <w:basedOn w:val="102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5"/>
    <w:basedOn w:val="102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6"/>
    <w:basedOn w:val="102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1"/>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2"/>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3"/>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Accent 4"/>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5"/>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6"/>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3">
    <w:name w:val="Grid Table 6 Colorful - Accent 1"/>
    <w:basedOn w:val="102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4">
    <w:name w:val="Grid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5">
    <w:name w:val="Grid Table 6 Colorful - Accent 3"/>
    <w:basedOn w:val="102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6">
    <w:name w:val="Grid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7">
    <w:name w:val="Grid Table 6 Colorful - Accent 5"/>
    <w:basedOn w:val="102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8">
    <w:name w:val="Grid Table 6 Colorful - Accent 6"/>
    <w:basedOn w:val="102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9">
    <w:name w:val="Grid Table 7 Colorful"/>
    <w:basedOn w:val="102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1"/>
    <w:basedOn w:val="102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5"/>
    <w:basedOn w:val="102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6"/>
    <w:basedOn w:val="102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1"/>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2"/>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3"/>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4"/>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5"/>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6"/>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w:basedOn w:val="102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1"/>
    <w:basedOn w:val="102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2"/>
    <w:basedOn w:val="102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3"/>
    <w:basedOn w:val="102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4"/>
    <w:basedOn w:val="102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5"/>
    <w:basedOn w:val="102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6"/>
    <w:basedOn w:val="102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1"/>
    <w:basedOn w:val="102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3"/>
    <w:basedOn w:val="102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5"/>
    <w:basedOn w:val="102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6"/>
    <w:basedOn w:val="102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1"/>
    <w:basedOn w:val="102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2"/>
    <w:basedOn w:val="102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3"/>
    <w:basedOn w:val="102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4"/>
    <w:basedOn w:val="102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5"/>
    <w:basedOn w:val="102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6"/>
    <w:basedOn w:val="102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5 Dark"/>
    <w:basedOn w:val="102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1"/>
    <w:basedOn w:val="102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2"/>
    <w:basedOn w:val="102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3"/>
    <w:basedOn w:val="102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4"/>
    <w:basedOn w:val="102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5"/>
    <w:basedOn w:val="102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6"/>
    <w:basedOn w:val="102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1"/>
    <w:basedOn w:val="102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3"/>
    <w:basedOn w:val="102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5"/>
    <w:basedOn w:val="102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6"/>
    <w:basedOn w:val="102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7 Colorful"/>
    <w:basedOn w:val="102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9">
    <w:name w:val="List Table 7 Colorful - Accent 1"/>
    <w:basedOn w:val="102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0">
    <w:name w:val="List Table 7 Colorful - Accent 2"/>
    <w:basedOn w:val="102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1">
    <w:name w:val="List Table 7 Colorful - Accent 3"/>
    <w:basedOn w:val="102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2">
    <w:name w:val="List Table 7 Colorful - Accent 4"/>
    <w:basedOn w:val="102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3">
    <w:name w:val="List Table 7 Colorful - Accent 5"/>
    <w:basedOn w:val="102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4">
    <w:name w:val="List Table 7 Colorful - Accent 6"/>
    <w:basedOn w:val="102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5">
    <w:name w:val="Lined - Accent"/>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1"/>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2"/>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3"/>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4"/>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5"/>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6"/>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w:basedOn w:val="102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1"/>
    <w:basedOn w:val="102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2"/>
    <w:basedOn w:val="102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3"/>
    <w:basedOn w:val="102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4"/>
    <w:basedOn w:val="102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5"/>
    <w:basedOn w:val="102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6"/>
    <w:basedOn w:val="102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w:basedOn w:val="102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6">
    <w:name w:val="Heading 5"/>
    <w:basedOn w:val="1017"/>
    <w:next w:val="1017"/>
    <w:link w:val="98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7">
    <w:name w:val="Heading 6"/>
    <w:basedOn w:val="1017"/>
    <w:next w:val="1017"/>
    <w:link w:val="98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8">
    <w:name w:val="Heading 7"/>
    <w:basedOn w:val="1017"/>
    <w:next w:val="1017"/>
    <w:link w:val="98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9">
    <w:name w:val="Heading 8"/>
    <w:basedOn w:val="1017"/>
    <w:next w:val="1017"/>
    <w:link w:val="98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0">
    <w:name w:val="Heading 9"/>
    <w:basedOn w:val="1017"/>
    <w:next w:val="1017"/>
    <w:link w:val="98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1">
    <w:name w:val="Heading 5 Char"/>
    <w:basedOn w:val="1022"/>
    <w:link w:val="976"/>
    <w:uiPriority w:val="9"/>
    <w:pPr>
      <w:pBdr/>
      <w:spacing/>
      <w:ind/>
    </w:pPr>
    <w:rPr>
      <w:rFonts w:ascii="Arial" w:hAnsi="Arial" w:eastAsia="Arial" w:cs="Arial"/>
      <w:color w:val="0f4761" w:themeColor="accent1" w:themeShade="BF"/>
    </w:rPr>
  </w:style>
  <w:style w:type="character" w:styleId="982">
    <w:name w:val="Heading 6 Char"/>
    <w:basedOn w:val="1022"/>
    <w:link w:val="977"/>
    <w:uiPriority w:val="9"/>
    <w:pPr>
      <w:pBdr/>
      <w:spacing/>
      <w:ind/>
    </w:pPr>
    <w:rPr>
      <w:rFonts w:ascii="Arial" w:hAnsi="Arial" w:eastAsia="Arial" w:cs="Arial"/>
      <w:i/>
      <w:iCs/>
      <w:color w:val="595959" w:themeColor="text1" w:themeTint="A6"/>
    </w:rPr>
  </w:style>
  <w:style w:type="character" w:styleId="983">
    <w:name w:val="Heading 7 Char"/>
    <w:basedOn w:val="1022"/>
    <w:link w:val="978"/>
    <w:uiPriority w:val="9"/>
    <w:pPr>
      <w:pBdr/>
      <w:spacing/>
      <w:ind/>
    </w:pPr>
    <w:rPr>
      <w:rFonts w:ascii="Arial" w:hAnsi="Arial" w:eastAsia="Arial" w:cs="Arial"/>
      <w:color w:val="595959" w:themeColor="text1" w:themeTint="A6"/>
    </w:rPr>
  </w:style>
  <w:style w:type="character" w:styleId="984">
    <w:name w:val="Heading 8 Char"/>
    <w:basedOn w:val="1022"/>
    <w:link w:val="979"/>
    <w:uiPriority w:val="9"/>
    <w:pPr>
      <w:pBdr/>
      <w:spacing/>
      <w:ind/>
    </w:pPr>
    <w:rPr>
      <w:rFonts w:ascii="Arial" w:hAnsi="Arial" w:eastAsia="Arial" w:cs="Arial"/>
      <w:i/>
      <w:iCs/>
      <w:color w:val="272727" w:themeColor="text1" w:themeTint="D8"/>
    </w:rPr>
  </w:style>
  <w:style w:type="character" w:styleId="985">
    <w:name w:val="Heading 9 Char"/>
    <w:basedOn w:val="1022"/>
    <w:link w:val="980"/>
    <w:uiPriority w:val="9"/>
    <w:pPr>
      <w:pBdr/>
      <w:spacing/>
      <w:ind/>
    </w:pPr>
    <w:rPr>
      <w:rFonts w:ascii="Arial" w:hAnsi="Arial" w:eastAsia="Arial" w:cs="Arial"/>
      <w:i/>
      <w:iCs/>
      <w:color w:val="272727" w:themeColor="text1" w:themeTint="D8"/>
    </w:rPr>
  </w:style>
  <w:style w:type="paragraph" w:styleId="986">
    <w:name w:val="Subtitle"/>
    <w:basedOn w:val="1017"/>
    <w:next w:val="1017"/>
    <w:link w:val="987"/>
    <w:uiPriority w:val="11"/>
    <w:qFormat/>
    <w:pPr>
      <w:numPr>
        <w:ilvl w:val="1"/>
      </w:numPr>
      <w:pBdr/>
      <w:spacing/>
      <w:ind/>
    </w:pPr>
    <w:rPr>
      <w:color w:val="595959" w:themeColor="text1" w:themeTint="A6"/>
      <w:spacing w:val="15"/>
      <w:sz w:val="28"/>
      <w:szCs w:val="28"/>
    </w:rPr>
  </w:style>
  <w:style w:type="character" w:styleId="987">
    <w:name w:val="Subtitle Char"/>
    <w:basedOn w:val="1022"/>
    <w:link w:val="986"/>
    <w:uiPriority w:val="11"/>
    <w:pPr>
      <w:pBdr/>
      <w:spacing/>
      <w:ind/>
    </w:pPr>
    <w:rPr>
      <w:color w:val="595959" w:themeColor="text1" w:themeTint="A6"/>
      <w:spacing w:val="15"/>
      <w:sz w:val="28"/>
      <w:szCs w:val="28"/>
    </w:rPr>
  </w:style>
  <w:style w:type="paragraph" w:styleId="988">
    <w:name w:val="Quote"/>
    <w:basedOn w:val="1017"/>
    <w:next w:val="1017"/>
    <w:link w:val="989"/>
    <w:uiPriority w:val="29"/>
    <w:qFormat/>
    <w:pPr>
      <w:pBdr/>
      <w:spacing w:before="160"/>
      <w:ind/>
      <w:jc w:val="center"/>
    </w:pPr>
    <w:rPr>
      <w:i/>
      <w:iCs/>
      <w:color w:val="404040" w:themeColor="text1" w:themeTint="BF"/>
    </w:rPr>
  </w:style>
  <w:style w:type="character" w:styleId="989">
    <w:name w:val="Quote Char"/>
    <w:basedOn w:val="1022"/>
    <w:link w:val="988"/>
    <w:uiPriority w:val="29"/>
    <w:pPr>
      <w:pBdr/>
      <w:spacing/>
      <w:ind/>
    </w:pPr>
    <w:rPr>
      <w:i/>
      <w:iCs/>
      <w:color w:val="404040" w:themeColor="text1" w:themeTint="BF"/>
    </w:rPr>
  </w:style>
  <w:style w:type="character" w:styleId="990">
    <w:name w:val="Intense Emphasis"/>
    <w:basedOn w:val="1022"/>
    <w:uiPriority w:val="21"/>
    <w:qFormat/>
    <w:pPr>
      <w:pBdr/>
      <w:spacing/>
      <w:ind/>
    </w:pPr>
    <w:rPr>
      <w:i/>
      <w:iCs/>
      <w:color w:val="0f4761" w:themeColor="accent1" w:themeShade="BF"/>
    </w:rPr>
  </w:style>
  <w:style w:type="paragraph" w:styleId="991">
    <w:name w:val="Intense Quote"/>
    <w:basedOn w:val="1017"/>
    <w:next w:val="1017"/>
    <w:link w:val="99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2">
    <w:name w:val="Intense Quote Char"/>
    <w:basedOn w:val="1022"/>
    <w:link w:val="991"/>
    <w:uiPriority w:val="30"/>
    <w:pPr>
      <w:pBdr/>
      <w:spacing/>
      <w:ind/>
    </w:pPr>
    <w:rPr>
      <w:i/>
      <w:iCs/>
      <w:color w:val="0f4761" w:themeColor="accent1" w:themeShade="BF"/>
    </w:rPr>
  </w:style>
  <w:style w:type="character" w:styleId="993">
    <w:name w:val="Intense Reference"/>
    <w:basedOn w:val="1022"/>
    <w:uiPriority w:val="32"/>
    <w:qFormat/>
    <w:pPr>
      <w:pBdr/>
      <w:spacing/>
      <w:ind/>
    </w:pPr>
    <w:rPr>
      <w:b/>
      <w:bCs/>
      <w:smallCaps/>
      <w:color w:val="0f4761" w:themeColor="accent1" w:themeShade="BF"/>
      <w:spacing w:val="5"/>
    </w:rPr>
  </w:style>
  <w:style w:type="paragraph" w:styleId="994">
    <w:name w:val="No Spacing"/>
    <w:basedOn w:val="1017"/>
    <w:uiPriority w:val="1"/>
    <w:qFormat/>
    <w:pPr>
      <w:pBdr/>
      <w:spacing w:after="0" w:line="240" w:lineRule="auto"/>
      <w:ind/>
    </w:pPr>
  </w:style>
  <w:style w:type="character" w:styleId="995">
    <w:name w:val="Subtle Emphasis"/>
    <w:basedOn w:val="1022"/>
    <w:uiPriority w:val="19"/>
    <w:qFormat/>
    <w:pPr>
      <w:pBdr/>
      <w:spacing/>
      <w:ind/>
    </w:pPr>
    <w:rPr>
      <w:i/>
      <w:iCs/>
      <w:color w:val="404040" w:themeColor="text1" w:themeTint="BF"/>
    </w:rPr>
  </w:style>
  <w:style w:type="character" w:styleId="996">
    <w:name w:val="Subtle Reference"/>
    <w:basedOn w:val="1022"/>
    <w:uiPriority w:val="31"/>
    <w:qFormat/>
    <w:pPr>
      <w:pBdr/>
      <w:spacing/>
      <w:ind/>
    </w:pPr>
    <w:rPr>
      <w:smallCaps/>
      <w:color w:val="5a5a5a" w:themeColor="text1" w:themeTint="A5"/>
    </w:rPr>
  </w:style>
  <w:style w:type="character" w:styleId="997">
    <w:name w:val="Book Title"/>
    <w:basedOn w:val="1022"/>
    <w:uiPriority w:val="33"/>
    <w:qFormat/>
    <w:pPr>
      <w:pBdr/>
      <w:spacing/>
      <w:ind/>
    </w:pPr>
    <w:rPr>
      <w:b/>
      <w:bCs/>
      <w:i/>
      <w:iCs/>
      <w:spacing w:val="5"/>
    </w:rPr>
  </w:style>
  <w:style w:type="paragraph" w:styleId="998">
    <w:name w:val="Caption"/>
    <w:basedOn w:val="1017"/>
    <w:next w:val="1017"/>
    <w:uiPriority w:val="35"/>
    <w:unhideWhenUsed/>
    <w:qFormat/>
    <w:pPr>
      <w:pBdr/>
      <w:spacing w:after="200" w:line="240" w:lineRule="auto"/>
      <w:ind/>
    </w:pPr>
    <w:rPr>
      <w:i/>
      <w:iCs/>
      <w:color w:val="0e2841" w:themeColor="text2"/>
      <w:sz w:val="18"/>
      <w:szCs w:val="18"/>
    </w:rPr>
  </w:style>
  <w:style w:type="paragraph" w:styleId="999">
    <w:name w:val="footnote text"/>
    <w:basedOn w:val="1017"/>
    <w:link w:val="1000"/>
    <w:uiPriority w:val="99"/>
    <w:semiHidden/>
    <w:unhideWhenUsed/>
    <w:pPr>
      <w:pBdr/>
      <w:spacing w:after="0" w:line="240" w:lineRule="auto"/>
      <w:ind/>
    </w:pPr>
    <w:rPr>
      <w:sz w:val="20"/>
      <w:szCs w:val="20"/>
    </w:rPr>
  </w:style>
  <w:style w:type="character" w:styleId="1000">
    <w:name w:val="Footnote Text Char"/>
    <w:basedOn w:val="1022"/>
    <w:link w:val="999"/>
    <w:uiPriority w:val="99"/>
    <w:semiHidden/>
    <w:pPr>
      <w:pBdr/>
      <w:spacing/>
      <w:ind/>
    </w:pPr>
    <w:rPr>
      <w:sz w:val="20"/>
      <w:szCs w:val="20"/>
    </w:rPr>
  </w:style>
  <w:style w:type="character" w:styleId="1001">
    <w:name w:val="footnote reference"/>
    <w:basedOn w:val="1022"/>
    <w:uiPriority w:val="99"/>
    <w:semiHidden/>
    <w:unhideWhenUsed/>
    <w:pPr>
      <w:pBdr/>
      <w:spacing/>
      <w:ind/>
    </w:pPr>
    <w:rPr>
      <w:vertAlign w:val="superscript"/>
    </w:rPr>
  </w:style>
  <w:style w:type="paragraph" w:styleId="1002">
    <w:name w:val="endnote text"/>
    <w:basedOn w:val="1017"/>
    <w:link w:val="1003"/>
    <w:uiPriority w:val="99"/>
    <w:semiHidden/>
    <w:unhideWhenUsed/>
    <w:pPr>
      <w:pBdr/>
      <w:spacing w:after="0" w:line="240" w:lineRule="auto"/>
      <w:ind/>
    </w:pPr>
    <w:rPr>
      <w:sz w:val="20"/>
      <w:szCs w:val="20"/>
    </w:rPr>
  </w:style>
  <w:style w:type="character" w:styleId="1003">
    <w:name w:val="Endnote Text Char"/>
    <w:basedOn w:val="1022"/>
    <w:link w:val="1002"/>
    <w:uiPriority w:val="99"/>
    <w:semiHidden/>
    <w:pPr>
      <w:pBdr/>
      <w:spacing/>
      <w:ind/>
    </w:pPr>
    <w:rPr>
      <w:sz w:val="20"/>
      <w:szCs w:val="20"/>
    </w:rPr>
  </w:style>
  <w:style w:type="character" w:styleId="1004">
    <w:name w:val="endnote reference"/>
    <w:basedOn w:val="1022"/>
    <w:uiPriority w:val="99"/>
    <w:semiHidden/>
    <w:unhideWhenUsed/>
    <w:pPr>
      <w:pBdr/>
      <w:spacing/>
      <w:ind/>
    </w:pPr>
    <w:rPr>
      <w:vertAlign w:val="superscript"/>
    </w:rPr>
  </w:style>
  <w:style w:type="paragraph" w:styleId="1005">
    <w:name w:val="toc 1"/>
    <w:basedOn w:val="1017"/>
    <w:next w:val="1017"/>
    <w:uiPriority w:val="39"/>
    <w:unhideWhenUsed/>
    <w:pPr>
      <w:pBdr/>
      <w:spacing w:after="100"/>
      <w:ind/>
    </w:pPr>
  </w:style>
  <w:style w:type="paragraph" w:styleId="1006">
    <w:name w:val="toc 2"/>
    <w:basedOn w:val="1017"/>
    <w:next w:val="1017"/>
    <w:uiPriority w:val="39"/>
    <w:unhideWhenUsed/>
    <w:pPr>
      <w:pBdr/>
      <w:spacing w:after="100"/>
      <w:ind w:left="220"/>
    </w:pPr>
  </w:style>
  <w:style w:type="paragraph" w:styleId="1007">
    <w:name w:val="toc 3"/>
    <w:basedOn w:val="1017"/>
    <w:next w:val="1017"/>
    <w:uiPriority w:val="39"/>
    <w:unhideWhenUsed/>
    <w:pPr>
      <w:pBdr/>
      <w:spacing w:after="100"/>
      <w:ind w:left="440"/>
    </w:pPr>
  </w:style>
  <w:style w:type="paragraph" w:styleId="1008">
    <w:name w:val="toc 4"/>
    <w:basedOn w:val="1017"/>
    <w:next w:val="1017"/>
    <w:uiPriority w:val="39"/>
    <w:unhideWhenUsed/>
    <w:pPr>
      <w:pBdr/>
      <w:spacing w:after="100"/>
      <w:ind w:left="660"/>
    </w:pPr>
  </w:style>
  <w:style w:type="paragraph" w:styleId="1009">
    <w:name w:val="toc 5"/>
    <w:basedOn w:val="1017"/>
    <w:next w:val="1017"/>
    <w:uiPriority w:val="39"/>
    <w:unhideWhenUsed/>
    <w:pPr>
      <w:pBdr/>
      <w:spacing w:after="100"/>
      <w:ind w:left="880"/>
    </w:pPr>
  </w:style>
  <w:style w:type="paragraph" w:styleId="1010">
    <w:name w:val="toc 6"/>
    <w:basedOn w:val="1017"/>
    <w:next w:val="1017"/>
    <w:uiPriority w:val="39"/>
    <w:unhideWhenUsed/>
    <w:pPr>
      <w:pBdr/>
      <w:spacing w:after="100"/>
      <w:ind w:left="1100"/>
    </w:pPr>
  </w:style>
  <w:style w:type="paragraph" w:styleId="1011">
    <w:name w:val="toc 7"/>
    <w:basedOn w:val="1017"/>
    <w:next w:val="1017"/>
    <w:uiPriority w:val="39"/>
    <w:unhideWhenUsed/>
    <w:pPr>
      <w:pBdr/>
      <w:spacing w:after="100"/>
      <w:ind w:left="1320"/>
    </w:pPr>
  </w:style>
  <w:style w:type="paragraph" w:styleId="1012">
    <w:name w:val="toc 8"/>
    <w:basedOn w:val="1017"/>
    <w:next w:val="1017"/>
    <w:uiPriority w:val="39"/>
    <w:unhideWhenUsed/>
    <w:pPr>
      <w:pBdr/>
      <w:spacing w:after="100"/>
      <w:ind w:left="1540"/>
    </w:pPr>
  </w:style>
  <w:style w:type="paragraph" w:styleId="1013">
    <w:name w:val="toc 9"/>
    <w:basedOn w:val="1017"/>
    <w:next w:val="1017"/>
    <w:uiPriority w:val="39"/>
    <w:unhideWhenUsed/>
    <w:pPr>
      <w:pBdr/>
      <w:spacing w:after="100"/>
      <w:ind w:left="1760"/>
    </w:pPr>
  </w:style>
  <w:style w:type="character" w:styleId="1014">
    <w:name w:val="Placeholder Text"/>
    <w:basedOn w:val="1022"/>
    <w:uiPriority w:val="99"/>
    <w:semiHidden/>
    <w:pPr>
      <w:pBdr/>
      <w:spacing/>
      <w:ind/>
    </w:pPr>
    <w:rPr>
      <w:color w:val="666666"/>
    </w:rPr>
  </w:style>
  <w:style w:type="paragraph" w:styleId="1015">
    <w:name w:val="TOC Heading"/>
    <w:uiPriority w:val="39"/>
    <w:unhideWhenUsed/>
    <w:pPr>
      <w:pBdr/>
      <w:spacing/>
      <w:ind/>
    </w:pPr>
  </w:style>
  <w:style w:type="paragraph" w:styleId="1016">
    <w:name w:val="table of figures"/>
    <w:basedOn w:val="1017"/>
    <w:next w:val="1017"/>
    <w:uiPriority w:val="99"/>
    <w:unhideWhenUsed/>
    <w:pPr>
      <w:pBdr/>
      <w:spacing w:after="0" w:afterAutospacing="0"/>
      <w:ind/>
    </w:pPr>
  </w:style>
  <w:style w:type="paragraph" w:styleId="1017" w:default="1">
    <w:name w:val="Normal"/>
    <w:qFormat/>
    <w:pPr>
      <w:pBdr/>
      <w:spacing w:after="0" w:line="240" w:lineRule="auto"/>
      <w:ind/>
    </w:pPr>
    <w:rPr>
      <w:rFonts w:ascii="Times New Roman" w:hAnsi="Times New Roman" w:eastAsia="Times New Roman" w:cs="Times New Roman"/>
      <w:sz w:val="24"/>
      <w:szCs w:val="24"/>
    </w:rPr>
  </w:style>
  <w:style w:type="paragraph" w:styleId="1018">
    <w:name w:val="Heading 1"/>
    <w:basedOn w:val="1017"/>
    <w:next w:val="1017"/>
    <w:link w:val="1025"/>
    <w:qFormat/>
    <w:pPr>
      <w:keepNext w:val="true"/>
      <w:pBdr/>
      <w:spacing w:after="120" w:before="120"/>
      <w:ind/>
      <w:jc w:val="center"/>
      <w:outlineLvl w:val="0"/>
    </w:pPr>
    <w:rPr>
      <w:b/>
      <w:bCs/>
      <w:sz w:val="27"/>
      <w:szCs w:val="27"/>
    </w:rPr>
  </w:style>
  <w:style w:type="paragraph" w:styleId="1019">
    <w:name w:val="Heading 2"/>
    <w:basedOn w:val="1017"/>
    <w:next w:val="1017"/>
    <w:link w:val="102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0">
    <w:name w:val="Heading 3"/>
    <w:basedOn w:val="1017"/>
    <w:next w:val="1017"/>
    <w:link w:val="1027"/>
    <w:qFormat/>
    <w:pPr>
      <w:keepNext w:val="true"/>
      <w:pBdr/>
      <w:spacing w:before="60"/>
      <w:ind/>
      <w:outlineLvl w:val="2"/>
    </w:pPr>
    <w:rPr>
      <w:sz w:val="28"/>
      <w:szCs w:val="28"/>
    </w:rPr>
  </w:style>
  <w:style w:type="paragraph" w:styleId="1021">
    <w:name w:val="Heading 4"/>
    <w:basedOn w:val="1017"/>
    <w:next w:val="1017"/>
    <w:link w:val="1028"/>
    <w:qFormat/>
    <w:pPr>
      <w:keepNext w:val="true"/>
      <w:pBdr/>
      <w:spacing/>
      <w:ind/>
      <w:jc w:val="center"/>
      <w:outlineLvl w:val="3"/>
    </w:pPr>
    <w:rPr>
      <w:b/>
      <w:bCs/>
    </w:rPr>
  </w:style>
  <w:style w:type="character" w:styleId="1022" w:default="1">
    <w:name w:val="Default Paragraph Font"/>
    <w:uiPriority w:val="1"/>
    <w:semiHidden/>
    <w:unhideWhenUsed/>
    <w:pPr>
      <w:pBdr/>
      <w:spacing/>
      <w:ind/>
    </w:pPr>
  </w:style>
  <w:style w:type="table" w:styleId="102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4" w:default="1">
    <w:name w:val="No List"/>
    <w:uiPriority w:val="99"/>
    <w:semiHidden/>
    <w:unhideWhenUsed/>
    <w:pPr>
      <w:pBdr/>
      <w:spacing/>
      <w:ind/>
    </w:pPr>
  </w:style>
  <w:style w:type="character" w:styleId="1025" w:customStyle="1">
    <w:name w:val="Heading 1 Char"/>
    <w:basedOn w:val="1022"/>
    <w:link w:val="1018"/>
    <w:pPr>
      <w:pBdr/>
      <w:spacing/>
      <w:ind/>
    </w:pPr>
    <w:rPr>
      <w:rFonts w:ascii="Times New Roman" w:hAnsi="Times New Roman" w:eastAsia="Times New Roman" w:cs="Times New Roman"/>
      <w:b/>
      <w:bCs/>
      <w:sz w:val="27"/>
      <w:szCs w:val="27"/>
    </w:rPr>
  </w:style>
  <w:style w:type="character" w:styleId="1026" w:customStyle="1">
    <w:name w:val="Heading 2 Char"/>
    <w:basedOn w:val="1022"/>
    <w:link w:val="1019"/>
    <w:uiPriority w:val="9"/>
    <w:pPr>
      <w:pBdr/>
      <w:spacing/>
      <w:ind/>
    </w:pPr>
    <w:rPr>
      <w:rFonts w:asciiTheme="majorHAnsi" w:hAnsiTheme="majorHAnsi" w:eastAsiaTheme="majorEastAsia" w:cstheme="majorBidi"/>
      <w:color w:val="365f91" w:themeColor="accent1" w:themeShade="BF"/>
      <w:sz w:val="26"/>
      <w:szCs w:val="26"/>
    </w:rPr>
  </w:style>
  <w:style w:type="character" w:styleId="1027" w:customStyle="1">
    <w:name w:val="Heading 3 Char"/>
    <w:basedOn w:val="1022"/>
    <w:link w:val="1020"/>
    <w:pPr>
      <w:pBdr/>
      <w:spacing/>
      <w:ind/>
    </w:pPr>
    <w:rPr>
      <w:rFonts w:ascii="Times New Roman" w:hAnsi="Times New Roman" w:eastAsia="Times New Roman" w:cs="Times New Roman"/>
      <w:sz w:val="28"/>
      <w:szCs w:val="28"/>
    </w:rPr>
  </w:style>
  <w:style w:type="character" w:styleId="1028" w:customStyle="1">
    <w:name w:val="Heading 4 Char"/>
    <w:basedOn w:val="1022"/>
    <w:link w:val="1021"/>
    <w:pPr>
      <w:pBdr/>
      <w:spacing/>
      <w:ind/>
    </w:pPr>
    <w:rPr>
      <w:rFonts w:ascii="Times New Roman" w:hAnsi="Times New Roman" w:eastAsia="Times New Roman" w:cs="Times New Roman"/>
      <w:b/>
      <w:bCs/>
      <w:sz w:val="24"/>
      <w:szCs w:val="24"/>
    </w:rPr>
  </w:style>
  <w:style w:type="character" w:styleId="1029">
    <w:name w:val="Hyperlink"/>
    <w:uiPriority w:val="99"/>
    <w:pPr>
      <w:pBdr/>
      <w:spacing/>
      <w:ind/>
    </w:pPr>
    <w:rPr>
      <w:color w:val="000000"/>
      <w:u w:val="single"/>
    </w:rPr>
  </w:style>
  <w:style w:type="character" w:styleId="1030">
    <w:name w:val="Strong"/>
    <w:uiPriority w:val="22"/>
    <w:qFormat/>
    <w:pPr>
      <w:pBdr/>
      <w:spacing/>
      <w:ind/>
    </w:pPr>
    <w:rPr>
      <w:b/>
      <w:bCs/>
    </w:rPr>
  </w:style>
  <w:style w:type="paragraph" w:styleId="1031">
    <w:name w:val="Balloon Text"/>
    <w:basedOn w:val="1017"/>
    <w:link w:val="1032"/>
    <w:uiPriority w:val="99"/>
    <w:semiHidden/>
    <w:unhideWhenUsed/>
    <w:pPr>
      <w:pBdr/>
      <w:spacing/>
      <w:ind/>
    </w:pPr>
    <w:rPr>
      <w:rFonts w:ascii="Tahoma" w:hAnsi="Tahoma" w:cs="Tahoma"/>
      <w:sz w:val="16"/>
      <w:szCs w:val="16"/>
    </w:rPr>
  </w:style>
  <w:style w:type="character" w:styleId="1032" w:customStyle="1">
    <w:name w:val="Balloon Text Char"/>
    <w:basedOn w:val="1022"/>
    <w:link w:val="1031"/>
    <w:uiPriority w:val="99"/>
    <w:semiHidden/>
    <w:pPr>
      <w:pBdr/>
      <w:spacing/>
      <w:ind/>
    </w:pPr>
    <w:rPr>
      <w:rFonts w:ascii="Tahoma" w:hAnsi="Tahoma" w:eastAsia="Times New Roman" w:cs="Tahoma"/>
      <w:sz w:val="16"/>
      <w:szCs w:val="16"/>
    </w:rPr>
  </w:style>
  <w:style w:type="paragraph" w:styleId="1033">
    <w:name w:val="Header"/>
    <w:basedOn w:val="1017"/>
    <w:link w:val="1034"/>
    <w:unhideWhenUsed/>
    <w:pPr>
      <w:pBdr/>
      <w:tabs>
        <w:tab w:val="center" w:leader="none" w:pos="4680"/>
        <w:tab w:val="right" w:leader="none" w:pos="9360"/>
      </w:tabs>
      <w:spacing/>
      <w:ind/>
    </w:pPr>
  </w:style>
  <w:style w:type="character" w:styleId="1034" w:customStyle="1">
    <w:name w:val="Header Char"/>
    <w:basedOn w:val="1022"/>
    <w:link w:val="1033"/>
    <w:pPr>
      <w:pBdr/>
      <w:spacing/>
      <w:ind/>
    </w:pPr>
    <w:rPr>
      <w:rFonts w:ascii="Times New Roman" w:hAnsi="Times New Roman" w:eastAsia="Times New Roman" w:cs="Times New Roman"/>
      <w:sz w:val="24"/>
      <w:szCs w:val="24"/>
    </w:rPr>
  </w:style>
  <w:style w:type="paragraph" w:styleId="1035">
    <w:name w:val="Footer"/>
    <w:basedOn w:val="1017"/>
    <w:link w:val="1036"/>
    <w:uiPriority w:val="99"/>
    <w:unhideWhenUsed/>
    <w:pPr>
      <w:pBdr/>
      <w:tabs>
        <w:tab w:val="center" w:leader="none" w:pos="4680"/>
        <w:tab w:val="right" w:leader="none" w:pos="9360"/>
      </w:tabs>
      <w:spacing/>
      <w:ind/>
    </w:pPr>
  </w:style>
  <w:style w:type="character" w:styleId="1036" w:customStyle="1">
    <w:name w:val="Footer Char"/>
    <w:basedOn w:val="1022"/>
    <w:link w:val="1035"/>
    <w:uiPriority w:val="99"/>
    <w:pPr>
      <w:pBdr/>
      <w:spacing/>
      <w:ind/>
    </w:pPr>
    <w:rPr>
      <w:rFonts w:ascii="Times New Roman" w:hAnsi="Times New Roman" w:eastAsia="Times New Roman" w:cs="Times New Roman"/>
      <w:sz w:val="24"/>
      <w:szCs w:val="24"/>
    </w:rPr>
  </w:style>
  <w:style w:type="character" w:styleId="1037" w:customStyle="1">
    <w:name w:val="normal-h1"/>
    <w:pPr>
      <w:pBdr/>
      <w:spacing/>
      <w:ind/>
    </w:pPr>
    <w:rPr>
      <w:rFonts w:hint="default" w:ascii=".VnTime" w:hAnsi=".VnTime"/>
      <w:color w:val="0000ff"/>
      <w:sz w:val="24"/>
      <w:szCs w:val="24"/>
    </w:rPr>
  </w:style>
  <w:style w:type="paragraph" w:styleId="1038" w:customStyle="1">
    <w:name w:val="normal-p"/>
    <w:basedOn w:val="1017"/>
    <w:pPr>
      <w:pBdr/>
      <w:spacing/>
      <w:ind/>
      <w:jc w:val="both"/>
    </w:pPr>
    <w:rPr>
      <w:sz w:val="20"/>
      <w:szCs w:val="20"/>
    </w:rPr>
  </w:style>
  <w:style w:type="paragraph" w:styleId="1039">
    <w:name w:val="List Paragraph"/>
    <w:basedOn w:val="1017"/>
    <w:link w:val="1126"/>
    <w:uiPriority w:val="34"/>
    <w:qFormat/>
    <w:pPr>
      <w:pBdr/>
      <w:spacing/>
      <w:ind w:left="720"/>
    </w:pPr>
  </w:style>
  <w:style w:type="paragraph" w:styleId="1040">
    <w:name w:val="Normal (Web)"/>
    <w:basedOn w:val="1017"/>
    <w:uiPriority w:val="99"/>
    <w:pPr>
      <w:pBdr/>
      <w:spacing w:after="100" w:afterAutospacing="1" w:before="100" w:beforeAutospacing="1"/>
      <w:ind/>
    </w:pPr>
  </w:style>
  <w:style w:type="paragraph" w:styleId="1041">
    <w:name w:val="Body Text"/>
    <w:basedOn w:val="1017"/>
    <w:link w:val="1042"/>
    <w:pPr>
      <w:pBdr/>
      <w:spacing w:after="120"/>
      <w:ind/>
      <w:jc w:val="both"/>
    </w:pPr>
  </w:style>
  <w:style w:type="character" w:styleId="1042" w:customStyle="1">
    <w:name w:val="Body Text Char"/>
    <w:basedOn w:val="1022"/>
    <w:link w:val="1041"/>
    <w:pPr>
      <w:pBdr/>
      <w:spacing/>
      <w:ind/>
    </w:pPr>
    <w:rPr>
      <w:rFonts w:ascii="Times New Roman" w:hAnsi="Times New Roman" w:eastAsia="Times New Roman" w:cs="Times New Roman"/>
      <w:sz w:val="24"/>
      <w:szCs w:val="24"/>
    </w:rPr>
  </w:style>
  <w:style w:type="table" w:styleId="1043">
    <w:name w:val="Table Grid"/>
    <w:basedOn w:val="102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5">
    <w:name w:val="annotation reference"/>
    <w:basedOn w:val="1022"/>
    <w:uiPriority w:val="99"/>
    <w:semiHidden/>
    <w:unhideWhenUsed/>
    <w:pPr>
      <w:pBdr/>
      <w:spacing/>
      <w:ind/>
    </w:pPr>
    <w:rPr>
      <w:sz w:val="16"/>
      <w:szCs w:val="16"/>
    </w:rPr>
  </w:style>
  <w:style w:type="paragraph" w:styleId="1046">
    <w:name w:val="annotation text"/>
    <w:basedOn w:val="1017"/>
    <w:link w:val="1047"/>
    <w:uiPriority w:val="99"/>
    <w:unhideWhenUsed/>
    <w:pPr>
      <w:pBdr/>
      <w:spacing/>
      <w:ind/>
    </w:pPr>
    <w:rPr>
      <w:sz w:val="20"/>
      <w:szCs w:val="20"/>
    </w:rPr>
  </w:style>
  <w:style w:type="character" w:styleId="1047" w:customStyle="1">
    <w:name w:val="Comment Text Char"/>
    <w:basedOn w:val="1022"/>
    <w:link w:val="1046"/>
    <w:uiPriority w:val="99"/>
    <w:pPr>
      <w:pBdr/>
      <w:spacing/>
      <w:ind/>
    </w:pPr>
    <w:rPr>
      <w:rFonts w:ascii="Times New Roman" w:hAnsi="Times New Roman" w:eastAsia="Times New Roman" w:cs="Times New Roman"/>
      <w:sz w:val="20"/>
      <w:szCs w:val="20"/>
    </w:rPr>
  </w:style>
  <w:style w:type="paragraph" w:styleId="1048">
    <w:name w:val="annotation subject"/>
    <w:basedOn w:val="1046"/>
    <w:next w:val="1046"/>
    <w:link w:val="1049"/>
    <w:uiPriority w:val="99"/>
    <w:semiHidden/>
    <w:unhideWhenUsed/>
    <w:pPr>
      <w:pBdr/>
      <w:spacing/>
      <w:ind/>
    </w:pPr>
    <w:rPr>
      <w:b/>
      <w:bCs/>
    </w:rPr>
  </w:style>
  <w:style w:type="character" w:styleId="1049" w:customStyle="1">
    <w:name w:val="Comment Subject Char"/>
    <w:basedOn w:val="1047"/>
    <w:link w:val="1048"/>
    <w:uiPriority w:val="99"/>
    <w:semiHidden/>
    <w:pPr>
      <w:pBdr/>
      <w:spacing/>
      <w:ind/>
    </w:pPr>
    <w:rPr>
      <w:rFonts w:ascii="Times New Roman" w:hAnsi="Times New Roman" w:eastAsia="Times New Roman" w:cs="Times New Roman"/>
      <w:b/>
      <w:bCs/>
      <w:sz w:val="20"/>
      <w:szCs w:val="20"/>
    </w:rPr>
  </w:style>
  <w:style w:type="paragraph" w:styleId="1050" w:customStyle="1">
    <w:name w:val="font5"/>
    <w:basedOn w:val="1017"/>
    <w:pPr>
      <w:pBdr/>
      <w:spacing w:after="100" w:afterAutospacing="1" w:before="100" w:beforeAutospacing="1"/>
      <w:ind/>
    </w:pPr>
    <w:rPr>
      <w:rFonts w:ascii="Tahoma" w:hAnsi="Tahoma" w:cs="Tahoma"/>
      <w:color w:val="000000"/>
      <w:sz w:val="18"/>
      <w:szCs w:val="18"/>
    </w:rPr>
  </w:style>
  <w:style w:type="paragraph" w:styleId="1051" w:customStyle="1">
    <w:name w:val="font6"/>
    <w:basedOn w:val="1017"/>
    <w:pPr>
      <w:pBdr/>
      <w:spacing w:after="100" w:afterAutospacing="1" w:before="100" w:beforeAutospacing="1"/>
      <w:ind/>
    </w:pPr>
    <w:rPr>
      <w:rFonts w:ascii="Tahoma" w:hAnsi="Tahoma" w:cs="Tahoma"/>
      <w:b/>
      <w:bCs/>
      <w:color w:val="000000"/>
      <w:sz w:val="18"/>
      <w:szCs w:val="18"/>
    </w:rPr>
  </w:style>
  <w:style w:type="paragraph" w:styleId="1052" w:customStyle="1">
    <w:name w:val="xl23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3" w:customStyle="1">
    <w:name w:val="xl234"/>
    <w:basedOn w:val="1017"/>
    <w:pPr>
      <w:pBdr/>
      <w:spacing w:after="100" w:afterAutospacing="1" w:before="100" w:beforeAutospacing="1"/>
      <w:ind/>
      <w:jc w:val="center"/>
    </w:pPr>
  </w:style>
  <w:style w:type="paragraph" w:styleId="1054" w:customStyle="1">
    <w:name w:val="xl235"/>
    <w:basedOn w:val="1017"/>
    <w:pPr>
      <w:pBdr/>
      <w:spacing w:after="100" w:afterAutospacing="1" w:before="100" w:beforeAutospacing="1"/>
      <w:ind/>
      <w:jc w:val="center"/>
    </w:pPr>
    <w:rPr>
      <w:b/>
      <w:bCs/>
    </w:rPr>
  </w:style>
  <w:style w:type="paragraph" w:styleId="1055" w:customStyle="1">
    <w:name w:val="xl236"/>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3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38"/>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8" w:customStyle="1">
    <w:name w:val="xl23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9" w:customStyle="1">
    <w:name w:val="xl240"/>
    <w:basedOn w:val="1017"/>
    <w:pPr>
      <w:pBdr/>
      <w:spacing w:after="100" w:afterAutospacing="1" w:before="100" w:beforeAutospacing="1"/>
      <w:ind/>
    </w:pPr>
  </w:style>
  <w:style w:type="paragraph" w:styleId="1060" w:customStyle="1">
    <w:name w:val="xl241"/>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1" w:customStyle="1">
    <w:name w:val="xl242"/>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43"/>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44"/>
    <w:basedOn w:val="1017"/>
    <w:pPr>
      <w:pBdr/>
      <w:spacing w:after="100" w:afterAutospacing="1" w:before="100" w:beforeAutospacing="1"/>
      <w:ind/>
    </w:pPr>
    <w:rPr>
      <w:b/>
      <w:bCs/>
    </w:rPr>
  </w:style>
  <w:style w:type="paragraph" w:styleId="1064" w:customStyle="1">
    <w:name w:val="xl245"/>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4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47"/>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7" w:customStyle="1">
    <w:name w:val="xl24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8" w:customStyle="1">
    <w:name w:val="xl24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9" w:customStyle="1">
    <w:name w:val="xl25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5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5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3"/>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4"/>
    <w:basedOn w:val="101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55"/>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5" w:customStyle="1">
    <w:name w:val="xl25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6" w:customStyle="1">
    <w:name w:val="xl25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8"/>
    <w:basedOn w:val="101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9" w:customStyle="1">
    <w:name w:val="xl260"/>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61"/>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62"/>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3"/>
    <w:basedOn w:val="1017"/>
    <w:pPr>
      <w:pBdr/>
      <w:shd w:val="clear" w:color="000000" w:fill="ffffff"/>
      <w:spacing w:after="100" w:afterAutospacing="1" w:before="100" w:beforeAutospacing="1"/>
      <w:ind/>
    </w:pPr>
  </w:style>
  <w:style w:type="paragraph" w:styleId="1083" w:customStyle="1">
    <w:name w:val="xl264"/>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65"/>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6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6" w:customStyle="1">
    <w:name w:val="xl26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68"/>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9"/>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9" w:customStyle="1">
    <w:name w:val="xl27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1"/>
    <w:basedOn w:val="101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1" w:customStyle="1">
    <w:name w:val="xl27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73"/>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3" w:customStyle="1">
    <w:name w:val="xl274"/>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75"/>
    <w:basedOn w:val="1017"/>
    <w:pPr>
      <w:pBdr/>
      <w:spacing w:after="100" w:afterAutospacing="1" w:before="100" w:beforeAutospacing="1"/>
      <w:ind/>
    </w:pPr>
  </w:style>
  <w:style w:type="paragraph" w:styleId="1095" w:customStyle="1">
    <w:name w:val="xl27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77"/>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7" w:customStyle="1">
    <w:name w:val="xl27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7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8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1" w:customStyle="1">
    <w:name w:val="xl28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8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4"/>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5"/>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5" w:customStyle="1">
    <w:name w:val="xl28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customStyle="1">
    <w:name w:val="xl287"/>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88"/>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89"/>
    <w:basedOn w:val="1017"/>
    <w:pPr>
      <w:pBdr>
        <w:left w:val="single" w:color="000000" w:sz="4" w:space="0"/>
        <w:right w:val="single" w:color="000000" w:sz="4" w:space="0"/>
      </w:pBdr>
      <w:spacing w:after="100" w:afterAutospacing="1" w:before="100" w:beforeAutospacing="1"/>
      <w:ind/>
    </w:pPr>
    <w:rPr>
      <w:b/>
      <w:bCs/>
    </w:rPr>
  </w:style>
  <w:style w:type="paragraph" w:styleId="1109" w:customStyle="1">
    <w:name w:val="xl29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0" w:customStyle="1">
    <w:name w:val="xl291"/>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1" w:customStyle="1">
    <w:name w:val="xl292"/>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12" w:customStyle="1">
    <w:name w:val="xl293"/>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94"/>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name w:val="Title"/>
    <w:basedOn w:val="1017"/>
    <w:link w:val="1115"/>
    <w:qFormat/>
    <w:pPr>
      <w:pBdr/>
      <w:spacing/>
      <w:ind/>
      <w:jc w:val="center"/>
    </w:pPr>
    <w:rPr>
      <w:b/>
      <w:bCs/>
      <w:sz w:val="32"/>
      <w:szCs w:val="26"/>
    </w:rPr>
  </w:style>
  <w:style w:type="character" w:styleId="1115" w:customStyle="1">
    <w:name w:val="Title Char"/>
    <w:basedOn w:val="1022"/>
    <w:link w:val="1114"/>
    <w:pPr>
      <w:pBdr/>
      <w:spacing/>
      <w:ind/>
    </w:pPr>
    <w:rPr>
      <w:rFonts w:ascii="Times New Roman" w:hAnsi="Times New Roman" w:eastAsia="Times New Roman" w:cs="Times New Roman"/>
      <w:b/>
      <w:bCs/>
      <w:sz w:val="32"/>
      <w:szCs w:val="26"/>
    </w:rPr>
  </w:style>
  <w:style w:type="character" w:styleId="1116" w:customStyle="1">
    <w:name w:val="Unresolved Mention1"/>
    <w:basedOn w:val="1022"/>
    <w:uiPriority w:val="99"/>
    <w:semiHidden/>
    <w:unhideWhenUsed/>
    <w:pPr>
      <w:pBdr/>
      <w:spacing/>
      <w:ind/>
    </w:pPr>
    <w:rPr>
      <w:color w:val="605e5c"/>
      <w:shd w:val="clear" w:color="auto" w:fill="e1dfdd"/>
    </w:rPr>
  </w:style>
  <w:style w:type="character" w:styleId="1117" w:customStyle="1">
    <w:name w:val="Body text (3)_"/>
    <w:link w:val="1118"/>
    <w:pPr>
      <w:pBdr/>
      <w:spacing/>
      <w:ind/>
    </w:pPr>
    <w:rPr>
      <w:rFonts w:ascii="Times New Roman" w:hAnsi="Times New Roman" w:cs="Times New Roman"/>
      <w:i/>
      <w:iCs/>
      <w:spacing w:val="4"/>
      <w:shd w:val="clear" w:color="auto" w:fill="ffffff"/>
    </w:rPr>
  </w:style>
  <w:style w:type="paragraph" w:styleId="1118" w:customStyle="1">
    <w:name w:val="Body text (3)1"/>
    <w:basedOn w:val="1017"/>
    <w:link w:val="111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9" w:customStyle="1">
    <w:name w:val="t-j"/>
    <w:basedOn w:val="1017"/>
    <w:pPr>
      <w:pBdr/>
      <w:spacing w:after="100" w:afterAutospacing="1" w:before="100" w:beforeAutospacing="1"/>
      <w:ind/>
    </w:pPr>
  </w:style>
  <w:style w:type="character" w:styleId="1120" w:customStyle="1">
    <w:name w:val="Unresolved Mention2"/>
    <w:basedOn w:val="1022"/>
    <w:uiPriority w:val="99"/>
    <w:semiHidden/>
    <w:unhideWhenUsed/>
    <w:pPr>
      <w:pBdr/>
      <w:spacing/>
      <w:ind/>
    </w:pPr>
    <w:rPr>
      <w:color w:val="605e5c"/>
      <w:shd w:val="clear" w:color="auto" w:fill="e1dfdd"/>
    </w:rPr>
  </w:style>
  <w:style w:type="character" w:styleId="1121">
    <w:name w:val="FollowedHyperlink"/>
    <w:basedOn w:val="1022"/>
    <w:uiPriority w:val="99"/>
    <w:semiHidden/>
    <w:unhideWhenUsed/>
    <w:pPr>
      <w:pBdr/>
      <w:spacing/>
      <w:ind/>
    </w:pPr>
    <w:rPr>
      <w:color w:val="800080" w:themeColor="followedHyperlink"/>
      <w:u w:val="single"/>
    </w:rPr>
  </w:style>
  <w:style w:type="character" w:styleId="1122" w:customStyle="1">
    <w:name w:val="text"/>
    <w:basedOn w:val="1022"/>
    <w:pPr>
      <w:pBdr/>
      <w:spacing/>
      <w:ind/>
    </w:pPr>
  </w:style>
  <w:style w:type="character" w:styleId="1123" w:customStyle="1">
    <w:name w:val="card-send-time__sendtime"/>
    <w:basedOn w:val="1022"/>
    <w:pPr>
      <w:pBdr/>
      <w:spacing/>
      <w:ind/>
    </w:pPr>
  </w:style>
  <w:style w:type="character" w:styleId="1124" w:customStyle="1">
    <w:name w:val="Đề cập Chưa giải quyết1"/>
    <w:basedOn w:val="1022"/>
    <w:uiPriority w:val="99"/>
    <w:semiHidden/>
    <w:unhideWhenUsed/>
    <w:pPr>
      <w:pBdr/>
      <w:spacing/>
      <w:ind/>
    </w:pPr>
    <w:rPr>
      <w:color w:val="605e5c"/>
      <w:shd w:val="clear" w:color="auto" w:fill="e1dfdd"/>
    </w:rPr>
  </w:style>
  <w:style w:type="paragraph" w:styleId="1125" w:customStyle="1">
    <w:name w:val="nqtitle"/>
    <w:basedOn w:val="1017"/>
    <w:pPr>
      <w:pBdr/>
      <w:spacing w:after="100" w:afterAutospacing="1" w:before="100" w:beforeAutospacing="1"/>
      <w:ind/>
    </w:pPr>
    <w:rPr>
      <w:lang w:val="vi-VN" w:eastAsia="vi-VN"/>
    </w:rPr>
  </w:style>
  <w:style w:type="character" w:styleId="1126" w:customStyle="1">
    <w:name w:val="List Paragraph Char"/>
    <w:link w:val="1039"/>
    <w:uiPriority w:val="34"/>
    <w:qFormat/>
    <w:pPr>
      <w:pBdr/>
      <w:spacing/>
      <w:ind/>
    </w:pPr>
    <w:rPr>
      <w:rFonts w:ascii="Times New Roman" w:hAnsi="Times New Roman" w:eastAsia="Times New Roman" w:cs="Times New Roman"/>
      <w:sz w:val="24"/>
      <w:szCs w:val="24"/>
    </w:rPr>
  </w:style>
  <w:style w:type="character" w:styleId="1127" w:customStyle="1">
    <w:name w:val="Đề cập Chưa giải quyết2"/>
    <w:basedOn w:val="1022"/>
    <w:uiPriority w:val="99"/>
    <w:semiHidden/>
    <w:unhideWhenUsed/>
    <w:pPr>
      <w:pBdr/>
      <w:spacing/>
      <w:ind/>
    </w:pPr>
    <w:rPr>
      <w:color w:val="605e5c"/>
      <w:shd w:val="clear" w:color="auto" w:fill="e1dfdd"/>
    </w:rPr>
  </w:style>
  <w:style w:type="character" w:styleId="1128" w:customStyle="1">
    <w:name w:val="Unresolved Mention3"/>
    <w:basedOn w:val="1022"/>
    <w:uiPriority w:val="99"/>
    <w:semiHidden/>
    <w:unhideWhenUsed/>
    <w:pPr>
      <w:pBdr/>
      <w:spacing/>
      <w:ind/>
    </w:pPr>
    <w:rPr>
      <w:color w:val="605e5c"/>
      <w:shd w:val="clear" w:color="auto" w:fill="e1dfdd"/>
    </w:rPr>
  </w:style>
  <w:style w:type="character" w:styleId="1129" w:customStyle="1">
    <w:name w:val="copy"/>
    <w:basedOn w:val="1022"/>
    <w:pPr>
      <w:pBdr/>
      <w:spacing/>
      <w:ind/>
    </w:pPr>
  </w:style>
  <w:style w:type="paragraph" w:styleId="1130" w:customStyle="1">
    <w:name w:val="align-justify"/>
    <w:basedOn w:val="1017"/>
    <w:pPr>
      <w:pBdr/>
      <w:spacing w:after="100" w:afterAutospacing="1" w:before="100" w:beforeAutospacing="1"/>
      <w:ind/>
    </w:pPr>
  </w:style>
  <w:style w:type="character" w:styleId="1131" w:customStyle="1">
    <w:name w:val="btn"/>
    <w:basedOn w:val="1022"/>
    <w:pPr>
      <w:pBdr/>
      <w:spacing/>
      <w:ind/>
    </w:pPr>
  </w:style>
  <w:style w:type="character" w:styleId="1132" w:customStyle="1">
    <w:name w:val="hide_mobile"/>
    <w:basedOn w:val="1022"/>
    <w:pPr>
      <w:pBdr/>
      <w:spacing/>
      <w:ind/>
    </w:pPr>
  </w:style>
  <w:style w:type="character" w:styleId="1133">
    <w:name w:val="Emphasis"/>
    <w:basedOn w:val="1022"/>
    <w:uiPriority w:val="20"/>
    <w:qFormat/>
    <w:pPr>
      <w:pBdr/>
      <w:spacing/>
      <w:ind/>
    </w:pPr>
    <w:rPr>
      <w:i/>
      <w:iCs/>
    </w:rPr>
  </w:style>
  <w:style w:type="character" w:styleId="1134" w:customStyle="1">
    <w:name w:val="t1"/>
    <w:basedOn w:val="1022"/>
    <w:pPr>
      <w:pBdr/>
      <w:spacing/>
      <w:ind/>
    </w:pPr>
  </w:style>
  <w:style w:type="character" w:styleId="1135" w:customStyle="1">
    <w:name w:val="Unresolved Mention4"/>
    <w:basedOn w:val="1022"/>
    <w:uiPriority w:val="99"/>
    <w:semiHidden/>
    <w:unhideWhenUsed/>
    <w:pPr>
      <w:pBdr/>
      <w:spacing/>
      <w:ind/>
    </w:pPr>
    <w:rPr>
      <w:color w:val="605e5c"/>
      <w:shd w:val="clear" w:color="auto" w:fill="e1dfdd"/>
    </w:rPr>
  </w:style>
  <w:style w:type="character" w:styleId="1136">
    <w:name w:val="Unresolved Mention"/>
    <w:basedOn w:val="102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mailto:ilotus.contact@gmail.com" TargetMode="External"/><Relationship Id="rId16" Type="http://schemas.openxmlformats.org/officeDocument/2006/relationships/image" Target="media/image3.png"/><Relationship Id="rId17" Type="http://schemas.openxmlformats.org/officeDocument/2006/relationships/hyperlink" Target="mailto:ilotus.contact@gmail.com"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282</cp:revision>
  <dcterms:created xsi:type="dcterms:W3CDTF">2025-09-15T09:58:00Z</dcterms:created>
  <dcterms:modified xsi:type="dcterms:W3CDTF">2026-05-18T08:03:12Z</dcterms:modified>
</cp:coreProperties>
</file>