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02971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02971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275/2026/0576/VFI-CT.51.A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HƯƠNG THẢO</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line="324" w:lineRule="auto"/>
                              <w:ind w:right="0" w:firstLine="0" w:left="0"/>
                              <w:jc w:val="both"/>
                              <w:rPr>
                                <w:szCs w:val="24"/>
                              </w:rPr>
                            </w:pPr>
                            <w:r>
                              <w:rPr>
                                <w:b/>
                                <w:sz w:val="24"/>
                                <w:szCs w:val="24"/>
                              </w:rPr>
                              <w:t xml:space="preserve">Tài sản thẩm </w:t>
                            </w:r>
                            <w:r>
                              <w:rPr>
                                <w:b/>
                                <w:sz w:val="24"/>
                                <w:szCs w:val="24"/>
                              </w:rPr>
                              <w:t xml:space="preserve">định: </w:t>
                            </w:r>
                            <w:r>
                              <w:rPr>
                                <w:rFonts w:ascii="Times New Roman" w:hAnsi="Times New Roman" w:eastAsia="Times New Roman" w:cs="Times New Roman"/>
                                <w:color w:val="000000"/>
                                <w:sz w:val="24"/>
                                <w:szCs w:val="24"/>
                              </w:rPr>
                              <w:t xml:space="preserve">Quyền sử dụng đất tại thửa đất số: 50, tờ bản đồ số: 15 có địa chỉ: Thôn Thanh Lương, Xã Tân Thịnh, Thành phố Yên Bái, Tỉnh Yên Bái </w:t>
                            </w:r>
                            <w:r>
                              <w:rPr>
                                <w:rFonts w:ascii="Times New Roman" w:hAnsi="Times New Roman" w:eastAsia="Times New Roman" w:cs="Times New Roman"/>
                                <w:i/>
                                <w:iCs/>
                                <w:color w:val="000000"/>
                                <w:sz w:val="24"/>
                                <w:szCs w:val="24"/>
                              </w:rPr>
                              <w:t xml:space="preserve">(Nay là phường Văn Phú, tỉnh Lào Cai) </w:t>
                            </w:r>
                            <w:r>
                              <w:rPr>
                                <w:rFonts w:ascii="Times New Roman" w:hAnsi="Times New Roman" w:eastAsia="Times New Roman" w:cs="Times New Roman"/>
                                <w:color w:val="000000"/>
                                <w:sz w:val="24"/>
                                <w:szCs w:val="24"/>
                              </w:rPr>
                              <w:t xml:space="preserve">theo Giấy chứng nhận quyền sử dụng đất, quyền sở hữu nhà ở và tài sản khác gắn liền với đất số: DO 040438, số vào sổ cấp GCN:</w:t>
                            </w:r>
                            <w:r>
                              <w:rPr>
                                <w:rFonts w:ascii="Times New Roman" w:hAnsi="Times New Roman" w:eastAsia="Times New Roman" w:cs="Times New Roman"/>
                                <w:color w:val="000000"/>
                                <w:sz w:val="24"/>
                                <w:szCs w:val="24"/>
                              </w:rPr>
                              <w:t xml:space="preserve"> VP 02811 do Văn phòng đăng ký đất đai tỉnh Yên Bái cấp ngày 13/3/2024. Chủ sử dụng đất là Bà Nguyễn Hương Thảo.</w:t>
                            </w:r>
                            <w:r>
                              <w:rPr>
                                <w:szCs w:val="24"/>
                              </w:rPr>
                            </w:r>
                            <w:r>
                              <w:rPr>
                                <w:szCs w:val="24"/>
                              </w:rPr>
                            </w:r>
                            <w:r>
                              <w:rPr>
                                <w:b/>
                                <w:sz w:val="24"/>
                                <w:szCs w:val="24"/>
                              </w:rPr>
                            </w:r>
                            <w:r>
                              <w:rPr>
                                <w:bCs/>
                                <w:i/>
                              </w:rPr>
                            </w:r>
                            <w:r>
                              <w:rPr>
                                <w:bCs/>
                                <w:i/>
                              </w:rPr>
                            </w:r>
                            <w:r>
                              <w:rPr>
                                <w:szCs w:val="24"/>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8.56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275/2026/0576/VFI-CT.51.A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HƯƠNG THẢO</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line="324" w:lineRule="auto"/>
                        <w:ind w:right="0" w:firstLine="0" w:left="0"/>
                        <w:jc w:val="both"/>
                        <w:rPr>
                          <w:szCs w:val="24"/>
                        </w:rPr>
                      </w:pPr>
                      <w:r>
                        <w:rPr>
                          <w:b/>
                          <w:sz w:val="24"/>
                          <w:szCs w:val="24"/>
                        </w:rPr>
                        <w:t xml:space="preserve">Tài sản thẩm </w:t>
                      </w:r>
                      <w:r>
                        <w:rPr>
                          <w:b/>
                          <w:sz w:val="24"/>
                          <w:szCs w:val="24"/>
                        </w:rPr>
                        <w:t xml:space="preserve">định: </w:t>
                      </w:r>
                      <w:r>
                        <w:rPr>
                          <w:rFonts w:ascii="Times New Roman" w:hAnsi="Times New Roman" w:eastAsia="Times New Roman" w:cs="Times New Roman"/>
                          <w:color w:val="000000"/>
                          <w:sz w:val="24"/>
                          <w:szCs w:val="24"/>
                        </w:rPr>
                        <w:t xml:space="preserve">Quyền sử dụng đất tại thửa đất số: 50, tờ bản đồ số: 15 có địa chỉ: Thôn Thanh Lương, Xã Tân Thịnh, Thành phố Yên Bái, Tỉnh Yên Bái </w:t>
                      </w:r>
                      <w:r>
                        <w:rPr>
                          <w:rFonts w:ascii="Times New Roman" w:hAnsi="Times New Roman" w:eastAsia="Times New Roman" w:cs="Times New Roman"/>
                          <w:i/>
                          <w:iCs/>
                          <w:color w:val="000000"/>
                          <w:sz w:val="24"/>
                          <w:szCs w:val="24"/>
                        </w:rPr>
                        <w:t xml:space="preserve">(Nay là phường Văn Phú, tỉnh Lào Cai) </w:t>
                      </w:r>
                      <w:r>
                        <w:rPr>
                          <w:rFonts w:ascii="Times New Roman" w:hAnsi="Times New Roman" w:eastAsia="Times New Roman" w:cs="Times New Roman"/>
                          <w:color w:val="000000"/>
                          <w:sz w:val="24"/>
                          <w:szCs w:val="24"/>
                        </w:rPr>
                        <w:t xml:space="preserve">theo Giấy chứng nhận quyền sử dụng đất, quyền sở hữu nhà ở và tài sản khác gắn liền với đất số: DO 040438, số vào sổ cấp GCN:</w:t>
                      </w:r>
                      <w:r>
                        <w:rPr>
                          <w:rFonts w:ascii="Times New Roman" w:hAnsi="Times New Roman" w:eastAsia="Times New Roman" w:cs="Times New Roman"/>
                          <w:color w:val="000000"/>
                          <w:sz w:val="24"/>
                          <w:szCs w:val="24"/>
                        </w:rPr>
                        <w:t xml:space="preserve"> VP 02811 do Văn phòng đăng ký đất đai tỉnh Yên Bái cấp ngày 13/3/2024. Chủ sử dụng đất là Bà Nguyễn Hương Thảo.</w:t>
                      </w:r>
                      <w:r>
                        <w:rPr>
                          <w:szCs w:val="24"/>
                        </w:rPr>
                      </w:r>
                      <w:r>
                        <w:rPr>
                          <w:szCs w:val="24"/>
                        </w:rPr>
                      </w:r>
                      <w:r>
                        <w:rPr>
                          <w:b/>
                          <w:sz w:val="24"/>
                          <w:szCs w:val="24"/>
                        </w:rPr>
                      </w:r>
                      <w:r>
                        <w:rPr>
                          <w:bCs/>
                          <w:i/>
                        </w:rPr>
                      </w:r>
                      <w:r>
                        <w:rPr>
                          <w:bCs/>
                          <w:i/>
                        </w:rPr>
                      </w:r>
                      <w:r>
                        <w:rPr>
                          <w:szCs w:val="24"/>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20-22</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23-25</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995" w:type="dxa"/>
        <w:tblBorders/>
        <w:tblLayout w:type="fixed"/>
        <w:tblLook w:val="04A0" w:firstRow="1" w:lastRow="0" w:firstColumn="1" w:lastColumn="0" w:noHBand="0" w:noVBand="1"/>
      </w:tblPr>
      <w:tblGrid>
        <w:gridCol w:w="856"/>
        <w:gridCol w:w="6056"/>
        <w:gridCol/>
        <w:gridCol w:w="4084"/>
        <w:gridCol/>
      </w:tblGrid>
      <w:tr>
        <w:trPr>
          <w:trHeight w:val="1152"/>
        </w:trPr>
        <w:tc>
          <w:tcPr>
            <w:gridSpan w:val="2"/>
            <w:tcBorders/>
            <w:tcW w:w="691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605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275/2026/0576/VFI-CT.51.A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15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HƯƠNG THẢO</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275/2026/0576/VFI-HĐTĐ.51.A</w:t>
      </w:r>
      <w:r>
        <w:rPr>
          <w:spacing w:val="-4"/>
          <w:lang w:val="vi-VN"/>
        </w:rPr>
        <w:t xml:space="preserve"> ký ngày </w:t>
      </w:r>
      <w:r>
        <w:rPr>
          <w:color w:val="000000" w:themeColor="text1"/>
          <w:spacing w:val="-4"/>
        </w:rPr>
        <w:t xml:space="preserve">14 tháng 4 năm 2026</w:t>
      </w:r>
      <w:r>
        <w:rPr>
          <w:spacing w:val="-4"/>
          <w:lang w:val="vi-VN"/>
        </w:rPr>
        <w:t xml:space="preserve"> </w:t>
      </w:r>
      <w:r>
        <w:rPr>
          <w:spacing w:val="-4"/>
          <w:lang w:val="vi-VN"/>
        </w:rPr>
        <w:t xml:space="preserve">giữa </w:t>
      </w:r>
      <w:r>
        <w:rPr>
          <w:color w:val="000000" w:themeColor="text1"/>
          <w:spacing w:val="-4"/>
        </w:rPr>
        <w:t xml:space="preserve">Bà Nguyễn Hương Thảo</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275/2026/0576/VFI-BC.51.A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w:t>
            </w:r>
            <w:r>
              <w:rPr>
                <w:rFonts w:ascii="Times New Roman Bold" w:hAnsi="Times New Roman Bold"/>
                <w:b/>
                <w:color w:val="000000" w:themeColor="text1"/>
                <w:lang w:val="pt-BR"/>
              </w:rPr>
              <w:t xml:space="preserve">NGUYỄN HƯƠNG THẢO</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015182004302</w:t>
            </w:r>
            <w:r>
              <w:rPr>
                <w:color w:val="ff0000"/>
                <w:lang w:val="pt-BR"/>
              </w:rPr>
            </w:r>
            <w:r>
              <w:rPr>
                <w:color w:val="ff0000"/>
                <w:lang w:val="pt-BR"/>
              </w:rPr>
            </w:r>
          </w:p>
        </w:tc>
      </w:tr>
      <w:tr>
        <w:trPr>
          <w:trHeight w:val="628"/>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Cs/>
                <w:i/>
                <w:color w:val="ff0000"/>
              </w:rPr>
            </w:pPr>
            <w:r>
              <w:rPr>
                <w:color w:val="000000" w:themeColor="text1"/>
                <w:lang w:val="vi-VN"/>
              </w:rPr>
              <w:t xml:space="preserve">1982</w:t>
            </w:r>
            <w:r>
              <w:rPr>
                <w:bCs/>
                <w:i/>
                <w:color w:val="ff0000"/>
              </w:rPr>
            </w:r>
            <w:r>
              <w:rPr>
                <w:bCs/>
                <w:i/>
                <w:color w:val="ff0000"/>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Cs/>
                <w:i/>
                <w:color w:val="ff0000"/>
              </w:rPr>
            </w:pPr>
            <w:r>
              <w:rPr>
                <w:color w:val="000000" w:themeColor="text1"/>
                <w:lang w:val="vi-VN"/>
              </w:rPr>
            </w:r>
            <w:r>
              <w:t xml:space="preserve">Tổ 14, phường Nguyễn Phúc, thành phố Yên Bái, tỉnh Yên Bái </w:t>
            </w:r>
            <w:r>
              <w:rPr>
                <w:i/>
                <w:iCs/>
              </w:rPr>
              <w:t xml:space="preserve">(Nay là phường Hồng Hà, tỉnh Lào Cai)</w:t>
            </w:r>
            <w:r>
              <w:rPr>
                <w:bCs/>
                <w:i/>
                <w:color w:val="ff0000"/>
              </w:rPr>
            </w:r>
            <w:r>
              <w:rPr>
                <w:bCs/>
                <w:i/>
                <w:color w:val="ff0000"/>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szCs w:val="24"/>
        </w:rPr>
        <w:t xml:space="preserve">Quyền sử dụng đất tại thửa đất số: 50, tờ bản đồ số: 15 có địa chỉ: Thôn Thanh Lương, Xã Tân Thịnh, Thành phố Yên Bái, Tỉnh Yên Bái </w:t>
      </w:r>
      <w:r>
        <w:rPr>
          <w:rFonts w:ascii="Times New Roman" w:hAnsi="Times New Roman" w:eastAsia="Times New Roman" w:cs="Times New Roman"/>
          <w:i/>
          <w:iCs/>
          <w:color w:val="000000"/>
          <w:sz w:val="24"/>
          <w:szCs w:val="24"/>
        </w:rPr>
        <w:t xml:space="preserve">(Nay là phường Văn Phú, tỉnh Lào Cai) </w:t>
      </w:r>
      <w:r>
        <w:rPr>
          <w:rFonts w:ascii="Times New Roman" w:hAnsi="Times New Roman" w:eastAsia="Times New Roman" w:cs="Times New Roman"/>
          <w:color w:val="000000"/>
          <w:sz w:val="24"/>
          <w:szCs w:val="24"/>
        </w:rPr>
        <w:t xml:space="preserve">theo Giấy chứng nhận quyền sử dụng đất, quyền sở hữu nhà ở và tài sản khác gắn liền với đất số: DO 040438, số vào sổ cấp GCN:</w:t>
      </w:r>
      <w:r>
        <w:rPr>
          <w:rFonts w:ascii="Times New Roman" w:hAnsi="Times New Roman" w:eastAsia="Times New Roman" w:cs="Times New Roman"/>
          <w:color w:val="000000"/>
          <w:sz w:val="24"/>
          <w:szCs w:val="24"/>
        </w:rPr>
        <w:t xml:space="preserve"> VP 02811 do Văn phòng đăng ký đất đai tỉnh Yên Bái cấp ngày 13/3/2024. Chủ sử dụng đất là Bà Nguyễn Hương Thảo.</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
          <w:bCs/>
        </w:rPr>
      </w:r>
      <w:r>
        <w:rPr>
          <w:b/>
          <w:bCs/>
        </w:rPr>
      </w:r>
    </w:p>
    <w:p>
      <w:pPr>
        <w:pBdr/>
        <w:tabs>
          <w:tab w:val="left" w:leader="none" w:pos="851"/>
        </w:tabs>
        <w:spacing w:after="120" w:before="120" w:line="28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8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8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8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8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w:t>
      </w:r>
      <w:r>
        <w:rPr>
          <w:bCs/>
          <w:color w:val="ff0000"/>
          <w:lang w:val="nl-NL"/>
        </w:rPr>
        <w:t xml:space="preserve"> 4/</w:t>
      </w:r>
      <w:r>
        <w:rPr>
          <w:bCs/>
          <w:color w:val="000000" w:themeColor="text1"/>
          <w:lang w:val="nl-NL"/>
        </w:rPr>
        <w:t xml:space="preserve">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02"/>
        <w:gridCol w:w="2376"/>
        <w:gridCol w:w="1802"/>
        <w:gridCol w:w="2581"/>
        <w:gridCol w:w="2164"/>
      </w:tblGrid>
      <w:tr>
        <w:trPr>
          <w:trHeight w:val="20"/>
        </w:trPr>
        <w:tc>
          <w:tcPr>
            <w:shd w:val="clear" w:color="000000" w:fill="ffffff"/>
            <w:tcBorders/>
            <w:tcW w:w="60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0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59" w:type="dxa"/>
            <w:vAlign w:val="center"/>
            <w:textDirection w:val="lrTb"/>
            <w:noWrap w:val="false"/>
          </w:tcPr>
          <w:p>
            <w:pPr>
              <w:pBdr/>
              <w:spacing w:after="40" w:before="40" w:line="288" w:lineRule="auto"/>
              <w:ind/>
              <w:jc w:val="both"/>
              <w:rPr>
                <w:b/>
                <w:bCs/>
              </w:rPr>
            </w:pPr>
            <w:r>
              <w:rPr>
                <w:color w:val="000000"/>
              </w:rPr>
            </w:r>
            <w:r>
              <w:rPr>
                <w:color w:val="000000" w:themeColor="text1"/>
              </w:rPr>
              <w:t xml:space="preserve"> </w:t>
            </w:r>
            <w:r>
              <w:rPr>
                <w:rFonts w:ascii="Times New Roman" w:hAnsi="Times New Roman" w:eastAsia="Times New Roman" w:cs="Times New Roman"/>
                <w:b/>
                <w:bCs/>
                <w:color w:val="000000"/>
                <w:sz w:val="24"/>
                <w:szCs w:val="24"/>
              </w:rPr>
              <w:t xml:space="preserve">Quyền sử dụng đất tại thửa đất số: 50, tờ bản đồ số: 15 có địa chỉ: Thôn Thanh Lương, Xã Tân Thịnh, Thành phố Yên Bái, Tỉnh Yên Bái </w:t>
            </w:r>
            <w:r>
              <w:rPr>
                <w:rFonts w:ascii="Times New Roman" w:hAnsi="Times New Roman" w:eastAsia="Times New Roman" w:cs="Times New Roman"/>
                <w:b/>
                <w:bCs/>
                <w:i/>
                <w:iCs/>
                <w:color w:val="000000"/>
                <w:sz w:val="24"/>
                <w:szCs w:val="24"/>
              </w:rPr>
              <w:t xml:space="preserve">(Nay là phường Văn Phú, tỉnh Lào Cai) </w:t>
            </w:r>
            <w:r>
              <w:rPr>
                <w:rFonts w:ascii="Times New Roman" w:hAnsi="Times New Roman" w:eastAsia="Times New Roman" w:cs="Times New Roman"/>
                <w:b/>
                <w:bCs/>
                <w:color w:val="000000"/>
                <w:sz w:val="24"/>
                <w:szCs w:val="24"/>
              </w:rPr>
              <w:t xml:space="preserve">theo Giấy chứng nhận quyền sử dụng đất, quyền sở hữu nhà ở và tài sản khác gắn liền với đất số: DO 040438, số vào sổ cấp GCN:</w:t>
            </w:r>
            <w:r>
              <w:rPr>
                <w:rFonts w:ascii="Times New Roman" w:hAnsi="Times New Roman" w:eastAsia="Times New Roman" w:cs="Times New Roman"/>
                <w:b/>
                <w:bCs/>
                <w:color w:val="000000"/>
                <w:sz w:val="24"/>
                <w:szCs w:val="24"/>
              </w:rPr>
              <w:t xml:space="preserve"> VP 02811 do Văn phòng đăng ký đất đai tỉnh Yên Bái cấp ngày 13/3/2024. Chủ sử dụng đất là Bà Nguyễn Hương Thảo.</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0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151,7</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color w:val="ff0000"/>
              </w:rPr>
            </w:pPr>
            <w:r>
              <w:rPr>
                <w:color w:val="ff0000"/>
              </w:rPr>
              <w:t xml:space="preserve">21.100.000</w:t>
            </w:r>
            <w:r>
              <w:rPr>
                <w:color w:val="ff0000"/>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r>
            <w:r>
              <w:rPr>
                <w:color w:val="000000" w:themeColor="text1"/>
              </w:rPr>
              <w:t xml:space="preserve">3.200.870.000</w:t>
            </w:r>
            <w:r>
              <w:rPr>
                <w:color w:val="000000" w:themeColor="text1"/>
              </w:rPr>
            </w:r>
            <w:r/>
          </w:p>
        </w:tc>
      </w:tr>
      <w:tr>
        <w:trPr>
          <w:trHeight w:val="301"/>
        </w:trPr>
        <w:tc>
          <w:tcPr>
            <w:gridSpan w:val="4"/>
            <w:shd w:val="clear" w:color="000000" w:fill="ffffff"/>
            <w:tcBorders/>
            <w:tcW w:w="7361" w:type="dxa"/>
            <w:vAlign w:val="center"/>
            <w:vMerge w:val="restart"/>
            <w:textDirection w:val="lrTb"/>
            <w:noWrap w:val="false"/>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b/>
                <w:bCs/>
                <w:color w:val="000000" w:themeColor="text1"/>
              </w:rPr>
            </w:pPr>
            <w:r>
              <w:rPr>
                <w:b/>
                <w:bCs/>
                <w:color w:val="000000" w:themeColor="text1"/>
              </w:rPr>
              <w:t xml:space="preserve">3.200.870.000</w:t>
            </w:r>
            <w:r>
              <w:rPr>
                <w:b/>
                <w:bCs/>
                <w:color w:val="000000" w:themeColor="text1"/>
              </w:rPr>
            </w:r>
          </w:p>
        </w:tc>
      </w:tr>
      <w:tr>
        <w:trPr>
          <w:trHeight w:val="305"/>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rPr>
            </w:pPr>
            <w:r>
              <w:rPr>
                <w:color w:val="000000" w:themeColor="text1"/>
              </w:rPr>
            </w:r>
            <w:r>
              <w:rPr>
                <w:b/>
                <w:bCs/>
                <w:color w:val="000000" w:themeColor="text1"/>
              </w:rPr>
              <w:t xml:space="preserve">3.201.000.000</w:t>
            </w:r>
            <w:r>
              <w:rPr>
                <w:b/>
                <w:bCs/>
              </w:rPr>
            </w:r>
            <w:r>
              <w:rPr>
                <w:b/>
                <w:bCs/>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rPr>
              <w:t xml:space="preserve">Ba tỷ, hai trăm linh một triệu đồng</w:t>
            </w:r>
            <w:r>
              <w:rPr>
                <w:b/>
                <w:bCs/>
                <w:i/>
                <w:iCs/>
                <w:color w:val="000000"/>
              </w:rPr>
              <w:t xml:space="preserve">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ayout w:type="fixed"/>
        <w:tblLook w:val="04A0" w:firstRow="1" w:lastRow="0" w:firstColumn="1" w:lastColumn="0" w:noHBand="0" w:noVBand="1"/>
      </w:tblPr>
      <w:tblGrid>
        <w:gridCol w:w="29"/>
        <w:gridCol w:w="1787"/>
        <w:gridCol w:w="2335"/>
        <w:gridCol w:w="5657"/>
        <w:gridCol w:w="65"/>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P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4122"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275/2026/0576/VFI-BC.51.A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657"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15 tháng 4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275/2026/0576/VFI-CT.51.A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BÀ </w:t>
            </w:r>
            <w:r>
              <w:rPr>
                <w:rFonts w:ascii="Times New Roman Bold" w:hAnsi="Times New Roman Bold"/>
                <w:b/>
                <w:color w:val="000000" w:themeColor="text1"/>
                <w:lang w:val="pt-BR"/>
              </w:rPr>
              <w:t xml:space="preserve">NGUYỄN HƯƠNG THẢO</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015182004302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bCs/>
                <w:i/>
                <w:color w:val="ff0000"/>
              </w:rPr>
            </w:pPr>
            <w:r>
              <w:rPr>
                <w:color w:val="000000" w:themeColor="text1"/>
                <w:lang w:val="vi-VN"/>
              </w:rPr>
              <w:t xml:space="preserve">1982</w:t>
            </w:r>
            <w:r>
              <w:rPr>
                <w:bCs/>
                <w:i/>
                <w:color w:val="ff0000"/>
              </w:rPr>
            </w:r>
            <w:r>
              <w:rPr>
                <w:bCs/>
                <w:i/>
                <w:color w:val="ff0000"/>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bCs/>
                <w:i/>
                <w:color w:val="ff0000"/>
              </w:rPr>
            </w:pPr>
            <w:r>
              <w:rPr>
                <w:color w:val="000000" w:themeColor="text1"/>
                <w:lang w:val="vi-VN"/>
              </w:rPr>
            </w:r>
            <w:r>
              <w:t xml:space="preserve">Tổ 14, phường Nguyễn Phúc, thành phố Yên Bái, tỉnh Yên Bái </w:t>
            </w:r>
            <w:r>
              <w:rPr>
                <w:i/>
                <w:iCs/>
              </w:rPr>
              <w:t xml:space="preserve">(Nay là phường Hồng Hà, tỉnh Lào Cai)</w:t>
            </w:r>
            <w:r>
              <w:rPr>
                <w:bCs/>
                <w:i/>
                <w:color w:val="ff0000"/>
              </w:rPr>
            </w:r>
            <w:r>
              <w:rPr>
                <w:bCs/>
                <w:i/>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szCs w:val="24"/>
              </w:rPr>
              <w:t xml:space="preserve">Quyền sử dụng đất tại thửa đất số: 50, tờ bản đồ số: 15 có địa chỉ: Thôn Thanh Lương, Xã Tân Thịnh, Thành phố Yên Bái, Tỉnh Yên Bái </w:t>
            </w:r>
            <w:r>
              <w:rPr>
                <w:rFonts w:ascii="Times New Roman" w:hAnsi="Times New Roman" w:eastAsia="Times New Roman" w:cs="Times New Roman"/>
                <w:i/>
                <w:iCs/>
                <w:color w:val="000000"/>
                <w:sz w:val="24"/>
                <w:szCs w:val="24"/>
              </w:rPr>
              <w:t xml:space="preserve">(Nay là phường Văn Phú, tỉnh Lào Cai) </w:t>
            </w:r>
            <w:r>
              <w:rPr>
                <w:rFonts w:ascii="Times New Roman" w:hAnsi="Times New Roman" w:eastAsia="Times New Roman" w:cs="Times New Roman"/>
                <w:color w:val="000000"/>
                <w:sz w:val="24"/>
                <w:szCs w:val="24"/>
              </w:rPr>
              <w:t xml:space="preserve">theo Giấy chứng nhận quyền sử dụng đất, quyền sở hữu nhà ở và tài sản khác gắn liền với đất số: DO 040438, số vào sổ cấp GCN:</w:t>
            </w:r>
            <w:r>
              <w:rPr>
                <w:rFonts w:ascii="Times New Roman" w:hAnsi="Times New Roman" w:eastAsia="Times New Roman" w:cs="Times New Roman"/>
                <w:color w:val="000000"/>
                <w:sz w:val="24"/>
                <w:szCs w:val="24"/>
              </w:rPr>
              <w:t xml:space="preserve"> VP 02811 do Văn phòng đăng ký đất đai tỉnh Yên Bái cấp ngày 13/3/2024. Chủ sử dụng đất là Bà Nguyễn Hương Thảo.</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val="0"/>
                <w:i w:val="0"/>
                <w:color w:val="ee0000"/>
              </w:rPr>
            </w:pPr>
            <w:r>
              <w:rPr>
                <w:color w:val="000000" w:themeColor="text1"/>
                <w:lang w:val="pt-BR"/>
              </w:rPr>
            </w:r>
            <w:r>
              <w:rPr>
                <w:rFonts w:ascii="Times New Roman" w:hAnsi="Times New Roman" w:eastAsia="Times New Roman" w:cs="Times New Roman"/>
                <w:i w:val="0"/>
                <w:iCs w:val="0"/>
                <w:color w:val="000000"/>
                <w:sz w:val="24"/>
                <w:szCs w:val="24"/>
              </w:rPr>
              <w:t xml:space="preserve">Phường Văn Phú, tỉnh Lào Cai</w:t>
            </w:r>
            <w:r>
              <w:rPr>
                <w:bCs w:val="0"/>
                <w:i w:val="0"/>
                <w:color w:val="ee0000"/>
              </w:rPr>
            </w:r>
            <w:r>
              <w:rPr>
                <w:bCs w:val="0"/>
                <w:i w:val="0"/>
                <w:color w:val="ee0000"/>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21.722194444444, 104.94136111111112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szCs w:val="24"/>
        </w:rPr>
        <w:t xml:space="preserve">Giấy chứng nhận quyền sử dụng đất, quyền sở hữu nhà ở và tài sản khác gắn liền với đất số: DO 040438, số vào sổ cấp GCN:</w:t>
      </w:r>
      <w:r>
        <w:rPr>
          <w:rFonts w:ascii="Times New Roman" w:hAnsi="Times New Roman" w:eastAsia="Times New Roman" w:cs="Times New Roman"/>
          <w:color w:val="000000"/>
          <w:sz w:val="24"/>
          <w:szCs w:val="24"/>
        </w:rPr>
        <w:t xml:space="preserve"> VP 02811 do Văn phòng đăng ký đất đai tỉnh Yên Bái cấp ngày 13/3/2024. Chủ sử dụng đất là Bà Nguyễn Hương Thảo.</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275/2026/0576/VFI-HĐTĐ.51.A</w:t>
      </w:r>
      <w:r>
        <w:rPr>
          <w:spacing w:val="-4"/>
          <w:lang w:val="vi-VN"/>
        </w:rPr>
        <w:t xml:space="preserve"> ký ngày </w:t>
      </w:r>
      <w:r>
        <w:rPr>
          <w:color w:val="000000" w:themeColor="text1"/>
          <w:spacing w:val="-4"/>
        </w:rPr>
        <w:t xml:space="preserve">14 tháng 4 năm 2026</w:t>
      </w:r>
      <w:r>
        <w:rPr>
          <w:spacing w:val="-4"/>
          <w:lang w:val="vi-VN"/>
        </w:rPr>
        <w:t xml:space="preserve"> </w:t>
      </w:r>
      <w:r>
        <w:rPr>
          <w:spacing w:val="-4"/>
          <w:lang w:val="vi-VN"/>
        </w:rPr>
        <w:t xml:space="preserve">giữa </w:t>
      </w:r>
      <w:r>
        <w:rPr>
          <w:bCs/>
        </w:rPr>
        <w:t xml:space="preserve">bà Nguyễn Hương Thảo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b/>
          <w:lang w:val="pt-BR"/>
        </w:rPr>
        <w:t xml:space="preserve">;</w:t>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right="0" w:firstLine="0" w:left="0"/>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27"/>
        <w:numPr>
          <w:ilvl w:val="0"/>
          <w:numId w:val="39"/>
        </w:numPr>
        <w:pBdr>
          <w:top w:val="none" w:color="000000" w:sz="4" w:space="0"/>
          <w:left w:val="none" w:color="000000" w:sz="4" w:space="0"/>
          <w:bottom w:val="none" w:color="000000" w:sz="4" w:space="0"/>
          <w:right w:val="none" w:color="000000" w:sz="4" w:space="0"/>
        </w:pBdr>
        <w:tabs>
          <w:tab w:val="left" w:leader="none" w:pos="360"/>
        </w:tabs>
        <w:spacing w:after="60" w:before="60" w:line="276" w:lineRule="auto"/>
        <w:ind w:right="0" w:firstLine="0" w:left="0"/>
        <w:jc w:val="both"/>
        <w:rPr/>
      </w:pPr>
      <w:r>
        <w:rPr>
          <w:rFonts w:ascii="Times New Roman" w:hAnsi="Times New Roman" w:eastAsia="Times New Roman" w:cs="Times New Roman"/>
          <w:color w:val="000000"/>
          <w:spacing w:val="-2"/>
          <w:sz w:val="24"/>
        </w:rPr>
        <w:t xml:space="preserve">Yên Bái là tỉnh miền núi thuộc vùng nội địa, nằm trong khu vực 13 tỉnh vùng núi phía Bắc, tiếp giáp giữa Đông Bắc và Tây Bắc. Tỉnh có vị trí địa lý quan trọng, phía Bắc giáp Lào Cai, phía Nam giáp Phú Thọ, phía Đông giáp Hà Giang và Tuyên Quang, phía Tây g</w:t>
      </w:r>
      <w:r>
        <w:rPr>
          <w:rFonts w:ascii="Times New Roman" w:hAnsi="Times New Roman" w:eastAsia="Times New Roman" w:cs="Times New Roman"/>
          <w:color w:val="000000"/>
          <w:spacing w:val="-2"/>
          <w:sz w:val="24"/>
        </w:rPr>
        <w:t xml:space="preserve">iáp Sơn La. </w:t>
      </w:r>
      <w:r/>
    </w:p>
    <w:p>
      <w:pPr>
        <w:pStyle w:val="1027"/>
        <w:numPr>
          <w:ilvl w:val="0"/>
          <w:numId w:val="39"/>
        </w:numPr>
        <w:pBdr>
          <w:top w:val="none" w:color="000000" w:sz="4" w:space="0"/>
          <w:left w:val="none" w:color="000000" w:sz="4" w:space="0"/>
          <w:bottom w:val="none" w:color="000000" w:sz="4" w:space="0"/>
          <w:right w:val="none" w:color="000000" w:sz="4" w:space="0"/>
        </w:pBdr>
        <w:tabs>
          <w:tab w:val="left" w:leader="none" w:pos="360"/>
        </w:tabs>
        <w:spacing w:after="60" w:before="60" w:line="276" w:lineRule="auto"/>
        <w:ind w:right="0" w:firstLine="0" w:left="0"/>
        <w:jc w:val="both"/>
        <w:rPr/>
      </w:pPr>
      <w:r>
        <w:rPr>
          <w:rFonts w:ascii="Times New Roman" w:hAnsi="Times New Roman" w:eastAsia="Times New Roman" w:cs="Times New Roman"/>
          <w:color w:val="000000"/>
          <w:spacing w:val="-2"/>
          <w:sz w:val="24"/>
        </w:rPr>
        <w:t xml:space="preserve">Yên Bái gồm 9 đơn vị hành chính (1 thành phố, 1 thị xã và 7 huyện) với 180 xã, phường, thị trấn, trong đó có 70 xã vùng cao và 62 xã đặc biệt khó khăn được hưởng lợi từ các chương trình phát triển kinh tế - xã hội của Nhà nước. </w:t>
      </w:r>
      <w:r/>
    </w:p>
    <w:p>
      <w:pPr>
        <w:pStyle w:val="1027"/>
        <w:numPr>
          <w:ilvl w:val="0"/>
          <w:numId w:val="39"/>
        </w:numPr>
        <w:pBdr>
          <w:top w:val="none" w:color="000000" w:sz="4" w:space="0"/>
          <w:left w:val="none" w:color="000000" w:sz="4" w:space="0"/>
          <w:bottom w:val="none" w:color="000000" w:sz="4" w:space="0"/>
          <w:right w:val="none" w:color="000000" w:sz="4" w:space="0"/>
        </w:pBdr>
        <w:tabs>
          <w:tab w:val="left" w:leader="none" w:pos="360"/>
        </w:tabs>
        <w:spacing w:after="60" w:before="60" w:line="276" w:lineRule="auto"/>
        <w:ind w:right="0" w:firstLine="0" w:left="0"/>
        <w:jc w:val="both"/>
        <w:rPr/>
      </w:pPr>
      <w:r>
        <w:rPr>
          <w:rFonts w:ascii="Times New Roman" w:hAnsi="Times New Roman" w:eastAsia="Times New Roman" w:cs="Times New Roman"/>
          <w:color w:val="000000"/>
          <w:spacing w:val="-2"/>
          <w:sz w:val="24"/>
        </w:rPr>
        <w:t xml:space="preserve">Đặc biệt, hai huyện vùng cao Trạm Tấu và Mù Cang Chải (với hơn 80% đồng bào dân tộc Mông) thuộc nhóm 61 huyện nghèo nhất cả nước. Yên Bái còn là trung tâm giao thông quan trọng, kết nối Hải Phòng, Hà Nội với cửa khẩu Lào Cai, tạo điều kiện thuận lợi cho gi</w:t>
      </w:r>
      <w:r>
        <w:rPr>
          <w:rFonts w:ascii="Times New Roman" w:hAnsi="Times New Roman" w:eastAsia="Times New Roman" w:cs="Times New Roman"/>
          <w:color w:val="000000"/>
          <w:spacing w:val="-2"/>
          <w:sz w:val="24"/>
        </w:rPr>
        <w:t xml:space="preserve">ao lưu kinh tế, văn hóa trong và ngoài nước.</w:t>
      </w:r>
      <w:r/>
    </w:p>
    <w:p>
      <w:pPr>
        <w:pStyle w:val="1027"/>
        <w:numPr>
          <w:ilvl w:val="0"/>
          <w:numId w:val="39"/>
        </w:numPr>
        <w:pBdr>
          <w:top w:val="none" w:color="000000" w:sz="4" w:space="0"/>
          <w:left w:val="none" w:color="000000" w:sz="4" w:space="0"/>
          <w:bottom w:val="none" w:color="000000" w:sz="4" w:space="0"/>
          <w:right w:val="none" w:color="000000" w:sz="4" w:space="0"/>
        </w:pBdr>
        <w:tabs>
          <w:tab w:val="left" w:leader="none" w:pos="360"/>
        </w:tabs>
        <w:spacing w:after="60" w:before="60" w:line="276" w:lineRule="auto"/>
        <w:ind w:right="0" w:firstLine="0" w:left="0"/>
        <w:jc w:val="both"/>
        <w:rPr/>
      </w:pPr>
      <w:r>
        <w:rPr>
          <w:rFonts w:ascii="Times New Roman" w:hAnsi="Times New Roman" w:eastAsia="Times New Roman" w:cs="Times New Roman"/>
          <w:color w:val="000000"/>
          <w:spacing w:val="-2"/>
          <w:sz w:val="24"/>
        </w:rPr>
        <w:t xml:space="preserve">Trong những năm gần đây, hạ tầng giao thông tại Yên Bái đã có bước phát triển vượt bậc, đồng bộ từ thành thị đến nông thôn. Các tuyến cao tốc, quốc lộ, đường tỉnh, đường huyện, đường liên xã, liên thôn được đầu tư, nâng cấp, góp phần đảm bảo an ninh, trật </w:t>
      </w:r>
      <w:r>
        <w:rPr>
          <w:rFonts w:ascii="Times New Roman" w:hAnsi="Times New Roman" w:eastAsia="Times New Roman" w:cs="Times New Roman"/>
          <w:color w:val="000000"/>
          <w:spacing w:val="-2"/>
          <w:sz w:val="24"/>
        </w:rPr>
        <w:t xml:space="preserve">tự xã hội, thúc đẩy kinh tế và nâng cao đời sống người dân.</w:t>
      </w:r>
      <w:r/>
    </w:p>
    <w:p>
      <w:pPr>
        <w:pStyle w:val="1027"/>
        <w:numPr>
          <w:ilvl w:val="0"/>
          <w:numId w:val="39"/>
        </w:numPr>
        <w:pBdr>
          <w:top w:val="none" w:color="000000" w:sz="4" w:space="0"/>
          <w:left w:val="none" w:color="000000" w:sz="4" w:space="0"/>
          <w:bottom w:val="none" w:color="000000" w:sz="4" w:space="0"/>
          <w:right w:val="none" w:color="000000" w:sz="4" w:space="0"/>
        </w:pBdr>
        <w:tabs>
          <w:tab w:val="left" w:leader="none" w:pos="360"/>
        </w:tabs>
        <w:spacing w:after="60" w:before="60" w:line="276" w:lineRule="auto"/>
        <w:ind w:right="0" w:firstLine="0" w:left="0"/>
        <w:jc w:val="both"/>
        <w:rPr/>
      </w:pPr>
      <w:r>
        <w:rPr>
          <w:rFonts w:ascii="Times New Roman" w:hAnsi="Times New Roman" w:eastAsia="Times New Roman" w:cs="Times New Roman"/>
          <w:color w:val="000000"/>
          <w:spacing w:val="-2"/>
          <w:sz w:val="24"/>
        </w:rPr>
        <w:t xml:space="preserve">Yên Bái có 1 tuyến cao tốc (Nội Bài - Lào Cai) dài 80,5km, 5 tuyến quốc lộ (QL70, QL32, QL32C, QL37, QL2D) với tổng chiều dài gần 400km, 11 tuyến đường tỉnh dài 434,5km và khoảng 8.500km đường đô thị, nông thôn.</w:t>
      </w:r>
      <w:r/>
    </w:p>
    <w:p>
      <w:pPr>
        <w:pStyle w:val="1027"/>
        <w:numPr>
          <w:ilvl w:val="0"/>
          <w:numId w:val="39"/>
        </w:numPr>
        <w:pBdr>
          <w:top w:val="none" w:color="000000" w:sz="4" w:space="0"/>
          <w:left w:val="none" w:color="000000" w:sz="4" w:space="0"/>
          <w:bottom w:val="none" w:color="000000" w:sz="4" w:space="0"/>
          <w:right w:val="none" w:color="000000" w:sz="4" w:space="0"/>
        </w:pBdr>
        <w:tabs>
          <w:tab w:val="left" w:leader="none" w:pos="360"/>
        </w:tabs>
        <w:spacing w:after="60" w:before="60" w:line="276" w:lineRule="auto"/>
        <w:ind w:right="0" w:firstLine="0" w:left="0"/>
        <w:jc w:val="both"/>
        <w:rPr/>
      </w:pPr>
      <w:r>
        <w:rPr>
          <w:rFonts w:ascii="Times New Roman" w:hAnsi="Times New Roman" w:eastAsia="Times New Roman" w:cs="Times New Roman"/>
          <w:color w:val="000000"/>
          <w:spacing w:val="-2"/>
          <w:sz w:val="24"/>
        </w:rPr>
        <w:t xml:space="preserve">Yên Bái, với Nghĩa Lộ được ví như "nàng công chúa ngủ trong rừng" của du lịch Tây Bắc, đang trở thành điểm sáng trên bản đồ bất động sản. Đây là giai đoạn vàng cho các nhà đầu tư trước khi thị trường nơi đây thực sự bùng nổ. Khi quy hoạch Yên Bái được triể</w:t>
      </w:r>
      <w:r>
        <w:rPr>
          <w:rFonts w:ascii="Times New Roman" w:hAnsi="Times New Roman" w:eastAsia="Times New Roman" w:cs="Times New Roman"/>
          <w:color w:val="000000"/>
          <w:spacing w:val="-2"/>
          <w:sz w:val="24"/>
        </w:rPr>
        <w:t xml:space="preserve">n khai, đặc biệt là đồ án quy hoạch thị trấn Thác Bà được phê duyệt, thị trường bất động sản tỉnh Yên Bái sẽ ngày càng phát triển và hút khách mua hơn. </w:t>
      </w:r>
      <w:r/>
    </w:p>
    <w:p>
      <w:pPr>
        <w:pStyle w:val="1027"/>
        <w:numPr>
          <w:ilvl w:val="0"/>
          <w:numId w:val="39"/>
        </w:numPr>
        <w:pBdr>
          <w:top w:val="none" w:color="000000" w:sz="4" w:space="0"/>
          <w:left w:val="none" w:color="000000" w:sz="4" w:space="0"/>
          <w:bottom w:val="none" w:color="000000" w:sz="4" w:space="0"/>
          <w:right w:val="none" w:color="000000" w:sz="4" w:space="0"/>
        </w:pBdr>
        <w:tabs>
          <w:tab w:val="left" w:leader="none" w:pos="360"/>
        </w:tabs>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Bất động sản Yên Bái đang chuyển mình mạnh mẽ nhờ cải thiện hạ tầng, thủ tục hành chính và môi trường kinh doanh. Cao tốc Nội Bài - Lào Cai, đường tránh ngập TP. Yên Bái giúp kết nối thuận lợi, thu hút nhà đầu tư ngoại tỉnh. Nhiều dự án lớn đã xuất hiện, n</w:t>
      </w:r>
      <w:r>
        <w:rPr>
          <w:rFonts w:ascii="Times New Roman" w:hAnsi="Times New Roman" w:eastAsia="Times New Roman" w:cs="Times New Roman"/>
          <w:color w:val="000000"/>
          <w:spacing w:val="-2"/>
          <w:sz w:val="24"/>
        </w:rPr>
        <w:t xml:space="preserve">hư Vincom Plaza (Vingroup), công viên hồ Thác Bà (Alphanam), khu đô thị Apec Golden Valley (Apec) và Melinh PLAZA Yên Bái (Eurowindow Holding).</w:t>
      </w:r>
      <w:r/>
    </w:p>
    <w:p>
      <w:pPr>
        <w:pBdr>
          <w:top w:val="none" w:color="000000" w:sz="4" w:space="0"/>
          <w:left w:val="none" w:color="000000" w:sz="4" w:space="0"/>
          <w:bottom w:val="none" w:color="000000" w:sz="4" w:space="0"/>
          <w:right w:val="none" w:color="000000" w:sz="4" w:space="0"/>
        </w:pBdr>
        <w:spacing w:after="60" w:before="60" w:line="276" w:lineRule="auto"/>
        <w:ind w:right="0" w:firstLine="284" w:left="0"/>
        <w:jc w:val="center"/>
        <w:rPr/>
      </w:pPr>
      <w:r>
        <w:rPr>
          <w:rFonts w:ascii="Times New Roman" w:hAnsi="Times New Roman" w:eastAsia="Times New Roman" w:cs="Times New Roman"/>
          <w:i/>
          <w:color w:val="000000"/>
          <w:spacing w:val="-2"/>
          <w:sz w:val="24"/>
        </w:rPr>
        <w:t xml:space="preserve">(Nguồn: https://onehousing.vn/blog/quy-hoach-yen-bai-moi-nhat-do-an-quy-hoach-thi-tran-thac-ba-duoc-phe-duyet-n17t</w:t>
      </w:r>
      <w:r>
        <w:rPr>
          <w:rFonts w:ascii="Times New Roman" w:hAnsi="Times New Roman" w:eastAsia="Times New Roman" w:cs="Times New Roman"/>
          <w:i/>
          <w:color w:val="000000"/>
          <w:sz w:val="24"/>
        </w:rPr>
        <w:t xml:space="preserve">)</w:t>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194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Cs/>
                <w:color w:val="000000" w:themeColor="text1"/>
                <w:lang w:val="pt-BR"/>
              </w:rPr>
            </w:r>
            <w:r>
              <w:rPr>
                <w:rFonts w:ascii="Times New Roman" w:hAnsi="Times New Roman" w:eastAsia="Times New Roman" w:cs="Times New Roman"/>
                <w:b/>
                <w:bCs/>
                <w:color w:val="000000"/>
                <w:sz w:val="24"/>
                <w:szCs w:val="24"/>
              </w:rPr>
              <w:t xml:space="preserve">Quyền sử dụng đất tại thửa đất số: 50, tờ bản đồ số: 15 có địa chỉ: Thôn Thanh Lương, Xã Tân Thịnh, Thành phố Yên Bái, Tỉnh Yên Bái </w:t>
            </w:r>
            <w:r>
              <w:rPr>
                <w:rFonts w:ascii="Times New Roman" w:hAnsi="Times New Roman" w:eastAsia="Times New Roman" w:cs="Times New Roman"/>
                <w:b/>
                <w:bCs/>
                <w:i/>
                <w:iCs/>
                <w:color w:val="000000"/>
                <w:sz w:val="24"/>
                <w:szCs w:val="24"/>
              </w:rPr>
              <w:t xml:space="preserve">(Nay là phường Văn Phú, tỉnh Lào Cai) </w:t>
            </w:r>
            <w:r>
              <w:rPr>
                <w:rFonts w:ascii="Times New Roman" w:hAnsi="Times New Roman" w:eastAsia="Times New Roman" w:cs="Times New Roman"/>
                <w:b/>
                <w:bCs/>
                <w:color w:val="000000"/>
                <w:sz w:val="24"/>
                <w:szCs w:val="24"/>
              </w:rPr>
              <w:t xml:space="preserve">theo Giấy chứng nhận quyền sử dụng đất, quyền sở hữu nhà ở và tài sản khác gắn liền với đất số: DO 040438, số vào sổ cấp GCN:</w:t>
            </w:r>
            <w:r>
              <w:rPr>
                <w:rFonts w:ascii="Times New Roman" w:hAnsi="Times New Roman" w:eastAsia="Times New Roman" w:cs="Times New Roman"/>
                <w:b/>
                <w:bCs/>
                <w:color w:val="000000"/>
                <w:sz w:val="24"/>
                <w:szCs w:val="24"/>
              </w:rPr>
              <w:t xml:space="preserve"> VP 02811 do Văn phòng đăng ký đất đai tỉnh Yên Bái cấp ngày 13/3/2024. Chủ sử dụng đất là Bà Nguyễn Hương Thảo.</w:t>
            </w:r>
            <w:r>
              <w:rPr>
                <w:b/>
                <w:bCs/>
                <w:spacing w:val="2"/>
              </w:rPr>
            </w:r>
            <w:r>
              <w:rPr>
                <w:b/>
                <w:bCs/>
                <w:spacing w:val="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rFonts w:ascii="Times New Roman" w:hAnsi="Times New Roman" w:eastAsia="Times New Roman" w:cs="Times New Roman"/>
                <w:b w:val="0"/>
                <w:bCs w:val="0"/>
                <w:color w:val="000000"/>
                <w:sz w:val="24"/>
                <w:szCs w:val="24"/>
              </w:rPr>
              <w:t xml:space="preserve">Thôn Thanh Lương, Xã Tân Thịnh, Thành phố Yên Bái, Tỉnh Yên Bái </w:t>
            </w:r>
            <w:r>
              <w:rPr>
                <w:rFonts w:ascii="Times New Roman" w:hAnsi="Times New Roman" w:eastAsia="Times New Roman" w:cs="Times New Roman"/>
                <w:b w:val="0"/>
                <w:bCs w:val="0"/>
                <w:i/>
                <w:iCs/>
                <w:color w:val="000000"/>
                <w:sz w:val="24"/>
                <w:szCs w:val="24"/>
              </w:rPr>
              <w:t xml:space="preserve">(Nay là phường Văn Phú, tỉnh Lào Cai)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151,7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Công nhận QSDĐ như giao đất có thu tiền sử dụng đất.</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Những thay đổi sau khi cấp GCN:</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rPr>
            </w:pPr>
            <w:r>
              <w:rPr>
                <w:color w:val="000000"/>
              </w:rPr>
            </w:r>
            <w:r>
              <w:rPr>
                <w:rFonts w:ascii="Times New Roman" w:hAnsi="Times New Roman" w:eastAsia="Times New Roman" w:cs="Times New Roman"/>
                <w:b/>
                <w:bCs/>
                <w:i/>
                <w:iCs/>
                <w:color w:val="000000"/>
                <w:sz w:val="24"/>
                <w:u w:val="single"/>
              </w:rPr>
              <w:t xml:space="preserve">Ngày 23/4/2025:</w:t>
            </w:r>
            <w:r>
              <w:rPr>
                <w:rFonts w:ascii="Times New Roman" w:hAnsi="Times New Roman" w:eastAsia="Times New Roman" w:cs="Times New Roman"/>
                <w:color w:val="000000"/>
                <w:sz w:val="24"/>
              </w:rPr>
              <w:t xml:space="preserve"> </w:t>
            </w:r>
            <w:r>
              <w:rPr>
                <w:rFonts w:ascii="Times New Roman" w:hAnsi="Times New Roman" w:eastAsia="Times New Roman" w:cs="Times New Roman"/>
                <w:i/>
                <w:iCs/>
                <w:color w:val="000000"/>
                <w:sz w:val="24"/>
              </w:rPr>
              <w:t xml:space="preserve">Chuyển nhượng cho bà Nguyễn Hương Thảo, sinh năm 1982, CCCD số 015182004302, địa chỉ: Tổ 14, phường Nguyễn Thái Học, thành phố Yên Bái, tỉnh Yên Bái (sử dụng riêng) theo hợp đồng chuyển nhượng số 751 lập ngày 28/3/2025 tại Văn phòng công ch</w:t>
            </w:r>
            <w:r>
              <w:rPr>
                <w:rFonts w:ascii="Times New Roman" w:hAnsi="Times New Roman" w:eastAsia="Times New Roman" w:cs="Times New Roman"/>
                <w:i/>
                <w:iCs/>
                <w:color w:val="000000"/>
                <w:sz w:val="24"/>
              </w:rPr>
              <w:t xml:space="preserve">ứng Nguyễn Thị Túy, hồ sơ số 002811.CN.00./.</w:t>
            </w:r>
            <w:r>
              <w:rPr>
                <w:i/>
                <w:iCs/>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01</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rFonts w:ascii="Times New Roman" w:hAnsi="Times New Roman" w:eastAsia="Times New Roman" w:cs="Times New Roman"/>
                <w:color w:val="000000"/>
                <w:sz w:val="24"/>
              </w:rPr>
              <w:t xml:space="preserve">51,2m (Đường đôi: lòng đường rộng 10,6m 1 bên + hành lang rộng 10,5m; 1 bên + dải phân cách rộng 9m)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rFonts w:ascii="Times New Roman" w:hAnsi="Times New Roman" w:eastAsia="Times New Roman" w:cs="Times New Roman"/>
                <w:color w:val="000000"/>
                <w:sz w:val="24"/>
              </w:rPr>
              <w:t xml:space="preserve">51,2m (Đường đôi: lòng đường rộng 10,6m 1 bên + hành lang rộng 10,5m; 1 bên + dải phân cách rộng 9m)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tiếp giáp đường Lạc Long Quân.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Tây: Tiếp giáp đường Lạc Long Quân;</w:t>
              <w:br/>
              <w:t xml:space="preserve">+ Các hướng khác: Tiếp giáp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21.722194444444</w:t>
            </w:r>
            <w:r>
              <w:rPr>
                <w:color w:val="000000"/>
              </w:rPr>
              <w:t xml:space="preserve">, </w:t>
            </w:r>
            <w:r>
              <w:rPr>
                <w:color w:val="000000"/>
              </w:rPr>
              <w:t xml:space="preserve">104.94136111111112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187611"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187610"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8.47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151,7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8,9</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r>
            <w:r>
              <w:rPr>
                <w:rFonts w:ascii="Times New Roman" w:hAnsi="Times New Roman" w:eastAsia="Times New Roman" w:cs="Times New Roman"/>
                <w:color w:val="000000"/>
                <w:sz w:val="24"/>
              </w:rPr>
              <w:t xml:space="preserve">17,0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1027"/>
        <w:numPr>
          <w:ilvl w:val="0"/>
          <w:numId w:val="42"/>
        </w:numPr>
        <w:pBdr/>
        <w:tabs>
          <w:tab w:val="left" w:leader="none" w:pos="993"/>
        </w:tabs>
        <w:spacing w:after="120" w:before="120" w:line="348"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Tại Mục III GCN, </w:t>
      </w:r>
      <w:r>
        <w:rPr>
          <w:rFonts w:ascii="Times New Roman" w:hAnsi="Times New Roman" w:eastAsia="Times New Roman" w:cs="Times New Roman"/>
          <w:color w:val="ff0000"/>
          <w:sz w:val="24"/>
        </w:rPr>
        <w:t xml:space="preserve">thửa đất chưa thể hiện rõ hướng đất tiếp giáp đường giao thông (độ r</w:t>
      </w:r>
      <w:r>
        <w:rPr>
          <w:rFonts w:ascii="Times New Roman" w:hAnsi="Times New Roman" w:eastAsia="Times New Roman" w:cs="Times New Roman"/>
          <w:color w:val="ff0000"/>
          <w:sz w:val="24"/>
        </w:rPr>
        <w:t xml:space="preserve">ộng, và kết cấu mặt đường giao thông). Tuy nhiên, qua khảo sát thực tế dưới sự hướng dẫn và xác </w:t>
      </w:r>
      <w:r>
        <w:rPr>
          <w:rFonts w:ascii="Times New Roman" w:hAnsi="Times New Roman" w:eastAsia="Times New Roman" w:cs="Times New Roman"/>
          <w:color w:val="ff0000"/>
          <w:sz w:val="24"/>
        </w:rPr>
        <w:t xml:space="preserve">nhận của Khách hàng, hướng Tây tiếp giáp đường Lạc Long Quân - đường nhựa 02 làn rộng ~</w:t>
      </w:r>
      <w:r>
        <w:rPr>
          <w:rFonts w:ascii="Times New Roman" w:hAnsi="Times New Roman" w:eastAsia="Times New Roman" w:cs="Times New Roman"/>
          <w:color w:val="ff0000"/>
          <w:sz w:val="24"/>
        </w:rPr>
        <w:t xml:space="preserve">51,2m (</w:t>
      </w:r>
      <w:r>
        <w:rPr>
          <w:rFonts w:ascii="Times New Roman" w:hAnsi="Times New Roman" w:eastAsia="Times New Roman" w:cs="Times New Roman"/>
          <w:i/>
          <w:iCs/>
          <w:color w:val="ff0000"/>
          <w:sz w:val="24"/>
        </w:rPr>
        <w:t xml:space="preserve">Lòng đường rộng ~10,6m 1 bên + hành lang rộng ~10,5m; 1 bên + dải phân cách rộng ~9m</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ff0000"/>
          <w:sz w:val="24"/>
        </w:rPr>
        <w:t xml:space="preserve">các hướng khác tiếp giáp các thửa đất khác. Đồng thời, Tổ thẩm định không được cung cấp Sơ đồ/Trích lục thể hiện hướng/độ rộng và kết cấu đường giao thông của thửa đất tại thời điểm khảo sát để đối chiếu với thực tế. Do đó, k</w:t>
      </w:r>
      <w:r>
        <w:rPr>
          <w:rFonts w:ascii="Times New Roman" w:hAnsi="Times New Roman" w:eastAsia="Times New Roman" w:cs="Times New Roman"/>
          <w:color w:val="ff0000"/>
          <w:sz w:val="24"/>
        </w:rPr>
        <w:t xml:space="preserve">ết quả thẩm định được Tổ thẩm định đưa ra trên cơ sở giả định hướng</w:t>
      </w:r>
      <w:r>
        <w:rPr>
          <w:rFonts w:ascii="Times New Roman" w:hAnsi="Times New Roman" w:eastAsia="Times New Roman" w:cs="Times New Roman"/>
          <w:color w:val="ff0000"/>
          <w:sz w:val="24"/>
        </w:rPr>
        <w:t xml:space="preserve">/độ rộng và kết cấu đường giao thông củ</w:t>
      </w:r>
      <w:r>
        <w:rPr>
          <w:rFonts w:ascii="Times New Roman" w:hAnsi="Times New Roman" w:eastAsia="Times New Roman" w:cs="Times New Roman"/>
          <w:color w:val="ff0000"/>
          <w:sz w:val="24"/>
        </w:rPr>
        <w:t xml:space="preserve">a thửa đất thực tế dưới sự hướng dẫn của Khách hàng hoàn toàn trùng khớp với hồ sơ pháp lý được cập nhật trong tương lai. Kết quả thẩm định giá chỉ có giá trị giới hạn trong trường hợp giả đ</w:t>
      </w:r>
      <w:r>
        <w:rPr>
          <w:rFonts w:ascii="Times New Roman" w:hAnsi="Times New Roman" w:eastAsia="Times New Roman" w:cs="Times New Roman"/>
          <w:color w:val="ff0000"/>
          <w:sz w:val="24"/>
        </w:rPr>
        <w:t xml:space="preserve">ịnh nêu trên là đúng.</w:t>
      </w:r>
      <w:r>
        <w:rPr>
          <w:spacing w:val="-2"/>
          <w:lang w:val="pt-BR"/>
        </w:rPr>
      </w:r>
      <w:r>
        <w:rPr>
          <w:spacing w:val="-2"/>
          <w:lang w:val="pt-BR"/>
        </w:rPr>
      </w:r>
      <w:r>
        <w:rPr>
          <w:spacing w:val="-2"/>
          <w:lang w:val="pt-BR"/>
        </w:rPr>
      </w:r>
      <w:r>
        <w:rPr>
          <w:color w:val="ff0000"/>
          <w:spacing w:val="-2"/>
          <w:lang w:val="pt-BR"/>
        </w:rPr>
      </w: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79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Văn Phú, Tỉnh Lào Cai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Văn Phú, Tỉnh Lào Cai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Văn Phú, Tỉnh Lào Cai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Văn Phú, Tỉnh Lào Cai</w:t>
            </w:r>
            <w:r>
              <w:rPr>
                <w:sz w:val="22"/>
                <w:szCs w:val="22"/>
              </w:rPr>
            </w:r>
            <w:r/>
          </w:p>
        </w:tc>
      </w:tr>
      <w:tr>
        <w:trPr>
          <w:trHeight w:val="55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0374.930738</w:t>
            </w:r>
            <w:r>
              <w:rPr>
                <w:sz w:val="22"/>
                <w:szCs w:val="22"/>
              </w:rPr>
              <w:t xml:space="preserve"> </w:t>
            </w:r>
            <w:r>
              <w:rPr>
                <w:sz w:val="22"/>
                <w:szCs w:val="22"/>
              </w:rPr>
              <w:br/>
              <w:t xml:space="preserve">(C.</w:t>
            </w:r>
            <w:r>
              <w:rPr>
                <w:sz w:val="22"/>
                <w:szCs w:val="22"/>
              </w:rPr>
              <w:t xml:space="preserve">Trang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0972.915525</w:t>
            </w:r>
            <w:r>
              <w:rPr>
                <w:sz w:val="22"/>
                <w:szCs w:val="22"/>
              </w:rPr>
              <w:br/>
            </w:r>
            <w:r>
              <w:rPr>
                <w:sz w:val="22"/>
                <w:szCs w:val="22"/>
              </w:rPr>
              <w:t xml:space="preserve">(</w:t>
            </w:r>
            <w:r>
              <w:rPr>
                <w:sz w:val="22"/>
                <w:szCs w:val="22"/>
              </w:rPr>
              <w:t xml:space="preserve">Hà Sinh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0963.165413</w:t>
            </w:r>
            <w:r>
              <w:rPr>
                <w:sz w:val="22"/>
                <w:szCs w:val="22"/>
              </w:rPr>
              <w:br/>
            </w:r>
            <w:r>
              <w:rPr>
                <w:sz w:val="22"/>
                <w:szCs w:val="22"/>
              </w:rPr>
              <w:t xml:space="preserve">(</w:t>
            </w:r>
            <w:r>
              <w:rPr>
                <w:sz w:val="22"/>
                <w:szCs w:val="22"/>
              </w:rPr>
              <w:t xml:space="preserve">Tiên YB</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nông thôn</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78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nằm tiếp giáp đường Lạc Long Quân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nằm tiếp giáp đường Lạc Long Quân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nằm tiếp giáp đường Lạc Long Quân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Nguyễn Tất Thành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2.090.000.000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3.230.000.000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3.420.000.000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2.090.000.000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20.112.080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21.295.143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24.588.235</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3.230.000.000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2.090.000.000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20.112.080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21.295.143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24.588.235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20.112.080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21.295.143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24.588.235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nằm tiếp giáp đường Lạc Long Quân</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nằm tiếp giáp đường Lạc Long Quân</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nằm tiếp giáp đường Lạc Long Quân</w:t>
            </w: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Nguyễn Tất Thành</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20.112.080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21.295.143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24.588.235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20.112.080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21.295.143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24.588.235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
              <w:rPr>
                <w:b/>
                <w:bCs/>
                <w:color w:val="000000"/>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491.765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20.112.080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21.295.143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-3.688.235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20.112.080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21.295.143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21.391.765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491.765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20.112.080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21.295.143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21.883.530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20.112.080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21.295.143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21.883.530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20.112.080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21.295.143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21.883.530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20.112.080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21.295.143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21.883.530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21.096.918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4.671.765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2.704.705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-4,67</w:t>
      </w:r>
      <w:r>
        <w:t xml:space="preserve">% đến</w:t>
      </w:r>
      <w:r>
        <w:t xml:space="preserve"> </w:t>
      </w:r>
      <w:r>
        <w:t xml:space="preserve">3,73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20.112.080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6.705.367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21.295.143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7.097.671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21.883.530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7.293.781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21.096.819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21.100.000</w:t>
            </w:r>
            <w:r>
              <w:rPr>
                <w:b/>
                <w:bCs/>
                <w:color w:val="000000"/>
              </w:rPr>
            </w:r>
            <w:r>
              <w:rPr>
                <w:b/>
                <w:bCs/>
                <w:color w:val="000000"/>
              </w:rPr>
            </w:r>
          </w:p>
        </w:tc>
      </w:tr>
    </w:tbl>
    <w:p>
      <w:pPr>
        <w:pBdr/>
        <w:spacing w:after="120" w:before="120" w:line="276" w:lineRule="auto"/>
        <w:ind/>
        <w:jc w:val="both"/>
        <w:rPr>
          <w:b/>
          <w:bCs/>
          <w:highlight w:val="none"/>
          <w:lang w:val="pt-BR"/>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21.100.000</w:t>
      </w:r>
      <w:r>
        <w:rPr>
          <w:b/>
          <w:bCs/>
          <w:color w:val="000000" w:themeColor="text1"/>
        </w:rPr>
        <w:t xml:space="preserve"> </w:t>
      </w:r>
      <w:r>
        <w:rPr>
          <w:b/>
          <w:bCs/>
        </w:rPr>
        <w:t xml:space="preserve">đồng/m².</w:t>
      </w:r>
      <w:r>
        <w:rPr>
          <w:b/>
          <w:bCs/>
        </w:rPr>
      </w:r>
      <w:r>
        <w:rPr>
          <w:b/>
          <w:bCs/>
          <w:highlight w:val="none"/>
          <w:lang w:val="pt-BR"/>
        </w:rPr>
      </w:r>
      <w:r>
        <w:rPr>
          <w:b/>
          <w:highlight w:val="none"/>
          <w:lang w:val="pt-BR"/>
        </w:rPr>
      </w:r>
      <w:r>
        <w:rPr>
          <w:b/>
          <w:highlight w:val="none"/>
          <w:lang w:val="pt-BR"/>
        </w:rPr>
      </w:r>
      <w:r>
        <w:rPr>
          <w:b/>
          <w:bCs/>
        </w:rPr>
      </w:r>
      <w:r>
        <w:rPr>
          <w:b/>
          <w:bCs/>
          <w:highlight w:val="none"/>
          <w:lang w:val="pt-BR"/>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w:t>
      </w:r>
      <w:r>
        <w:rPr>
          <w:color w:val="ff0000"/>
        </w:rPr>
        <w:t xml:space="preserve">4/2</w:t>
      </w:r>
      <w:r>
        <w:t xml:space="preserve">026</w:t>
      </w:r>
      <w:r>
        <w:t xml:space="preserve"> </w:t>
      </w:r>
      <w:r>
        <w:t xml:space="preserve">ước tính </w:t>
      </w:r>
      <w:r>
        <w:t xml:space="preserve">như sau</w:t>
      </w:r>
      <w:r>
        <w:t xml:space="preserve">:</w:t>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02"/>
        <w:gridCol w:w="2376"/>
        <w:gridCol w:w="1802"/>
        <w:gridCol w:w="2581"/>
        <w:gridCol w:w="2164"/>
      </w:tblGrid>
      <w:tr>
        <w:trPr>
          <w:trHeight w:val="20"/>
        </w:trPr>
        <w:tc>
          <w:tcPr>
            <w:shd w:val="clear" w:color="000000" w:fill="ffffff"/>
            <w:tcBorders/>
            <w:tcW w:w="60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76"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0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59" w:type="dxa"/>
            <w:vAlign w:val="center"/>
            <w:textDirection w:val="lrTb"/>
            <w:noWrap w:val="false"/>
          </w:tcPr>
          <w:p>
            <w:pPr>
              <w:pBdr/>
              <w:spacing w:after="40" w:before="40" w:line="288" w:lineRule="auto"/>
              <w:ind/>
              <w:jc w:val="both"/>
              <w:rPr>
                <w:b/>
                <w:bCs/>
              </w:rPr>
            </w:pPr>
            <w:r>
              <w:rPr>
                <w:color w:val="000000"/>
              </w:rPr>
            </w:r>
            <w:r>
              <w:rPr>
                <w:color w:val="000000" w:themeColor="text1"/>
              </w:rPr>
              <w:t xml:space="preserve"> </w:t>
            </w:r>
            <w:r>
              <w:rPr>
                <w:rFonts w:ascii="Times New Roman" w:hAnsi="Times New Roman" w:eastAsia="Times New Roman" w:cs="Times New Roman"/>
                <w:b/>
                <w:bCs/>
                <w:color w:val="000000"/>
                <w:sz w:val="24"/>
                <w:szCs w:val="24"/>
              </w:rPr>
              <w:t xml:space="preserve">Quyền sử dụng đất tại thửa đất số: 50, tờ bản đồ số: 15 có địa chỉ: Thôn Thanh Lương, Xã Tân Thịnh, Thành phố Yên Bái, Tỉnh Yên Bái </w:t>
            </w:r>
            <w:r>
              <w:rPr>
                <w:rFonts w:ascii="Times New Roman" w:hAnsi="Times New Roman" w:eastAsia="Times New Roman" w:cs="Times New Roman"/>
                <w:b/>
                <w:bCs/>
                <w:i/>
                <w:iCs/>
                <w:color w:val="000000"/>
                <w:sz w:val="24"/>
                <w:szCs w:val="24"/>
              </w:rPr>
              <w:t xml:space="preserve">(Nay là phường Văn Phú, tỉnh Lào Cai) </w:t>
            </w:r>
            <w:r>
              <w:rPr>
                <w:rFonts w:ascii="Times New Roman" w:hAnsi="Times New Roman" w:eastAsia="Times New Roman" w:cs="Times New Roman"/>
                <w:b/>
                <w:bCs/>
                <w:color w:val="000000"/>
                <w:sz w:val="24"/>
                <w:szCs w:val="24"/>
              </w:rPr>
              <w:t xml:space="preserve">theo Giấy chứng nhận quyền sử dụng đất, quyền sở hữu nhà ở và tài sản khác gắn liền với đất số: DO 040438, số vào sổ cấp GCN:</w:t>
            </w:r>
            <w:r>
              <w:rPr>
                <w:rFonts w:ascii="Times New Roman" w:hAnsi="Times New Roman" w:eastAsia="Times New Roman" w:cs="Times New Roman"/>
                <w:b/>
                <w:bCs/>
                <w:color w:val="000000"/>
                <w:sz w:val="24"/>
                <w:szCs w:val="24"/>
              </w:rPr>
              <w:t xml:space="preserve"> VP 02811 do Văn phòng đăng ký đất đai tỉnh Yên Bái cấp ngày 13/3/2024. Chủ sử dụng đất là Bà Nguyễn Hương Thảo.</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0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376"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151,7</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color w:val="ff0000"/>
              </w:rPr>
            </w:pPr>
            <w:r>
              <w:rPr>
                <w:color w:val="ff0000"/>
              </w:rPr>
              <w:t xml:space="preserve">21.100.000</w:t>
            </w:r>
            <w:r>
              <w:rPr>
                <w:color w:val="ff0000"/>
              </w:rPr>
            </w:r>
            <w:r>
              <w:rPr>
                <w:color w:val="ff0000"/>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r>
            <w:r>
              <w:rPr>
                <w:color w:val="000000" w:themeColor="text1"/>
              </w:rPr>
              <w:t xml:space="preserve">3.200.870.000</w:t>
            </w:r>
            <w:r/>
            <w:r/>
          </w:p>
        </w:tc>
      </w:tr>
      <w:tr>
        <w:trPr>
          <w:trHeight w:val="301"/>
        </w:trPr>
        <w:tc>
          <w:tcPr>
            <w:gridSpan w:val="4"/>
            <w:shd w:val="clear" w:color="000000" w:fill="ffffff"/>
            <w:tcBorders/>
            <w:tcW w:w="7361" w:type="dxa"/>
            <w:vAlign w:val="center"/>
            <w:vMerge w:val="restart"/>
            <w:textDirection w:val="lrTb"/>
            <w:noWrap w:val="false"/>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b/>
                <w:bCs/>
                <w:color w:val="000000" w:themeColor="text1"/>
              </w:rPr>
            </w:pPr>
            <w:r>
              <w:rPr>
                <w:b/>
                <w:bCs/>
                <w:color w:val="000000" w:themeColor="text1"/>
              </w:rPr>
              <w:t xml:space="preserve">3.200.870.000</w:t>
            </w:r>
            <w:r>
              <w:rPr>
                <w:b/>
                <w:bCs/>
                <w:color w:val="000000" w:themeColor="text1"/>
              </w:rPr>
            </w:r>
            <w:r>
              <w:rPr>
                <w:b/>
                <w:bCs/>
                <w:color w:val="000000" w:themeColor="text1"/>
              </w:rPr>
            </w:r>
          </w:p>
        </w:tc>
      </w:tr>
      <w:tr>
        <w:trPr>
          <w:trHeight w:val="305"/>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rPr>
            </w:pPr>
            <w:r>
              <w:rPr>
                <w:color w:val="000000" w:themeColor="text1"/>
              </w:rPr>
            </w:r>
            <w:r>
              <w:rPr>
                <w:b/>
                <w:bCs/>
                <w:color w:val="000000" w:themeColor="text1"/>
              </w:rPr>
              <w:t xml:space="preserve">3.201.000.000</w:t>
            </w:r>
            <w:r>
              <w:rPr>
                <w:b/>
                <w:bCs/>
              </w:rPr>
            </w:r>
            <w:r>
              <w:rPr>
                <w:b/>
                <w:bCs/>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rPr>
              <w:t xml:space="preserve">Ba tỷ, hai trăm linh một triệu đồng</w:t>
            </w:r>
            <w:r>
              <w:rPr>
                <w:b/>
                <w:bCs/>
                <w:i/>
                <w:iCs/>
                <w:color w:val="000000"/>
              </w:rPr>
              <w:t xml:space="preserve"> chẵn</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34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bCs/>
          <w:highlight w:val="none"/>
          <w:lang w:val="pt-BR"/>
        </w:rPr>
      </w:r>
    </w:p>
    <w:p>
      <w:pPr>
        <w:pStyle w:val="1027"/>
        <w:numPr>
          <w:ilvl w:val="0"/>
          <w:numId w:val="4"/>
        </w:numPr>
        <w:pBdr/>
        <w:tabs>
          <w:tab w:val="left" w:leader="none" w:pos="993"/>
        </w:tabs>
        <w:spacing w:after="120" w:before="120" w:line="34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34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34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34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34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34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34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34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34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34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33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33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40"/>
        </w:numPr>
        <w:pBdr/>
        <w:tabs>
          <w:tab w:val="left" w:leader="none" w:pos="993"/>
        </w:tabs>
        <w:spacing w:after="120" w:before="120" w:line="336"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Tại Mục III GCN, </w:t>
      </w:r>
      <w:r>
        <w:rPr>
          <w:rFonts w:ascii="Times New Roman" w:hAnsi="Times New Roman" w:eastAsia="Times New Roman" w:cs="Times New Roman"/>
          <w:color w:val="ff0000"/>
          <w:sz w:val="24"/>
        </w:rPr>
        <w:t xml:space="preserve">thửa đất chưa thể hiện rõ hướng đất tiếp giáp đường giao thông (độ r</w:t>
      </w:r>
      <w:r>
        <w:rPr>
          <w:rFonts w:ascii="Times New Roman" w:hAnsi="Times New Roman" w:eastAsia="Times New Roman" w:cs="Times New Roman"/>
          <w:color w:val="ff0000"/>
          <w:sz w:val="24"/>
        </w:rPr>
        <w:t xml:space="preserve">ộng, và kết cấu mặt đường giao thông). Tuy nhiên, qua khảo sát thực tế dưới sự hướng dẫn và xác </w:t>
      </w:r>
      <w:r>
        <w:rPr>
          <w:rFonts w:ascii="Times New Roman" w:hAnsi="Times New Roman" w:eastAsia="Times New Roman" w:cs="Times New Roman"/>
          <w:color w:val="ff0000"/>
          <w:sz w:val="24"/>
        </w:rPr>
        <w:t xml:space="preserve">nhận của Khách hàng, hướng Tây tiếp giáp đường Lạc Long Quân - đường nhựa 02 làn rộng ~</w:t>
      </w:r>
      <w:r>
        <w:rPr>
          <w:rFonts w:ascii="Times New Roman" w:hAnsi="Times New Roman" w:eastAsia="Times New Roman" w:cs="Times New Roman"/>
          <w:color w:val="ff0000"/>
          <w:sz w:val="24"/>
        </w:rPr>
        <w:t xml:space="preserve">51,2m (</w:t>
      </w:r>
      <w:r>
        <w:rPr>
          <w:rFonts w:ascii="Times New Roman" w:hAnsi="Times New Roman" w:eastAsia="Times New Roman" w:cs="Times New Roman"/>
          <w:i/>
          <w:iCs/>
          <w:color w:val="ff0000"/>
          <w:sz w:val="24"/>
        </w:rPr>
        <w:t xml:space="preserve">Lòng đường rộng ~10,6m 1 bên + hành lang rộng ~10,5m; 1 bên + dải phân cách rộng ~9m</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ff0000"/>
          <w:sz w:val="24"/>
        </w:rPr>
        <w:t xml:space="preserve">các hướng khác tiếp giáp các thửa đất khác. Đồng thời, Tổ thẩm định không được cung cấp Sơ đồ/Trích lục thể hiện hướng/độ rộng và kết cấu đường giao thông của thửa đất tại thời điểm khảo sát để đối chiếu với thực tế. Do đó, k</w:t>
      </w:r>
      <w:r>
        <w:rPr>
          <w:rFonts w:ascii="Times New Roman" w:hAnsi="Times New Roman" w:eastAsia="Times New Roman" w:cs="Times New Roman"/>
          <w:color w:val="ff0000"/>
          <w:sz w:val="24"/>
        </w:rPr>
        <w:t xml:space="preserve">ết quả thẩm định được Tổ thẩm định đưa ra trên cơ sở giả định hướng</w:t>
      </w:r>
      <w:r>
        <w:rPr>
          <w:rFonts w:ascii="Times New Roman" w:hAnsi="Times New Roman" w:eastAsia="Times New Roman" w:cs="Times New Roman"/>
          <w:color w:val="ff0000"/>
          <w:sz w:val="24"/>
        </w:rPr>
        <w:t xml:space="preserve">/độ rộng và kết cấu đường giao thông củ</w:t>
      </w:r>
      <w:r/>
      <w:r>
        <w:rPr>
          <w:rFonts w:ascii="Times New Roman" w:hAnsi="Times New Roman" w:eastAsia="Times New Roman" w:cs="Times New Roman"/>
          <w:color w:val="ff0000"/>
          <w:sz w:val="24"/>
        </w:rPr>
        <w:t xml:space="preserve">a thửa đất thực tế dưới sự hướng dẫn của Khách hàng hoàn toàn trùng khớp với hồ sơ pháp lý được cập nhật trong tương lai. Kết quả thẩm định giá chỉ có giá trị giới hạn trong trường hợp giả đ</w:t>
      </w:r>
      <w:r>
        <w:rPr>
          <w:rFonts w:ascii="Times New Roman" w:hAnsi="Times New Roman" w:eastAsia="Times New Roman" w:cs="Times New Roman"/>
          <w:color w:val="ff0000"/>
          <w:sz w:val="24"/>
        </w:rPr>
        <w:t xml:space="preserve">ịnh nêu trên là đúng.</w:t>
      </w:r>
      <w:r>
        <w:rPr>
          <w:spacing w:val="-2"/>
          <w:lang w:val="pt-BR"/>
        </w:rPr>
      </w:r>
      <w:r>
        <w:rPr>
          <w:spacing w:val="-2"/>
          <w:lang w:val="pt-BR"/>
        </w:rPr>
      </w:r>
      <w:r>
        <w:rPr>
          <w:highlight w:val="none"/>
          <w:lang w:val="vi-VN" w:bidi="vi-VN"/>
        </w:rPr>
      </w:r>
      <w:r>
        <w:rPr>
          <w:highlight w:val="none"/>
          <w:lang w:val="vi-VN" w:bidi="vi-VN"/>
        </w:rPr>
      </w:r>
      <w:r>
        <w:rPr>
          <w:highlight w:val="none"/>
          <w:lang w:val="vi-VN"/>
        </w:rPr>
      </w:r>
      <w:r>
        <w:rPr>
          <w:spacing w:val="-2"/>
          <w:lang w:val="pt-BR"/>
        </w:rPr>
      </w:r>
    </w:p>
    <w:p>
      <w:pPr>
        <w:pStyle w:val="1027"/>
        <w:numPr>
          <w:ilvl w:val="0"/>
          <w:numId w:val="3"/>
        </w:numPr>
        <w:pBdr/>
        <w:tabs>
          <w:tab w:val="left" w:leader="none" w:pos="993"/>
        </w:tabs>
        <w:spacing w:after="120" w:before="120" w:line="33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33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33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3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336"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33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275/2026/0576/VFI-CT.51.A</w:t>
      </w:r>
      <w:r>
        <w:rPr>
          <w:color w:val="ff0000"/>
          <w:lang w:val="vi-VN"/>
        </w:rPr>
        <w:t xml:space="preserve"> </w:t>
      </w:r>
      <w:r>
        <w:rPr>
          <w:color w:val="000000" w:themeColor="text1"/>
        </w:rPr>
        <w:t xml:space="preserve">ngày 15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275/2026/0576/VFI-BC.51.A</w:t>
      </w:r>
      <w:r>
        <w:rPr>
          <w:i/>
          <w:lang w:val="pt-BR"/>
        </w:rPr>
        <w:t xml:space="preserve"> ngày </w:t>
      </w:r>
      <w:r>
        <w:rPr>
          <w:i/>
          <w:lang w:val="pt-BR"/>
        </w:rPr>
        <w:t xml:space="preserve">15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103120" cy="158191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50646" name=""/>
                              <pic:cNvPicPr>
                                <a:picLocks noChangeAspect="1"/>
                              </pic:cNvPicPr>
                              <pic:nvPr/>
                            </pic:nvPicPr>
                            <pic:blipFill rotWithShape="1">
                              <a:blip r:embed="rId18"/>
                              <a:stretch/>
                            </pic:blipFill>
                            <pic:spPr bwMode="auto">
                              <a:xfrm rot="0" flipH="0" flipV="0">
                                <a:off x="0" y="0"/>
                                <a:ext cx="2103119" cy="15819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5.60pt;height:124.56pt;mso-wrap-distance-left:0.00pt;mso-wrap-distance-top:0.00pt;mso-wrap-distance-right:0.00pt;mso-wrap-distance-bottom:0.00pt;rotation:0;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103120" cy="154391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1978" name=""/>
                              <pic:cNvPicPr>
                                <a:picLocks noChangeAspect="1"/>
                              </pic:cNvPicPr>
                              <pic:nvPr/>
                            </pic:nvPicPr>
                            <pic:blipFill rotWithShape="1">
                              <a:blip r:embed="rId19"/>
                              <a:stretch/>
                            </pic:blipFill>
                            <pic:spPr bwMode="auto">
                              <a:xfrm rot="0" flipH="0" flipV="0">
                                <a:off x="0" y="0"/>
                                <a:ext cx="2103119" cy="15439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5.60pt;height:121.57pt;mso-wrap-distance-left:0.00pt;mso-wrap-distance-top:0.00pt;mso-wrap-distance-right:0.00pt;mso-wrap-distance-bottom:0.00pt;rotation:0;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040255" cy="194767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56440" name=""/>
                              <pic:cNvPicPr>
                                <a:picLocks noChangeAspect="1"/>
                              </pic:cNvPicPr>
                              <pic:nvPr/>
                            </pic:nvPicPr>
                            <pic:blipFill rotWithShape="1">
                              <a:blip r:embed="rId20"/>
                              <a:stretch/>
                            </pic:blipFill>
                            <pic:spPr bwMode="auto">
                              <a:xfrm rot="0" flipH="0" flipV="0">
                                <a:off x="0" y="0"/>
                                <a:ext cx="2040255" cy="19476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60.65pt;height:153.36pt;mso-wrap-distance-left:0.00pt;mso-wrap-distance-top:0.00pt;mso-wrap-distance-right:0.00pt;mso-wrap-distance-bottom:0.00pt;rotation:0;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103120" cy="186997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619376" name=""/>
                              <pic:cNvPicPr>
                                <a:picLocks noChangeAspect="1"/>
                              </pic:cNvPicPr>
                              <pic:nvPr/>
                            </pic:nvPicPr>
                            <pic:blipFill rotWithShape="1">
                              <a:blip r:embed="rId21"/>
                              <a:stretch/>
                            </pic:blipFill>
                            <pic:spPr bwMode="auto">
                              <a:xfrm rot="0" flipH="0" flipV="0">
                                <a:off x="0" y="0"/>
                                <a:ext cx="2103119" cy="18699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5.60pt;height:147.24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gridSpan w:val="2"/>
            <w:tcBorders/>
            <w:tcW w:w="9515"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8483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898234" name=""/>
                              <pic:cNvPicPr>
                                <a:picLocks noChangeAspect="1"/>
                              </pic:cNvPicPr>
                              <pic:nvPr/>
                            </pic:nvPicPr>
                            <pic:blipFill rotWithShape="1">
                              <a:blip r:embed="rId22"/>
                              <a:stretch/>
                            </pic:blipFill>
                            <pic:spPr bwMode="auto">
                              <a:xfrm rot="0" flipH="0" flipV="0">
                                <a:off x="0" y="0"/>
                                <a:ext cx="2743199" cy="20848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00pt;height:164.16pt;mso-wrap-distance-left:0.00pt;mso-wrap-distance-top:0.00pt;mso-wrap-distance-right:0.00pt;mso-wrap-distance-bottom:0.00pt;rotation:0;z-index:1;" stroked="false">
                      <v:imagedata r:id="rId22"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highlight w:val="none"/>
        </w:rPr>
      </w:pPr>
      <w:r>
        <w:br w:type="page" w:clear="all"/>
      </w:r>
      <w:r>
        <w:br/>
      </w:r>
      <w:r>
        <w:rPr>
          <w:b/>
          <w:bCs/>
        </w:rPr>
        <w:t xml:space="preserve">PHÁP LÝ CỦA TÀI SẢN THẨM ĐỊNH</w:t>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3657600" cy="494690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09386" name=""/>
                        <pic:cNvPicPr>
                          <a:picLocks noChangeAspect="1"/>
                        </pic:cNvPicPr>
                        <pic:nvPr/>
                      </pic:nvPicPr>
                      <pic:blipFill rotWithShape="1">
                        <a:blip r:embed="rId23"/>
                        <a:stretch/>
                      </pic:blipFill>
                      <pic:spPr bwMode="auto">
                        <a:xfrm rot="5399977" flipH="0" flipV="0">
                          <a:off x="0" y="0"/>
                          <a:ext cx="3657600" cy="49469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88.00pt;height:389.52pt;mso-wrap-distance-left:0.00pt;mso-wrap-distance-top:0.00pt;mso-wrap-distance-right:0.00pt;mso-wrap-distance-bottom:0.00pt;rotation:89;z-index:1;" stroked="false">
                <v:imagedata r:id="rId23"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3657600" cy="527608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2600" name=""/>
                        <pic:cNvPicPr>
                          <a:picLocks noChangeAspect="1"/>
                        </pic:cNvPicPr>
                        <pic:nvPr/>
                      </pic:nvPicPr>
                      <pic:blipFill rotWithShape="1">
                        <a:blip r:embed="rId24"/>
                        <a:stretch/>
                      </pic:blipFill>
                      <pic:spPr bwMode="auto">
                        <a:xfrm rot="5399977" flipH="0" flipV="0">
                          <a:off x="0" y="0"/>
                          <a:ext cx="3657600" cy="52760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88.00pt;height:415.44pt;mso-wrap-distance-left:0.00pt;mso-wrap-distance-top:0.00pt;mso-wrap-distance-right:0.00pt;mso-wrap-distance-bottom:0.00pt;rotation:89;z-index:1;" stroked="false">
                <v:imagedata r:id="rId24" o:title=""/>
                <o:lock v:ext="edit" rotation="t"/>
              </v:shape>
            </w:pict>
          </mc:Fallback>
        </mc:AlternateContent>
      </w:r>
      <w:r>
        <w:rPr>
          <w:highlight w:val="none"/>
        </w:rPr>
      </w:r>
      <w:r>
        <w:rPr>
          <w:highlight w:val="none"/>
        </w:rPr>
      </w:r>
    </w:p>
    <w:p>
      <w:pPr>
        <w:pBdr/>
        <w:spacing w:after="200" w:line="276" w:lineRule="auto"/>
        <w:ind/>
        <w:jc w:val="center"/>
        <w:rPr/>
      </w:pPr>
      <w:r/>
      <w:r/>
    </w:p>
    <w:p>
      <w:pPr>
        <w:pBdr/>
        <w:spacing w:after="200" w:line="276" w:lineRule="auto"/>
        <w:ind/>
        <w:jc w:val="center"/>
        <w:rPr/>
      </w:pPr>
      <w:r/>
      <w:r/>
    </w:p>
    <w:p>
      <w:pPr>
        <w:pBdr/>
        <w:spacing w:after="200" w:line="276" w:lineRule="auto"/>
        <w:ind/>
        <w:jc w:val="center"/>
        <w:rPr/>
      </w:pPr>
      <w:r/>
      <w:r/>
    </w:p>
    <w:p>
      <w:pPr>
        <w:pBdr/>
        <w:spacing w:after="200" w:line="276" w:lineRule="auto"/>
        <w:ind/>
        <w:jc w:val="center"/>
        <w:rPr>
          <w:b/>
          <w:bCs/>
          <w:highlight w:val="none"/>
        </w:rPr>
      </w:pPr>
      <w:r>
        <w:rPr>
          <w:b/>
          <w:bCs/>
          <w:highlight w:val="none"/>
        </w:rPr>
        <w:t xml:space="preserve">BIÊN BẢN KHẢO SÁT HIỆN TRẠNG TÀI SẢN</w:t>
      </w:r>
      <w:r>
        <w:rPr>
          <w:b/>
          <w:bCs/>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66471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0116" name=""/>
                        <pic:cNvPicPr>
                          <a:picLocks noChangeAspect="1"/>
                        </pic:cNvPicPr>
                        <pic:nvPr/>
                      </pic:nvPicPr>
                      <pic:blipFill rotWithShape="1">
                        <a:blip r:embed="rId25"/>
                        <a:stretch/>
                      </pic:blipFill>
                      <pic:spPr bwMode="auto">
                        <a:xfrm>
                          <a:off x="0" y="0"/>
                          <a:ext cx="6048374" cy="86647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82.26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275/2026/0576/VFI-BC.51.A</w:t>
      </w:r>
      <w:r>
        <w:rPr>
          <w:i/>
          <w:lang w:val="pt-BR"/>
        </w:rPr>
        <w:t xml:space="preserve"> </w:t>
      </w:r>
      <w:r>
        <w:rPr>
          <w:i/>
          <w:lang w:val="pt-BR"/>
        </w:rPr>
        <w:t xml:space="preserve">ngày 15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0374.930738</w:t>
            </w:r>
            <w:r>
              <w:rPr>
                <w:sz w:val="22"/>
                <w:szCs w:val="22"/>
              </w:rPr>
              <w:t xml:space="preserve"> </w:t>
            </w:r>
            <w:r>
              <w:rPr>
                <w:sz w:val="22"/>
                <w:szCs w:val="22"/>
              </w:rPr>
              <w:br/>
              <w:t xml:space="preserve">(C.Trang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tiếp giáp đường Lạc Long Quân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43200" cy="2776861"/>
                      <wp:effectExtent l="0" t="0" r="0" b="0"/>
                      <wp:docPr id="14" name=""/>
                      <wp:cNvGraphicFramePr/>
                      <a:graphic xmlns:a="http://schemas.openxmlformats.org/drawingml/2006/main">
                        <a:graphicData uri="http://schemas.openxmlformats.org/drawingml/2006/picture">
                          <pic:pic xmlns:pic="http://schemas.openxmlformats.org/drawingml/2006/picture">
                            <pic:nvPicPr>
                              <pic:cNvPr id="1915756352" name="" descr=""/>
                              <pic:cNvPicPr/>
                              <pic:nvPr/>
                            </pic:nvPicPr>
                            <pic:blipFill rotWithShape="1">
                              <a:blip r:embed="rId26"/>
                              <a:stretch/>
                            </pic:blipFill>
                            <pic:spPr bwMode="auto">
                              <a:xfrm rot="0" flipH="0" flipV="0">
                                <a:off x="0" y="0"/>
                                <a:ext cx="2743199" cy="277686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6.00pt;height:218.65pt;mso-wrap-distance-left:0.00pt;mso-wrap-distance-top:0.00pt;mso-wrap-distance-right:0.00pt;mso-wrap-distance-bottom:0.00pt;rotation:0;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55866" cy="2776861"/>
                      <wp:effectExtent l="0" t="0" r="0" b="0"/>
                      <wp:docPr id="15" name=""/>
                      <wp:cNvGraphicFramePr/>
                      <a:graphic xmlns:a="http://schemas.openxmlformats.org/drawingml/2006/main">
                        <a:graphicData uri="http://schemas.openxmlformats.org/drawingml/2006/picture">
                          <pic:pic xmlns:pic="http://schemas.openxmlformats.org/drawingml/2006/picture">
                            <pic:nvPicPr>
                              <pic:cNvPr id="468223089" name="" descr=""/>
                              <pic:cNvPicPr/>
                              <pic:nvPr/>
                            </pic:nvPicPr>
                            <pic:blipFill rotWithShape="1">
                              <a:blip r:embed="rId27"/>
                              <a:stretch/>
                            </pic:blipFill>
                            <pic:spPr bwMode="auto">
                              <a:xfrm flipH="0" flipV="0">
                                <a:off x="0" y="0"/>
                                <a:ext cx="2555866" cy="277686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1.25pt;height:218.65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iCs/>
              </w:rPr>
            </w:r>
            <w:r>
              <w:rPr>
                <w:b/>
                <w:bCs/>
                <w:i/>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0972.915525</w:t>
            </w:r>
            <w:r>
              <w:rPr>
                <w:sz w:val="22"/>
                <w:szCs w:val="22"/>
              </w:rPr>
              <w:t xml:space="preserve"> </w:t>
            </w:r>
            <w:r>
              <w:rPr>
                <w:sz w:val="22"/>
                <w:szCs w:val="22"/>
              </w:rPr>
              <w:br/>
              <w:t xml:space="preserve">(Hà Sinh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tiếp giáp đường Lạc Long Quân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2938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42938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1.29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36188" cy="3172968"/>
                      <wp:effectExtent l="0" t="0" r="0" b="0"/>
                      <wp:docPr id="17" name=""/>
                      <wp:cNvGraphicFramePr/>
                      <a:graphic xmlns:a="http://schemas.openxmlformats.org/drawingml/2006/main">
                        <a:graphicData uri="http://schemas.openxmlformats.org/drawingml/2006/picture">
                          <pic:pic xmlns:pic="http://schemas.openxmlformats.org/drawingml/2006/picture">
                            <pic:nvPicPr>
                              <pic:cNvPr id="2057873051" name="" descr=""/>
                              <pic:cNvPicPr/>
                              <pic:nvPr/>
                            </pic:nvPicPr>
                            <pic:blipFill rotWithShape="1">
                              <a:blip r:embed="rId29"/>
                              <a:stretch/>
                            </pic:blipFill>
                            <pic:spPr bwMode="auto">
                              <a:xfrm rot="0" flipH="0" flipV="0">
                                <a:off x="0" y="0"/>
                                <a:ext cx="2436188"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1.83pt;height:249.84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iCs/>
              </w:rPr>
            </w:r>
            <w:r>
              <w:rPr>
                <w:b/>
                <w:bCs/>
                <w:i/>
              </w:rPr>
            </w:r>
          </w:p>
        </w:tc>
      </w:tr>
    </w:tbl>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0963.165413</w:t>
            </w:r>
            <w:r>
              <w:rPr>
                <w:sz w:val="22"/>
                <w:szCs w:val="22"/>
              </w:rPr>
              <w:t xml:space="preserve"> </w:t>
            </w:r>
            <w:r>
              <w:rPr>
                <w:sz w:val="22"/>
                <w:szCs w:val="22"/>
              </w:rPr>
              <w:br/>
              <w:t xml:space="preserve">(Tiên YB</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17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nằm tiếp đường Nguyễn Tất Thành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526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28800" cy="3172968"/>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rot="0" flipH="0" flipV="0">
                                <a:off x="0" y="0"/>
                                <a:ext cx="1828800"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4.00pt;height:249.84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5703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869268545" name="" descr=""/>
                              <pic:cNvPicPr/>
                              <pic:nvPr/>
                            </pic:nvPicPr>
                            <pic:blipFill rotWithShape="1">
                              <a:blip r:embed="rId31"/>
                              <a:stretch/>
                            </pic:blipFill>
                            <pic:spPr bwMode="auto">
                              <a:xfrm>
                                <a:off x="0" y="0"/>
                                <a:ext cx="175703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8.35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785938"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049494983" name="" descr=""/>
                              <pic:cNvPicPr/>
                              <pic:nvPr/>
                            </pic:nvPicPr>
                            <pic:blipFill rotWithShape="1">
                              <a:blip r:embed="rId32"/>
                              <a:stretch/>
                            </pic:blipFill>
                            <pic:spPr bwMode="auto">
                              <a:xfrm>
                                <a:off x="0" y="0"/>
                                <a:ext cx="178593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0.63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left"/>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iCs/>
              </w:rPr>
            </w:r>
            <w:r>
              <w:rPr>
                <w:b/>
                <w:bCs/>
                <w:i/>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AC5C187"/>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281</cp:revision>
  <dcterms:created xsi:type="dcterms:W3CDTF">2025-09-15T09:58:00Z</dcterms:created>
  <dcterms:modified xsi:type="dcterms:W3CDTF">2026-05-29T04:02:51Z</dcterms:modified>
</cp:coreProperties>
</file>