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49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49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275/2026/00614/VFI-CT.44.A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Ông Nguyễn Trọng Tấn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26, tờ bản đồ số: 44, có địa chỉ: xã Quỳnh Lưu, tỉnh Ninh Bình theo Giấy chứng nhận quyền sử dụng đất quyền sở hữu tài sản gắn liền với đất số: AA 05763843, Số vào sổ cấp GCN: VP 866559 do Văn phòng đăng ký đất đai tỉnh N</w:t>
                            </w:r>
                            <w:r>
                              <w:rPr>
                                <w:rFonts w:ascii="Times New Roman" w:hAnsi="Times New Roman" w:eastAsia="Times New Roman" w:cs="Times New Roman"/>
                                <w:color w:val="000000"/>
                                <w:sz w:val="24"/>
                              </w:rPr>
                              <w:t xml:space="preserve">inh Bình cấp ngày 29/12/2025; chủ sử dụng đất là Ông Nguyễn Trọng Tấn và Bà Nguyễn Thị Phượng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275/2026/00614/VFI-CT.44.A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w:hAnsi="Times New Roman" w:eastAsia="Times New Roman" w:cs="Times New Roman"/>
                          <w:b/>
                          <w:color w:val="000000"/>
                          <w:sz w:val="24"/>
                        </w:rPr>
                        <w:t xml:space="preserve">Ông Nguyễn Trọng Tấn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26, tờ bản đồ số: 44, có địa chỉ: xã Quỳnh Lưu, tỉnh Ninh Bình theo Giấy chứng nhận quyền sử dụng đất quyền sở hữu tài sản gắn liền với đất số: AA 05763843, Số vào sổ cấp GCN: VP 866559 do Văn phòng đăng ký đất đai tỉnh N</w:t>
                      </w:r>
                      <w:r>
                        <w:rPr>
                          <w:rFonts w:ascii="Times New Roman" w:hAnsi="Times New Roman" w:eastAsia="Times New Roman" w:cs="Times New Roman"/>
                          <w:color w:val="000000"/>
                          <w:sz w:val="24"/>
                        </w:rPr>
                        <w:t xml:space="preserve">inh Bình cấp ngày 29/12/2025; chủ sử dụng đất là Ông Nguyễn Trọng Tấn và Bà Nguyễn Thị Phượng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MỤC LỤC</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35"/>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4-19</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Thông tin hiện trạng + Pháp Lý +BBKS</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20-23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24-28</w:t>
            </w:r>
            <w:r/>
          </w:p>
        </w:tc>
      </w:tr>
    </w:tbl>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bl>
      <w:tblPr>
        <w:tblStyle w:val="1035"/>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2138"/>
        <w:gridCol w:w="5536"/>
        <w:gridCol w:w="567"/>
      </w:tblGrid>
      <w:tr>
        <w:trPr>
          <w:trHeight w:val="1152"/>
        </w:trPr>
        <w:tc>
          <w:tcPr>
            <w:tcBorders/>
            <w:tcMar>
              <w:left w:w="108" w:type="dxa"/>
              <w:top w:w="0" w:type="dxa"/>
              <w:right w:w="108" w:type="dxa"/>
              <w:bottom w:w="0" w:type="dxa"/>
            </w:tcMar>
            <w:tcW w:w="185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mc:AlternateContent>
                <mc:Choice Requires="wpg">
                  <w:drawing>
                    <wp:inline xmlns:wp="http://schemas.openxmlformats.org/drawingml/2006/wordprocessingDrawing" distT="0" distB="0" distL="0" distR="0">
                      <wp:extent cx="1234999" cy="1119579"/>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55200" name=""/>
                              <pic:cNvPicPr>
                                <a:picLocks noChangeAspect="1"/>
                              </pic:cNvPicPr>
                              <pic:nvPr/>
                            </pic:nvPicPr>
                            <pic:blipFill rotWithShape="1">
                              <a:blip r:embed="rId13"/>
                              <a:stretch/>
                            </pic:blipFill>
                            <pic:spPr bwMode="auto">
                              <a:xfrm flipH="0" flipV="0">
                                <a:off x="0" y="0"/>
                                <a:ext cx="1234999" cy="11195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97.24pt;height:88.16pt;mso-wrap-distance-left:0.00pt;mso-wrap-distance-top:0.00pt;mso-wrap-distance-right:0.00pt;mso-wrap-distance-bottom:0.00pt;z-index:1;" stroked="false">
                      <v:imagedata r:id="rId13" o:title=""/>
                      <o:lock v:ext="edit" rotation="t"/>
                    </v:shape>
                  </w:pict>
                </mc:Fallback>
              </mc:AlternateContent>
            </w: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1021"/>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275/2026/00614/VFI-CT.44.A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20 tháng 4 năm 2026</w:t>
            </w:r>
            <w:r/>
          </w:p>
        </w:tc>
      </w:tr>
      <w:tr>
        <w:trPr/>
        <w:tc>
          <w:tcPr>
            <w:tcBorders/>
            <w:tcMar>
              <w:left w:w="0" w:type="dxa"/>
              <w:top w:w="0" w:type="dxa"/>
              <w:right w:w="0" w:type="dxa"/>
              <w:bottom w:w="0" w:type="dxa"/>
            </w:tcMar>
            <w:tcW w:w="185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138"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3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67"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Bà Nguyễn Thị Linh Chi</w:t>
      </w: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275/2026/00614/VFI-HĐTĐ.44.A ký ngày 1 tháng 4 năm 2026 giữa Ông Nguyễn Trọng Tấn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275/2026/00614/VFI-BC.44.A ngày 20 tháng 4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35"/>
        <w:tblInd w:w="0" w:type="dxa"/>
        <w:tblW w:w="4905"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149"/>
        <w:gridCol w:w="391"/>
        <w:gridCol w:w="6803"/>
      </w:tblGrid>
      <w:tr>
        <w:trPr>
          <w:trHeight w:val="20"/>
        </w:trPr>
        <w:tc>
          <w:tcPr>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391"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0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rPr/>
            </w:pPr>
            <w:r>
              <w:rPr>
                <w:rFonts w:ascii="Times New Roman" w:hAnsi="Times New Roman" w:eastAsia="Times New Roman" w:cs="Times New Roman"/>
                <w:b/>
                <w:color w:val="000000"/>
                <w:spacing w:val="3"/>
                <w:sz w:val="24"/>
              </w:rPr>
              <w:t xml:space="preserve">ÔNG NGUYỄN TRỌNG TẤN</w:t>
            </w:r>
            <w:r/>
          </w:p>
        </w:tc>
      </w:tr>
      <w:tr>
        <w:trPr>
          <w:trHeight w:val="20"/>
        </w:trPr>
        <w:tc>
          <w:tcPr>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391"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0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001089040378</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35"/>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69"/>
        <w:gridCol w:w="289"/>
        <w:gridCol w:w="7115"/>
      </w:tblGrid>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292a2e"/>
                <w:sz w:val="24"/>
              </w:rPr>
              <w:t xml:space="preserve">Số 1294/TB-BTC ngày 25/12/2025</w:t>
            </w:r>
            <w:r>
              <w:rPr>
                <w:rFonts w:ascii="Times New Roman" w:hAnsi="Times New Roman" w:eastAsia="Times New Roman" w:cs="Times New Roman"/>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t xml:space="preserve">        Chức vụ: Chủ tịch HĐQT kiêm Tổng Giám Đốc</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Quyền sử dụng đất tại thửa đất số: 26, tờ bản đồ số: 44, có địa chỉ: xã Quỳnh Lưu, tỉnh Ninh Bình theo Giấy chứng nhận quyền sử dụng đất quyền sở hữu tài sản gắn liền với đất số: AA 05763843, Số vào sổ cấp GCN: VP 866559 do Văn phòng đăng ký đất đai tỉnh </w:t>
      </w:r>
      <w:r>
        <w:rPr>
          <w:rFonts w:ascii="Times New Roman" w:hAnsi="Times New Roman" w:eastAsia="Times New Roman" w:cs="Times New Roman"/>
          <w:color w:val="000000"/>
          <w:sz w:val="24"/>
        </w:rPr>
        <w:t xml:space="preserve">Ninh Bình cấp ngày 29/12/2025; chủ sử dụng đất là Ông Nguyễn Trọng Tấn và Bà Nguyễn Thị Phượng.</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04/2026.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04/2026 ước tính như sau:</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4384"/>
        <w:gridCol w:w="1296"/>
        <w:gridCol w:w="1222"/>
        <w:gridCol w:w="2076"/>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26, tờ bản đồ số: 44, có địa chỉ: xã Quỳnh Lưu, tỉnh Ninh Bình theo Giấy chứng nhận quyền sử dụng đất quyền sở hữu tài sản gắn liền với đất số: AA 05763843, Số vào sổ cấp GCN: VP 866559 do Văn phòng đăng ký đất đai tỉnh N</w:t>
            </w:r>
            <w:r>
              <w:rPr>
                <w:rFonts w:ascii="Times New Roman" w:hAnsi="Times New Roman" w:eastAsia="Times New Roman" w:cs="Times New Roman"/>
                <w:b/>
                <w:color w:val="000000"/>
                <w:sz w:val="24"/>
              </w:rPr>
              <w:t xml:space="preserve">inh Bình cấp ngày 29/12/2025; chủ sử dụng đất là Ông Nguyễn Trọng Tấn và Bà Nguyễn Thị Phượng.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400,9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6.674.873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2.942.951.356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trồng cây lâu năm</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651.6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1.067.980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695.895.524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nuôi trồng thủy sản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1.001.231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92.013.120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3.730.860.000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3.730.000.000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(Bằng chữ: Ba tỷ, bảy trăm ba mươi triêu đồng chẵn ./.)</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rPr/>
      </w:pPr>
      <w:r>
        <w:rPr>
          <w:rFonts w:ascii="Times New Roman" w:hAnsi="Times New Roman" w:eastAsia="Times New Roman" w:cs="Times New Roman"/>
          <w:color w:val="000000"/>
          <w:sz w:val="24"/>
        </w:rPr>
        <w:t xml:space="preserve">- Chi tiết như Báo cáo kèm theo.</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1035"/>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pacing w:val="3"/>
                <w:sz w:val="24"/>
              </w:rPr>
              <w:t xml:space="preserve">Đỗ Thanh Thảo</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pacing w:val="3"/>
                <w:sz w:val="24"/>
                <w:highlight w:val="white"/>
              </w:rPr>
              <w:t xml:space="preserve">Số thẻ thẩm định viên về giá: XV23.2485</w:t>
            </w:r>
            <w:r>
              <w:rPr>
                <w:rFonts w:ascii="Times New Roman" w:hAnsi="Times New Roman" w:eastAsia="Times New Roman" w:cs="Times New Roman"/>
                <w:color w:val="000000"/>
                <w:sz w:val="24"/>
              </w:rPr>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tbl>
      <w:tblPr>
        <w:tblStyle w:val="1035"/>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16"/>
        <w:gridCol w:w="2091"/>
        <w:gridCol w:w="5412"/>
        <w:gridCol w:w="554"/>
      </w:tblGrid>
      <w:tr>
        <w:trPr>
          <w:trHeight w:val="1843"/>
        </w:trPr>
        <w:tc>
          <w:tcPr>
            <w:tcBorders/>
            <w:tcMar>
              <w:left w:w="108" w:type="dxa"/>
              <w:top w:w="0" w:type="dxa"/>
              <w:right w:w="108" w:type="dxa"/>
              <w:bottom w:w="0" w:type="dxa"/>
            </w:tcMar>
            <w:tcW w:w="181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mc:AlternateContent>
                <mc:Choice Requires="wpg">
                  <w:drawing>
                    <wp:inline xmlns:wp="http://schemas.openxmlformats.org/drawingml/2006/wordprocessingDrawing" distT="0" distB="0" distL="0" distR="0">
                      <wp:extent cx="1274387" cy="115528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2585" name=""/>
                              <pic:cNvPicPr>
                                <a:picLocks noChangeAspect="1"/>
                              </pic:cNvPicPr>
                              <pic:nvPr/>
                            </pic:nvPicPr>
                            <pic:blipFill rotWithShape="1">
                              <a:blip r:embed="rId15"/>
                              <a:stretch/>
                            </pic:blipFill>
                            <pic:spPr bwMode="auto">
                              <a:xfrm flipH="0" flipV="0">
                                <a:off x="0" y="0"/>
                                <a:ext cx="1274386" cy="1155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00.35pt;height:90.97pt;mso-wrap-distance-left:0.00pt;mso-wrap-distance-top:0.00pt;mso-wrap-distance-right:0.00pt;mso-wrap-distance-bottom:0.00pt;z-index:1;" stroked="false">
                      <v:imagedata r:id="rId15" o:title=""/>
                      <o:lock v:ext="edit" rotation="t"/>
                    </v:shape>
                  </w:pict>
                </mc:Fallback>
              </mc:AlternateContent>
            </w:r>
            <w:r/>
          </w:p>
        </w:tc>
        <w:tc>
          <w:tcPr>
            <w:gridSpan w:val="3"/>
            <w:tcBorders/>
            <w:tcMar>
              <w:left w:w="108" w:type="dxa"/>
              <w:top w:w="0" w:type="dxa"/>
              <w:right w:w="108" w:type="dxa"/>
              <w:bottom w:w="0" w:type="dxa"/>
            </w:tcMar>
            <w:tcW w:w="8057"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6" w:tooltip="mailto:ilotus.contact@gmail.com" w:history="1">
              <w:r>
                <w:rPr>
                  <w:rStyle w:val="1021"/>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275/2026/00614/VFI-CT.44.A</w:t>
            </w: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20 tháng 4 năm 2026</w:t>
            </w: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both"/>
              <w:rPr/>
            </w:pPr>
            <w:r>
              <w:rPr>
                <w:rFonts w:ascii="Times New Roman" w:hAnsi="Times New Roman" w:eastAsia="Times New Roman" w:cs="Times New Roman"/>
                <w:i/>
                <w:color w:val="000000"/>
                <w:sz w:val="24"/>
              </w:rPr>
              <w:t xml:space="preserve"> </w:t>
            </w:r>
            <w:r/>
          </w:p>
        </w:tc>
      </w:tr>
      <w:tr>
        <w:trPr/>
        <w:tc>
          <w:tcPr>
            <w:tcBorders/>
            <w:tcMar>
              <w:left w:w="0" w:type="dxa"/>
              <w:top w:w="0" w:type="dxa"/>
              <w:right w:w="0" w:type="dxa"/>
              <w:bottom w:w="0" w:type="dxa"/>
            </w:tcMar>
            <w:tcW w:w="1816"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2091"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412" w:type="dxa"/>
            <w:vAlign w:val="center"/>
            <w:textDirection w:val="lrTb"/>
            <w:noWrap w:val="false"/>
          </w:tcPr>
          <w:p>
            <w:pPr>
              <w:pBdr/>
              <w:spacing w:after="0" w:before="0" w:line="240" w:lineRule="auto"/>
              <w:ind/>
              <w:rPr/>
            </w:pPr>
            <w:r/>
            <w:r/>
          </w:p>
        </w:tc>
        <w:tc>
          <w:tcPr>
            <w:tcBorders/>
            <w:tcMar>
              <w:left w:w="0" w:type="dxa"/>
              <w:top w:w="0" w:type="dxa"/>
              <w:right w:w="0" w:type="dxa"/>
              <w:bottom w:w="0" w:type="dxa"/>
            </w:tcMar>
            <w:tcW w:w="554" w:type="dxa"/>
            <w:vAlign w:val="center"/>
            <w:textDirection w:val="lrTb"/>
            <w:noWrap w:val="false"/>
          </w:tcPr>
          <w:p>
            <w:pPr>
              <w:pBdr/>
              <w:spacing w:after="0" w:before="0" w:line="240" w:lineRule="auto"/>
              <w:ind/>
              <w:rPr/>
            </w:pPr>
            <w:r/>
            <w:r/>
          </w:p>
        </w:tc>
      </w:tr>
    </w:tbl>
    <w:p>
      <w:pPr>
        <w:pBdr>
          <w:top w:val="none" w:color="000000" w:sz="4" w:space="0"/>
          <w:left w:val="none" w:color="000000" w:sz="4" w:space="0"/>
          <w:bottom w:val="none" w:color="000000" w:sz="4" w:space="0"/>
          <w:right w:val="none" w:color="000000" w:sz="4" w:space="0"/>
        </w:pBdr>
        <w:tabs>
          <w:tab w:val="left" w:leader="none" w:pos="5102"/>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1010"/>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275/2026/00614/VFI-CT.44.A ngày 20 tháng 4 năm 2026)</w:t>
      </w:r>
      <w:r/>
    </w:p>
    <w:p>
      <w:pPr>
        <w:pStyle w:val="1010"/>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1035"/>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2"/>
        <w:gridCol w:w="289"/>
        <w:gridCol w:w="6940"/>
      </w:tblGrid>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 </w:t>
              <w:tab/>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945"/>
      </w:tblGrid>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rPr/>
            </w:pPr>
            <w:r>
              <w:rPr>
                <w:rFonts w:ascii="Times New Roman" w:hAnsi="Times New Roman" w:eastAsia="Times New Roman" w:cs="Times New Roman"/>
                <w:b/>
                <w:color w:val="000000"/>
                <w:spacing w:val="3"/>
                <w:sz w:val="24"/>
              </w:rPr>
              <w:t xml:space="preserve">ÔNG NGUYỄN TRỌNG TẤN</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001089040378</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26, tờ bản đồ số: 44, có địa chỉ: xã Quỳnh Lưu, tỉnh Ninh Bình theo Giấy chứng nhận quyền sử dụng đất quyền sở hữu tài sản gắn liền với đất số: AA 05763843, Số vào sổ cấp GCN: VP 866559 do Văn phòng đăng ký đất đai tỉnh N</w:t>
            </w:r>
            <w:r>
              <w:rPr>
                <w:rFonts w:ascii="Times New Roman" w:hAnsi="Times New Roman" w:eastAsia="Times New Roman" w:cs="Times New Roman"/>
                <w:color w:val="000000"/>
                <w:sz w:val="24"/>
              </w:rPr>
              <w:t xml:space="preserve">inh Bình cấp ngày 29/12/2025; chủ sử dụng đất là Ông Nguyễn Trọng Tấn và Bà Nguyễn Thị Phượng</w:t>
              <w:tab/>
              <w:tab/>
              <w:tab/>
              <w:t xml:space="preserve">.</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color w:val="000000"/>
                <w:spacing w:val="-4"/>
                <w:sz w:val="24"/>
              </w:rPr>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color w:val="000000"/>
                <w:spacing w:val="-4"/>
                <w:sz w:val="24"/>
              </w:rPr>
              <w:t xml:space="preserve">.</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04/2026.</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Quỳnh Lưu, tỉnh Ninh Bình</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04/2026.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Luật Giá số 16/2023/QH15 ngày 19/6/2023;</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20 tháng 01 năm 2024;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20 tháng 6 năm 2014;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20/6/2024 của Bộ Tài chính ban hành chuẩn mực thẩm định giá Việt Nam về thẩm định giá bất động sản;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tài sản gắn liền với đất số: AA 05763843, Số vào sổ cấp GCN: VP 866559 do Văn phòng đăng ký đất đai tỉnh Ninh Bình cấp ngày 29/12/2025; chủ sử dụng đất là Ông Nguyễn Trọng Tấn và Bà Nguyễn Thị Phượng.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số 275/2026/00614/VFI-HĐTĐ.44.A ngày 11/04/2026 giữa Ông Nguyễn Trọng Tấnvới Công ty Cổ phần Thẩm định và Đầu tư Tài chính Hoa Sen.</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color w:val="0a0a0a"/>
          <w:sz w:val="24"/>
        </w:rPr>
        <w:t xml:space="preserve">Thị trường bất động sản Ninh Bình đang thu hút sự chú ý lớn nhờ quy hoạch phát triển không gian vùng đồng bộ và các dự án siêu đô thị nghìn tỷ. Nổi bật với lợi thế du lịch di sản, tỉnh tập trung phát triển hạ tầng, thu hút đầu tư, tạo tiềm năng tăng giá ca</w:t>
      </w:r>
      <w:r>
        <w:rPr>
          <w:rFonts w:ascii="Times New Roman" w:hAnsi="Times New Roman" w:eastAsia="Times New Roman" w:cs="Times New Roman"/>
          <w:color w:val="0a0a0a"/>
          <w:sz w:val="24"/>
        </w:rPr>
        <w:t xml:space="preserve">o cho các loại hình đất nền, nhà phố và bất động sản nghỉ dưỡng trong giai đoạn tới. </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b/>
          <w:color w:val="0a0a0a"/>
          <w:sz w:val="24"/>
        </w:rPr>
        <w:t xml:space="preserve">Tổng quan BĐS Ninh Bình:</w:t>
      </w: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line="360" w:lineRule="atLeast"/>
        <w:ind/>
        <w:rPr/>
      </w:pPr>
      <w:r>
        <w:rPr>
          <w:rFonts w:ascii="Times New Roman" w:hAnsi="Times New Roman" w:eastAsia="Times New Roman" w:cs="Times New Roman"/>
          <w:b/>
          <w:color w:val="0a0a0a"/>
          <w:sz w:val="24"/>
        </w:rPr>
        <w:t xml:space="preserve">Quy hoạch &amp; Hạ tầng:</w:t>
      </w:r>
      <w:r>
        <w:rPr>
          <w:rFonts w:ascii="Times New Roman" w:hAnsi="Times New Roman" w:eastAsia="Times New Roman" w:cs="Times New Roman"/>
          <w:color w:val="0a0a0a"/>
          <w:sz w:val="24"/>
        </w:rPr>
        <w:t xml:space="preserve"> Ninh Bình đang được định hướng trở thành đô thị di sản, tập trung phát triển không gian đô thị hiện đại kết hợp du lịch. Các dự án siêu đô thị mới, với mức đầu tư lớn (hơn 16.000 tỷ đồng), đang được triển khai, tạo cú hích cho thị trường.</w:t>
      </w: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line="360" w:lineRule="atLeast"/>
        <w:ind/>
        <w:rPr/>
      </w:pPr>
      <w:r>
        <w:rPr>
          <w:rFonts w:ascii="Times New Roman" w:hAnsi="Times New Roman" w:eastAsia="Times New Roman" w:cs="Times New Roman"/>
          <w:b/>
          <w:color w:val="0a0a0a"/>
          <w:sz w:val="24"/>
        </w:rPr>
        <w:t xml:space="preserve">Tiềm năng đầu tư:</w:t>
      </w:r>
      <w:r>
        <w:rPr>
          <w:rFonts w:ascii="Times New Roman" w:hAnsi="Times New Roman" w:eastAsia="Times New Roman" w:cs="Times New Roman"/>
          <w:color w:val="0a0a0a"/>
          <w:sz w:val="24"/>
        </w:rPr>
        <w:t xml:space="preserve"> BĐS Ninh Bình được đánh giá cao nhờ vị trí chiến lược, hạ tầng giao thông kết nối thuận tiện và sức hút từ du lịch.</w:t>
      </w: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line="360" w:lineRule="atLeast"/>
        <w:ind/>
        <w:rPr/>
      </w:pPr>
      <w:r>
        <w:rPr>
          <w:rFonts w:ascii="Times New Roman" w:hAnsi="Times New Roman" w:eastAsia="Times New Roman" w:cs="Times New Roman"/>
          <w:b/>
          <w:color w:val="0a0a0a"/>
          <w:sz w:val="24"/>
        </w:rPr>
        <w:t xml:space="preserve">Loại hình nổi bật:</w:t>
      </w:r>
      <w:r>
        <w:rPr>
          <w:rFonts w:ascii="Times New Roman" w:hAnsi="Times New Roman" w:eastAsia="Times New Roman" w:cs="Times New Roman"/>
          <w:color w:val="0a0a0a"/>
          <w:sz w:val="24"/>
        </w:rPr>
        <w:t xml:space="preserve"> Đất nền, nhà phố thương mại (shophouse) tại các khu đô thị mới và BĐS nghỉ dưỡng ven các khu du lịch là những phân khúc tiềm năng. </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b/>
          <w:color w:val="0a0a0a"/>
          <w:sz w:val="24"/>
        </w:rPr>
        <w:t xml:space="preserve">Điểm nhấn thị trường:</w:t>
      </w: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line="360" w:lineRule="atLeast"/>
        <w:ind/>
        <w:rPr/>
      </w:pPr>
      <w:r>
        <w:rPr>
          <w:rFonts w:ascii="Times New Roman" w:hAnsi="Times New Roman" w:eastAsia="Times New Roman" w:cs="Times New Roman"/>
          <w:b/>
          <w:color w:val="0a0a0a"/>
          <w:sz w:val="24"/>
        </w:rPr>
        <w:t xml:space="preserve">Phát triển đô thị:</w:t>
      </w:r>
      <w:r>
        <w:rPr>
          <w:rFonts w:ascii="Times New Roman" w:hAnsi="Times New Roman" w:eastAsia="Times New Roman" w:cs="Times New Roman"/>
          <w:color w:val="0a0a0a"/>
          <w:sz w:val="24"/>
        </w:rPr>
        <w:t xml:space="preserve"> Tập trung xây dựng các khu đô thị mới quy mô lớn, hiện đại.</w:t>
      </w:r>
      <w:r/>
    </w:p>
    <w:p>
      <w:pPr>
        <w:numPr>
          <w:ilvl w:val="0"/>
          <w:numId w:val="42"/>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line="360" w:lineRule="atLeast"/>
        <w:ind/>
        <w:rPr/>
      </w:pPr>
      <w:r>
        <w:rPr>
          <w:rFonts w:ascii="Times New Roman" w:hAnsi="Times New Roman" w:eastAsia="Times New Roman" w:cs="Times New Roman"/>
          <w:b/>
          <w:color w:val="0a0a0a"/>
          <w:sz w:val="24"/>
        </w:rPr>
        <w:t xml:space="preserve">Quy hoạch du lịch:</w:t>
      </w:r>
      <w:r>
        <w:rPr>
          <w:rFonts w:ascii="Times New Roman" w:hAnsi="Times New Roman" w:eastAsia="Times New Roman" w:cs="Times New Roman"/>
          <w:color w:val="0a0a0a"/>
          <w:sz w:val="24"/>
        </w:rPr>
        <w:t xml:space="preserve"> Gắn liền BĐS với phát triển du lịch bền vững, khai thác lợi thế di sản. </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pPr>
      <w:r>
        <w:rPr>
          <w:rFonts w:ascii="Times New Roman" w:hAnsi="Times New Roman" w:eastAsia="Times New Roman" w:cs="Times New Roman"/>
          <w:color w:val="0a0a0a"/>
          <w:sz w:val="24"/>
        </w:rPr>
        <w:t xml:space="preserve">Nhìn chung, BĐS Ninh Bình đang trong giai đoạn phát triển sôi động với tiềm năng tăng trưởng tốt nhờ quy hoạch đồng bộ và đầu tư công mạnh mẽ.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2174"/>
        <w:gridCol w:w="1913"/>
        <w:gridCol w:w="2210"/>
        <w:gridCol w:w="2601"/>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26, tờ bản đồ số: 44, có địa chỉ: xã Quỳnh Lưu, tỉnh Ninh Bình theo Giấy chứng nhận quyền sử dụng đất quyền sở hữu tài sản gắn liền với đất số: AA 05763843, Số vào sổ cấp GCN: VP 866559 do Văn phòng đăng ký đất đai tỉnh N</w:t>
            </w:r>
            <w:r>
              <w:rPr>
                <w:rFonts w:ascii="Times New Roman" w:hAnsi="Times New Roman" w:eastAsia="Times New Roman" w:cs="Times New Roman"/>
                <w:b/>
                <w:color w:val="000000"/>
                <w:sz w:val="24"/>
              </w:rPr>
              <w:t xml:space="preserve">inh Bình cấp ngày 29/12/2025; chủ sử dụng đất là Ông Nguyễn Trọng Tấn và Bà Nguyễn Thị Phượng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26</w:t>
            </w:r>
            <w:r/>
          </w:p>
        </w:tc>
        <w:tc>
          <w:tcPr>
            <w:tcBorders>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7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xã Quỳnh Lưu, tỉnh Ninh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1184,40</w:t>
            </w:r>
            <w:r/>
          </w:p>
        </w:tc>
        <w:tc>
          <w:tcPr>
            <w:tcBorders>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chung hai vợ chồng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nông thôn: 40,9; Đất trồng cây lâu năm: 651,6m2; Đất nuôi trồng thủy sản: 91,9m2</w:t>
            </w:r>
            <w:r/>
          </w:p>
        </w:tc>
        <w:tc>
          <w:tcPr>
            <w:tcBorders>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nông thôn: Lâu dài; Đất trồng cây lâu năm và Đất nuôi trồng thủy sản: đến 12/2063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7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xã Quỳnh Lưu, tỉnh Ninh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Ngõ giao thông</w:t>
            </w:r>
            <w:r/>
          </w:p>
        </w:tc>
        <w:tc>
          <w:tcPr>
            <w:tcBorders>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4,4m</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4,4m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7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QL12B khoảng 50m, cách chợ Rịa khoảng 1200m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Tây Bắc tiếp giáp đường giao thông;</w:t>
              <w:br/>
              <w:t xml:space="preserve"> Các hường còn lại tiếp giáp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 20.850376, 105.765911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272596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49962" name=""/>
                              <pic:cNvPicPr>
                                <a:picLocks noChangeAspect="1"/>
                              </pic:cNvPicPr>
                              <pic:nvPr/>
                            </pic:nvPicPr>
                            <pic:blipFill rotWithShape="1">
                              <a:blip r:embed="rId17"/>
                              <a:stretch/>
                            </pic:blipFill>
                            <pic:spPr bwMode="auto">
                              <a:xfrm>
                                <a:off x="0" y="0"/>
                                <a:ext cx="6048374" cy="27259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14.64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1184,40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24,57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55,22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Tây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Không có lợi thế kinh doanh</w:t>
            </w:r>
            <w:r/>
          </w:p>
        </w:tc>
        <w:tc>
          <w:tcPr>
            <w:tcBorders>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9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2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6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8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lợi thế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1035"/>
        <w:tblInd w:w="0" w:type="dxa"/>
        <w:tblW w:w="5252"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1037"/>
        <w:gridCol w:w="4110"/>
        <w:gridCol w:w="2429"/>
        <w:gridCol w:w="2429"/>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2268"/>
              </w:tabs>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1035"/>
        <w:tblInd w:w="0" w:type="dxa"/>
        <w:tblW w:w="5232"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fixed"/>
        <w:tblLook w:val="04A0" w:firstRow="1" w:lastRow="0" w:firstColumn="1" w:lastColumn="0" w:noHBand="0" w:noVBand="1"/>
      </w:tblPr>
      <w:tblGrid>
        <w:gridCol w:w="1037"/>
        <w:gridCol w:w="4110"/>
        <w:gridCol w:w="2381"/>
        <w:gridCol w:w="2438"/>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đường sắt&lt;=50m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103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41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4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pPr>
        <w:pStyle w:val="1031"/>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 hỗn hợp:</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4"/>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1992"/>
        <w:gridCol w:w="1687"/>
        <w:gridCol w:w="1759"/>
        <w:gridCol w:w="1688"/>
        <w:gridCol w:w="1757"/>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Quỳnh Lưu, tỉnh Ninh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Quỳnh Lưu, tỉnh Ninh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Quỳnh Lưu, tỉnh Ninh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Quỳnh Lưu, tỉnh Ninh Bình</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Arial" w:hAnsi="Arial" w:eastAsia="Arial" w:cs="Arial"/>
                <w:color w:val="000000"/>
                <w:sz w:val="22"/>
                <w:u w:val="single"/>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Arial" w:hAnsi="Arial" w:eastAsia="Arial" w:cs="Arial"/>
                <w:color w:val="000000"/>
                <w:sz w:val="22"/>
                <w:u w:val="single"/>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Arial" w:hAnsi="Arial" w:eastAsia="Arial" w:cs="Arial"/>
                <w:color w:val="000000"/>
                <w:sz w:val="22"/>
                <w:u w:val="single"/>
              </w:rPr>
              <w:t xml:space="preserve">Liên hệ trực tiếp</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0389318386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0859.36.2662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0879.953.888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04/2026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04/2026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04/2026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nông thôn: 40,9; Đất trồng cây lâu năm: 651,6m2; Đất nuôi trồng thủy sản: 91,9m2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(136.4m²), Đất trồng cây lâu năm (40m²)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(200m²), Đất trồng cây lâu năm (153.5m²)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(120m²), Đất trồng cây lâu năm (74.8m²)</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 Đất trồng cây lâu năm và Đất nuôi trồng thủy sản: đến 12/2063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 Đất trồng cây lâu năm: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 Đất trồng cây lâu năm: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Lâu dài; Đất trồng cây lâu năm: có thời hạn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Tại sản thuộc xã Quỳnh Lưu, tỉnh Ninh Bình, cách chợ Rịa khoảng 1200m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Tại sản thuộc xã Quỳnh Lưu, tỉnh Ninh Bình, cách chợ Rịa khoảng 600m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Tại sản thuộc xã Quỳnh Lưu, tỉnh Ninh Bình, cách chợ Rịa khoảng 3500m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Tại sản thuộc xã Quỳnh Lưu, tỉnh Ninh Bình, cách chợ Rịa khoảng 6000m</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 rộng 4,4m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 rộng 4m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7m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đất rộng 3m</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1184,40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194,8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Chiều sâu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9,72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Lô góc, 2 mặt tiền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Phù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Phù hợp để ở</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View</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Vườn Hoa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1.800.000.000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1.317.500.000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1.105.000.000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1.317.500.000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1.530.000.000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1.105.000.000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7.468.821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4.328.147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5.672.485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4"/>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35"/>
        <w:tblInd w:w="-342"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736"/>
        <w:gridCol w:w="1028"/>
        <w:gridCol w:w="1122"/>
        <w:gridCol w:w="1980"/>
        <w:gridCol w:w="1701"/>
        <w:gridCol w:w="2259"/>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1.317.500.000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2"/>
              </w:rPr>
              <w:t xml:space="preserve">  1.530.000.000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1.105.000.000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7.468.821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4.328.147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5.672.485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7.468.821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4.328.147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5.672.485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tại nông thôn: 40,9; Đất trồng cây lâu năm: 651,6m2; Đất nuôi trồng thủy sản: 91,9m2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(136.4m²), Đất trồng cây lâu năm (40m²)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(200m²), Đất trồng cây lâu năm (153.5m²)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(120m²), Đất trồng cây lâu năm (74.8m²)</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-1.493.764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-432.815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-680.698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5.975.057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3.895.332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4.991.786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Lâu dài; Đất trồng cây lâu năm và Đất nuôi trồng thủy sản: đến 12/2063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Lâu dài; Đất trồng cây lâu năm: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Lâu dài; Đất trồng cây lâu năm: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Đất ở nông thôn: Lâu dài; Đất trồng cây lâu năm: có thời hạn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5.975.057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3.895.332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4.991.786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Tại sản thuộc xã Quỳnh Lưu, tỉnh Ninh Bình, cách chợ Rịa khoảng 1200m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Tại sản thuộc xã Quỳnh Lưu, tỉnh Ninh Bình, cách chợ Rịa khoảng 600m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Tại sản thuộc xã Quỳnh Lưu, tỉnh Ninh Bình, cách chợ Rịa khoảng 3500m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Tại sản thuộc xã Quỳnh Lưu, tỉnh Ninh Bình, cách chợ Rịa khoảng 6000m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-373.441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432.815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680.698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5.601.616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4.328.147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5.672.485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 rộng 4,4m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 rộng 4m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7m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đất rộng 3m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-649.222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567.248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5.601.616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3.678.925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6.239.733 </w:t>
            </w:r>
            <w:r/>
          </w:p>
        </w:tc>
      </w:tr>
      <w:tr>
        <w:trPr>
          <w:trHeight w:val="567"/>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1184,40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176,40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353,50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194,80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-1.867.205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-865.629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-1.418.121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3.734.410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2.813.296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4.821.612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24.57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20.04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746.882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432.815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4.481.293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3.246.110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4.821.612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Chiều sâu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55,22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17,64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29,46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9,72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-746.882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-216.407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-680.698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3.734.410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3.029.703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4.140.914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Lô góc, 2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-567.248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3.734.410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3.029.703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3.573.665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-373.441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-216.407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-283.624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3.360.969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2.813.296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3.290.041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Phù hợp để ở</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3.360.969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2.813.296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3.290.041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3.360.969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2.813.296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3.290.041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3.360.969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2.813.296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3.290.041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9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3.154.769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5.601.616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3.246.110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4.878.337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4.107.851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1.514.851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2.382.444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4,3% đến  10,5%,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35"/>
        <w:tblInd w:w="0" w:type="dxa"/>
        <w:tblW w:w="4967"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75"/>
        <w:gridCol w:w="2126"/>
        <w:gridCol w:w="1905"/>
        <w:gridCol w:w="1905"/>
        <w:gridCol w:w="2851"/>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3.360.969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8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1.120.323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2.813.296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8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937.765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3.290.041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8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1.096.680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6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8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3.154.769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61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8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3.150.000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3.150.000 đồng/m².</w:t>
      </w:r>
      <w:r/>
    </w:p>
    <w:p>
      <w:pPr>
        <w:pBdr>
          <w:top w:val="none" w:color="000000" w:sz="4" w:space="0"/>
          <w:left w:val="none" w:color="000000" w:sz="4" w:space="0"/>
          <w:bottom w:val="none" w:color="000000" w:sz="4" w:space="0"/>
          <w:right w:val="none" w:color="000000" w:sz="4" w:space="0"/>
        </w:pBdr>
        <w:spacing w:after="200" w:before="0" w:line="276" w:lineRule="auto"/>
        <w:ind w:firstLine="0" w:left="0"/>
        <w:rPr/>
      </w:pPr>
      <w:r>
        <w:rPr>
          <w:rFonts w:ascii="Times New Roman" w:hAnsi="Times New Roman" w:eastAsia="Times New Roman" w:cs="Times New Roman"/>
          <w:b/>
          <w:color w:val="000000"/>
          <w:sz w:val="24"/>
        </w:rPr>
        <w:t xml:space="preserve">2. Xác định đơn giá quyền sử dụng đất ở; đất trồng cây lâu năm và đất nuôi trồng thủy sản:</w:t>
      </w:r>
      <w:r/>
    </w:p>
    <w:p>
      <w:pPr>
        <w:pBdr>
          <w:top w:val="none" w:color="000000" w:sz="4" w:space="0"/>
          <w:left w:val="none" w:color="000000" w:sz="4" w:space="0"/>
          <w:bottom w:val="none" w:color="000000" w:sz="4" w:space="0"/>
          <w:right w:val="none" w:color="000000" w:sz="4" w:space="0"/>
        </w:pBdr>
        <w:spacing w:line="276" w:lineRule="auto"/>
        <w:ind w:right="0" w:firstLine="284" w:left="0"/>
        <w:jc w:val="both"/>
        <w:rPr/>
      </w:pPr>
      <w:r>
        <w:rPr>
          <w:rFonts w:ascii="Times New Roman" w:hAnsi="Times New Roman" w:eastAsia="Times New Roman" w:cs="Times New Roman"/>
          <w:color w:val="000000"/>
          <w:sz w:val="24"/>
        </w:rPr>
        <w:t xml:space="preserve">Khu vực tài sản thẩm định tọa lạc hạn chế giao dịch đất trồng cây lâu năm và đất ở riêng biệt mà hầu như chỉ có các giao dịch đất hỗn hợp, do vậy, cho mục đích định giá tại báo cáo này, Tổ thẩm định xác định giá trị đất trồng cây lâu năm và đất ở theo tỉ l</w:t>
      </w:r>
      <w:r>
        <w:rPr>
          <w:rFonts w:ascii="Times New Roman" w:hAnsi="Times New Roman" w:eastAsia="Times New Roman" w:cs="Times New Roman"/>
          <w:color w:val="000000"/>
          <w:sz w:val="24"/>
        </w:rPr>
        <w:t xml:space="preserve">ệ giữa giá đất trồng cây lâu năm với đất ở theo bảng giá UBND.</w:t>
      </w:r>
      <w:r/>
    </w:p>
    <w:p>
      <w:pPr>
        <w:pBdr>
          <w:top w:val="none" w:color="000000" w:sz="4" w:space="0"/>
          <w:left w:val="none" w:color="000000" w:sz="4" w:space="0"/>
          <w:bottom w:val="none" w:color="000000" w:sz="4" w:space="0"/>
          <w:right w:val="none" w:color="000000" w:sz="4" w:space="0"/>
        </w:pBdr>
        <w:tabs>
          <w:tab w:val="left" w:leader="none" w:pos="720"/>
        </w:tabs>
        <w:spacing w:after="120" w:before="120"/>
        <w:ind w:right="0" w:firstLine="284" w:left="0"/>
        <w:jc w:val="both"/>
        <w:rPr/>
      </w:pPr>
      <w:r>
        <w:rPr>
          <w:rFonts w:ascii="Times New Roman" w:hAnsi="Times New Roman" w:eastAsia="Times New Roman" w:cs="Times New Roman"/>
          <w:color w:val="000000"/>
          <w:sz w:val="24"/>
        </w:rPr>
        <w:t xml:space="preserve">Căn cứ Nghi quyết số 38/2025/NQ-HĐND của UBND tỉnh Ninh Bình ngày 09 tháng 12 năm 2025 về ban hành quy định về bảng giá các loại đất lần đầu áp dụng từ ngày 01 tháng 01 năm 2026 trên địa bàn tỉnh Ninh Bình:</w:t>
      </w:r>
      <w:r/>
    </w:p>
    <w:p>
      <w:pPr>
        <w:numPr>
          <w:ilvl w:val="0"/>
          <w:numId w:val="42"/>
        </w:numPr>
        <w:pBdr>
          <w:top w:val="none" w:color="000000" w:sz="4" w:space="0"/>
          <w:left w:val="none" w:color="000000" w:sz="4" w:space="0"/>
          <w:bottom w:val="none" w:color="000000" w:sz="4" w:space="0"/>
          <w:right w:val="none" w:color="000000" w:sz="4" w:space="0"/>
        </w:pBdr>
        <w:tabs>
          <w:tab w:val="left" w:leader="none" w:pos="426"/>
        </w:tabs>
        <w:spacing w:after="120" w:before="120"/>
        <w:ind/>
        <w:jc w:val="both"/>
        <w:rPr/>
      </w:pPr>
      <w:r>
        <w:rPr>
          <w:rFonts w:ascii="Times New Roman" w:hAnsi="Times New Roman" w:eastAsia="Times New Roman" w:cs="Times New Roman"/>
          <w:color w:val="000000"/>
          <w:sz w:val="24"/>
        </w:rPr>
        <w:t xml:space="preserve">Đơn giá đất ở - Các thôn còn lại xã Quỳnh Lưu, tỉnh Ninh Bình là: </w:t>
      </w:r>
      <w:r>
        <w:rPr>
          <w:rFonts w:ascii="Times New Roman" w:hAnsi="Times New Roman" w:eastAsia="Times New Roman" w:cs="Times New Roman"/>
          <w:b/>
          <w:color w:val="000000"/>
          <w:sz w:val="24"/>
        </w:rPr>
        <w:t xml:space="preserve">500.000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p>
    <w:p>
      <w:pPr>
        <w:numPr>
          <w:ilvl w:val="0"/>
          <w:numId w:val="42"/>
        </w:numPr>
        <w:pBdr>
          <w:top w:val="none" w:color="000000" w:sz="4" w:space="0"/>
          <w:left w:val="none" w:color="000000" w:sz="4" w:space="0"/>
          <w:bottom w:val="none" w:color="000000" w:sz="4" w:space="0"/>
          <w:right w:val="none" w:color="000000" w:sz="4" w:space="0"/>
        </w:pBdr>
        <w:tabs>
          <w:tab w:val="left" w:leader="none" w:pos="426"/>
        </w:tabs>
        <w:spacing w:after="120" w:before="120"/>
        <w:ind/>
        <w:jc w:val="both"/>
        <w:rPr/>
      </w:pPr>
      <w:r>
        <w:rPr>
          <w:rFonts w:ascii="Times New Roman" w:hAnsi="Times New Roman" w:eastAsia="Times New Roman" w:cs="Times New Roman"/>
          <w:color w:val="000000"/>
          <w:sz w:val="24"/>
        </w:rPr>
        <w:t xml:space="preserve">Đơn giá đất trồng cây lâu năm địa bản xã Quỳnh Lưu, tỉnh Binh Bình là: </w:t>
      </w:r>
      <w:r>
        <w:rPr>
          <w:rFonts w:ascii="Times New Roman" w:hAnsi="Times New Roman" w:eastAsia="Times New Roman" w:cs="Times New Roman"/>
          <w:b/>
          <w:color w:val="000000"/>
          <w:sz w:val="24"/>
        </w:rPr>
        <w:t xml:space="preserve">80.000 đồng</w:t>
      </w:r>
      <w:r>
        <w:rPr>
          <w:rFonts w:ascii="Times New Roman" w:hAnsi="Times New Roman" w:eastAsia="Times New Roman" w:cs="Times New Roman"/>
          <w:color w:val="000000"/>
          <w:sz w:val="24"/>
        </w:rPr>
        <w:t xml:space="preserve">/</w:t>
      </w:r>
      <w:r>
        <w:rPr>
          <w:rFonts w:ascii="Times New Roman" w:hAnsi="Times New Roman" w:eastAsia="Times New Roman" w:cs="Times New Roman"/>
          <w:b/>
          <w:color w:val="000000"/>
          <w:sz w:val="24"/>
        </w:rPr>
        <w:t xml:space="preserve"> 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p>
    <w:p>
      <w:pPr>
        <w:numPr>
          <w:ilvl w:val="0"/>
          <w:numId w:val="42"/>
        </w:numPr>
        <w:pBdr>
          <w:top w:val="none" w:color="000000" w:sz="4" w:space="0"/>
          <w:left w:val="none" w:color="000000" w:sz="4" w:space="0"/>
          <w:bottom w:val="none" w:color="000000" w:sz="4" w:space="0"/>
          <w:right w:val="none" w:color="000000" w:sz="4" w:space="0"/>
        </w:pBdr>
        <w:tabs>
          <w:tab w:val="left" w:leader="none" w:pos="426"/>
        </w:tabs>
        <w:spacing w:after="120" w:before="120"/>
        <w:ind/>
        <w:jc w:val="both"/>
        <w:rPr/>
      </w:pPr>
      <w:r>
        <w:rPr>
          <w:rFonts w:ascii="Times New Roman" w:hAnsi="Times New Roman" w:eastAsia="Times New Roman" w:cs="Times New Roman"/>
          <w:color w:val="000000"/>
          <w:sz w:val="24"/>
        </w:rPr>
        <w:t xml:space="preserve">Đơn giá đất nuôi trồng thủy sản địa bản xã Quỳnh Lưu, tỉnh Binh Bình là: </w:t>
      </w:r>
      <w:r>
        <w:rPr>
          <w:rFonts w:ascii="Times New Roman" w:hAnsi="Times New Roman" w:eastAsia="Times New Roman" w:cs="Times New Roman"/>
          <w:b/>
          <w:color w:val="000000"/>
          <w:sz w:val="24"/>
        </w:rPr>
        <w:t xml:space="preserve">75.000 đồng</w:t>
      </w:r>
      <w:r>
        <w:rPr>
          <w:rFonts w:ascii="Times New Roman" w:hAnsi="Times New Roman" w:eastAsia="Times New Roman" w:cs="Times New Roman"/>
          <w:color w:val="000000"/>
          <w:sz w:val="24"/>
        </w:rPr>
        <w:t xml:space="preserve">/</w:t>
      </w:r>
      <w:r>
        <w:rPr>
          <w:rFonts w:ascii="Times New Roman" w:hAnsi="Times New Roman" w:eastAsia="Times New Roman" w:cs="Times New Roman"/>
          <w:b/>
          <w:color w:val="000000"/>
          <w:sz w:val="24"/>
        </w:rPr>
        <w:t xml:space="preserve"> 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Gọi đơn giá đất ở là X, đơn giá đất trồng cây lâu năm là Y, đơn giá đất nuôi trồng thủy sản là Z, ta có tổng giá trị quyền sử dụng đất là:</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440,9*X+651,6*Y + 91,9Z = 3.150.000*1184,4 </w:t>
      </w:r>
      <w:r>
        <mc:AlternateContent>
          <mc:Choice Requires="wpg">
            <w:drawing>
              <wp:inline xmlns:wp="http://schemas.openxmlformats.org/drawingml/2006/wordprocessingDrawing" distT="0" distB="0" distL="0" distR="0">
                <wp:extent cx="495300" cy="2190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39198" name=""/>
                        <pic:cNvPicPr>
                          <a:picLocks noChangeAspect="1"/>
                        </pic:cNvPicPr>
                        <pic:nvPr/>
                      </pic:nvPicPr>
                      <pic:blipFill rotWithShape="1">
                        <a:blip r:embed="rId18"/>
                        <a:stretch/>
                      </pic:blipFill>
                      <pic:spPr bwMode="auto">
                        <a:xfrm>
                          <a:off x="0" y="0"/>
                          <a:ext cx="495299" cy="219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00pt;height:17.25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t xml:space="preserve"> 440,9*X+651,6*Y + 91,9Z = 3.730.860.000</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Theo tỷ lệ giá đất ở so với đất trồng cây lâu năm và đất nuôi trồng thủy sản theo giá UBND:</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X/Y = 500.000/80.000 </w:t>
      </w:r>
      <w:r>
        <mc:AlternateContent>
          <mc:Choice Requires="wpg">
            <w:drawing>
              <wp:inline xmlns:wp="http://schemas.openxmlformats.org/drawingml/2006/wordprocessingDrawing" distT="0" distB="0" distL="0" distR="0">
                <wp:extent cx="495300" cy="2190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84764" name=""/>
                        <pic:cNvPicPr>
                          <a:picLocks noChangeAspect="1"/>
                        </pic:cNvPicPr>
                        <pic:nvPr/>
                      </pic:nvPicPr>
                      <pic:blipFill rotWithShape="1">
                        <a:blip r:embed="rId19"/>
                        <a:stretch/>
                      </pic:blipFill>
                      <pic:spPr bwMode="auto">
                        <a:xfrm>
                          <a:off x="0" y="0"/>
                          <a:ext cx="495299" cy="219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39.00pt;height:17.25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sz w:val="24"/>
        </w:rPr>
        <w:t xml:space="preserve"> X/Y=50/8</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X/Z = 500.000/75.000 </w:t>
      </w:r>
      <w:r>
        <mc:AlternateContent>
          <mc:Choice Requires="wpg">
            <w:drawing>
              <wp:inline xmlns:wp="http://schemas.openxmlformats.org/drawingml/2006/wordprocessingDrawing" distT="0" distB="0" distL="0" distR="0">
                <wp:extent cx="495300" cy="2190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008297" name=""/>
                        <pic:cNvPicPr>
                          <a:picLocks noChangeAspect="1"/>
                        </pic:cNvPicPr>
                        <pic:nvPr/>
                      </pic:nvPicPr>
                      <pic:blipFill rotWithShape="1">
                        <a:blip r:embed="rId20"/>
                        <a:stretch/>
                      </pic:blipFill>
                      <pic:spPr bwMode="auto">
                        <a:xfrm>
                          <a:off x="0" y="0"/>
                          <a:ext cx="495299" cy="219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9.00pt;height:17.25pt;mso-wrap-distance-left:0.00pt;mso-wrap-distance-top:0.00pt;mso-wrap-distance-right:0.00pt;mso-wrap-distance-bottom:0.00pt;z-index:1;" stroked="false">
                <v:imagedata r:id="rId20" o:title=""/>
                <o:lock v:ext="edit" rotation="t"/>
              </v:shape>
            </w:pict>
          </mc:Fallback>
        </mc:AlternateContent>
      </w:r>
      <w:r>
        <w:rPr>
          <w:rFonts w:ascii="Times New Roman" w:hAnsi="Times New Roman" w:eastAsia="Times New Roman" w:cs="Times New Roman"/>
          <w:color w:val="000000"/>
          <w:sz w:val="24"/>
        </w:rPr>
        <w:t xml:space="preserve"> X/Z = 500/75</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Ta có hệ phương trình: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357"/>
        <w:jc w:val="both"/>
        <w:rPr/>
      </w:pPr>
      <w:r>
        <mc:AlternateContent>
          <mc:Choice Requires="wpg">
            <w:drawing>
              <wp:inline xmlns:wp="http://schemas.openxmlformats.org/drawingml/2006/wordprocessingDrawing" distT="0" distB="0" distL="0" distR="0">
                <wp:extent cx="6048375" cy="127137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78106" name=""/>
                        <pic:cNvPicPr>
                          <a:picLocks noChangeAspect="1"/>
                        </pic:cNvPicPr>
                        <pic:nvPr/>
                      </pic:nvPicPr>
                      <pic:blipFill rotWithShape="1">
                        <a:blip r:embed="rId21"/>
                        <a:stretch/>
                      </pic:blipFill>
                      <pic:spPr bwMode="auto">
                        <a:xfrm>
                          <a:off x="0" y="0"/>
                          <a:ext cx="6048374" cy="12713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76.25pt;height:100.11pt;mso-wrap-distance-left:0.00pt;mso-wrap-distance-top:0.00pt;mso-wrap-distance-right:0.00pt;mso-wrap-distance-bottom:0.00pt;z-index:1;" stroked="false">
                <v:imagedata r:id="rId21" o:title=""/>
                <o:lock v:ext="edit" rotation="t"/>
              </v:shape>
            </w:pict>
          </mc:Fallback>
        </mc:AlternateConten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b/>
          <w:color w:val="000000"/>
          <w:sz w:val="24"/>
        </w:rPr>
        <w:t xml:space="preserve">3. 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04/2026 ước tính như sau:</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4384"/>
        <w:gridCol w:w="1296"/>
        <w:gridCol w:w="1222"/>
        <w:gridCol w:w="2076"/>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26, tờ bản đồ số: 44, có địa chỉ: xã Quỳnh Lưu, tỉnh Ninh Bình theo Giấy chứng nhận quyền sử dụng đất quyền sở hữu tài sản gắn liền với đất số: AA 05763843, Số vào sổ cấp GCN: VP 866559 do Văn phòng đăng ký đất đai tỉnh N</w:t>
            </w:r>
            <w:r>
              <w:rPr>
                <w:rFonts w:ascii="Times New Roman" w:hAnsi="Times New Roman" w:eastAsia="Times New Roman" w:cs="Times New Roman"/>
                <w:b/>
                <w:color w:val="000000"/>
                <w:sz w:val="24"/>
              </w:rPr>
              <w:t xml:space="preserve">inh Bình cấp ngày 29/12/2025; chủ sử dụng đất là Ông Nguyễn Trọng Tấn và Bà Nguyễn Thị Phượng.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400,9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6.674.873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2.942.951.356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trồng cây lâu năm</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651.6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1.067.980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695.895.524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4"/>
              </w:rPr>
              <w:t xml:space="preserve">Đất nuôi trồng thủy sản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1.001.231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right"/>
              <w:rPr/>
            </w:pPr>
            <w:r>
              <w:rPr>
                <w:rFonts w:ascii="Times New Roman" w:hAnsi="Times New Roman" w:eastAsia="Times New Roman" w:cs="Times New Roman"/>
                <w:color w:val="000000"/>
                <w:sz w:val="24"/>
              </w:rPr>
              <w:t xml:space="preserve">92.013.120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3.730.860.000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4384"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22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b/>
                <w:color w:val="000000"/>
                <w:sz w:val="24"/>
              </w:rPr>
              <w:t xml:space="preserve">3.730.000.000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7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(Bằng chữ: Ba tỷ, bảy trăm ba mươi triêu đồng chẵn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Phụ lục 2: Thông tin thu thập thị trường.</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hd w:val="nil" w:color="auto"/>
        <w:spacing/>
        <w:ind/>
        <w:rPr>
          <w:rFonts w:ascii="Times New Roman" w:hAnsi="Times New Roman" w:eastAsia="Times New Roman" w:cs="Times New Roman"/>
          <w:sz w:val="24"/>
          <w:szCs w:val="24"/>
        </w:rPr>
      </w:pPr>
      <w:r>
        <w:rPr>
          <w:rFonts w:ascii="Times New Roman" w:hAnsi="Times New Roman" w:eastAsia="Times New Roman" w:cs="Times New Roman"/>
          <w:sz w:val="24"/>
          <w:szCs w:val="24"/>
        </w:rPr>
        <w:br w:type="page" w:clear="all"/>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275/2026/00614/VFI-CT.44.A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20 tháng 4 năm 2026 tại Công ty Cổ phần Thẩm định và Đầu tư Tài chính Hoa Sen.</w:t>
      </w:r>
      <w:r/>
    </w:p>
    <w:tbl>
      <w:tblPr>
        <w:tblStyle w:val="1035"/>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pacing w:val="3"/>
                <w:sz w:val="24"/>
              </w:rPr>
              <w:t xml:space="preserve">Đỗ Thanh Thảo</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pacing w:val="3"/>
                <w:sz w:val="24"/>
                <w:highlight w:val="white"/>
              </w:rPr>
              <w:t xml:space="preserve">Số thẻ thẩm định viên về giá: XV23.2485</w:t>
            </w:r>
            <w:r>
              <w:rPr>
                <w:rFonts w:ascii="Times New Roman" w:hAnsi="Times New Roman" w:eastAsia="Times New Roman" w:cs="Times New Roman"/>
                <w:color w:val="000000"/>
                <w:sz w:val="24"/>
              </w:rPr>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p>
    <w:tbl>
      <w:tblPr>
        <w:tblStyle w:val="1035"/>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TRỢ LÝ THẨM ĐỊNH VIÊN</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KIỂM SOÁT VIÊN</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Lê Đình Duy</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01</w:t>
      </w:r>
      <w:r>
        <w:rPr>
          <w:rFonts w:ascii="Times New Roman" w:hAnsi="Times New Roman" w:eastAsia="Times New Roman" w:cs="Times New Roman"/>
          <w:b/>
          <w:color w:val="000000"/>
          <w:sz w:val="24"/>
        </w:rPr>
        <w:t xml:space="preserve">: THÔNG TIN HIỆN TRẠNG VÀ PHÁP LÝ CỦA TÀI SẢN</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275/2026/00614/VFI-BC.44.A ngày 20 tháng 4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31"/>
        <w:gridCol w:w="4794"/>
      </w:tblGrid>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409950" cy="19145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87780" name=""/>
                              <pic:cNvPicPr>
                                <a:picLocks noChangeAspect="1"/>
                              </pic:cNvPicPr>
                              <pic:nvPr/>
                            </pic:nvPicPr>
                            <pic:blipFill rotWithShape="1">
                              <a:blip r:embed="rId22"/>
                              <a:stretch/>
                            </pic:blipFill>
                            <pic:spPr bwMode="auto">
                              <a:xfrm>
                                <a:off x="0" y="0"/>
                                <a:ext cx="3409949" cy="19145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68.50pt;height:150.75pt;mso-wrap-distance-left:0.00pt;mso-wrap-distance-top:0.00pt;mso-wrap-distance-right:0.00pt;mso-wrap-distance-bottom:0.00pt;z-index:1;" stroked="false">
                      <v:imagedata r:id="rId22" o:title=""/>
                      <o:lock v:ext="edit" rotation="t"/>
                    </v:shape>
                  </w:pict>
                </mc:Fallback>
              </mc:AlternateContent>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429000" cy="193357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686998" name=""/>
                              <pic:cNvPicPr>
                                <a:picLocks noChangeAspect="1"/>
                              </pic:cNvPicPr>
                              <pic:nvPr/>
                            </pic:nvPicPr>
                            <pic:blipFill rotWithShape="1">
                              <a:blip r:embed="rId23"/>
                              <a:stretch/>
                            </pic:blipFill>
                            <pic:spPr bwMode="auto">
                              <a:xfrm>
                                <a:off x="0" y="0"/>
                                <a:ext cx="3429000" cy="1933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70.00pt;height:152.25pt;mso-wrap-distance-left:0.00pt;mso-wrap-distance-top:0.00pt;mso-wrap-distance-right:0.00pt;mso-wrap-distance-bottom:0.00pt;z-index:1;" stroked="false">
                      <v:imagedata r:id="rId23" o:title=""/>
                      <o:lock v:ext="edit" rotation="t"/>
                    </v:shape>
                  </w:pict>
                </mc:Fallback>
              </mc:AlternateContent>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695700" cy="207645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382271" name=""/>
                              <pic:cNvPicPr>
                                <a:picLocks noChangeAspect="1"/>
                              </pic:cNvPicPr>
                              <pic:nvPr/>
                            </pic:nvPicPr>
                            <pic:blipFill rotWithShape="1">
                              <a:blip r:embed="rId24"/>
                              <a:stretch/>
                            </pic:blipFill>
                            <pic:spPr bwMode="auto">
                              <a:xfrm>
                                <a:off x="0" y="0"/>
                                <a:ext cx="3695699" cy="2076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91.00pt;height:163.50pt;mso-wrap-distance-left:0.00pt;mso-wrap-distance-top:0.00pt;mso-wrap-distance-right:0.00pt;mso-wrap-distance-bottom:0.00pt;z-index:1;" stroked="false">
                      <v:imagedata r:id="rId24" o:title=""/>
                      <o:lock v:ext="edit" rotation="t"/>
                    </v:shape>
                  </w:pict>
                </mc:Fallback>
              </mc:AlternateContent>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838575" cy="21621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81286" name=""/>
                              <pic:cNvPicPr>
                                <a:picLocks noChangeAspect="1"/>
                              </pic:cNvPicPr>
                              <pic:nvPr/>
                            </pic:nvPicPr>
                            <pic:blipFill rotWithShape="1">
                              <a:blip r:embed="rId25"/>
                              <a:stretch/>
                            </pic:blipFill>
                            <pic:spPr bwMode="auto">
                              <a:xfrm>
                                <a:off x="0" y="0"/>
                                <a:ext cx="3838574" cy="2162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2.25pt;height:170.25pt;mso-wrap-distance-left:0.00pt;mso-wrap-distance-top:0.00pt;mso-wrap-distance-right:0.00pt;mso-wrap-distance-bottom:0.00pt;z-index:1;" stroked="false">
                      <v:imagedata r:id="rId25" o:title=""/>
                      <o:lock v:ext="edit" rotation="t"/>
                    </v:shape>
                  </w:pict>
                </mc:Fallback>
              </mc:AlternateContent>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3933825" cy="22098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390521" name=""/>
                              <pic:cNvPicPr>
                                <a:picLocks noChangeAspect="1"/>
                              </pic:cNvPicPr>
                              <pic:nvPr/>
                            </pic:nvPicPr>
                            <pic:blipFill rotWithShape="1">
                              <a:blip r:embed="rId26"/>
                              <a:stretch/>
                            </pic:blipFill>
                            <pic:spPr bwMode="auto">
                              <a:xfrm>
                                <a:off x="0" y="0"/>
                                <a:ext cx="3933824" cy="22097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9.75pt;height:174.00pt;mso-wrap-distance-left:0.00pt;mso-wrap-distance-top:0.00pt;mso-wrap-distance-right:0.00pt;mso-wrap-distance-bottom:0.00pt;z-index:1;" stroked="false">
                      <v:imagedata r:id="rId26" o:title=""/>
                      <o:lock v:ext="edit" rotation="t"/>
                    </v:shape>
                  </w:pict>
                </mc:Fallback>
              </mc:AlternateContent>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4305300" cy="241935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55402" name=""/>
                              <pic:cNvPicPr>
                                <a:picLocks noChangeAspect="1"/>
                              </pic:cNvPicPr>
                              <pic:nvPr/>
                            </pic:nvPicPr>
                            <pic:blipFill rotWithShape="1">
                              <a:blip r:embed="rId27"/>
                              <a:stretch/>
                            </pic:blipFill>
                            <pic:spPr bwMode="auto">
                              <a:xfrm>
                                <a:off x="0" y="0"/>
                                <a:ext cx="4305299" cy="24193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9.00pt;height:190.50pt;mso-wrap-distance-left:0.00pt;mso-wrap-distance-top:0.00pt;mso-wrap-distance-right:0.00pt;mso-wrap-distance-bottom:0.00pt;z-index:1;" stroked="false">
                      <v:imagedata r:id="rId27"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80676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7444" name=""/>
                        <pic:cNvPicPr>
                          <a:picLocks noChangeAspect="1"/>
                        </pic:cNvPicPr>
                        <pic:nvPr/>
                      </pic:nvPicPr>
                      <pic:blipFill rotWithShape="1">
                        <a:blip r:embed="rId28"/>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25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48375" cy="80676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790850" name=""/>
                        <pic:cNvPicPr>
                          <a:picLocks noChangeAspect="1"/>
                        </pic:cNvPicPr>
                        <pic:nvPr/>
                      </pic:nvPicPr>
                      <pic:blipFill rotWithShape="1">
                        <a:blip r:embed="rId29"/>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25pt;mso-wrap-distance-left:0.00pt;mso-wrap-distance-top:0.00pt;mso-wrap-distance-right:0.00pt;mso-wrap-distance-bottom:0.00pt;z-index:1;" stroked="false">
                <v:imagedata r:id="rId29"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14484"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br w:type="page" w:clear="all"/>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02</w:t>
      </w:r>
      <w:r>
        <w:rPr>
          <w:rFonts w:ascii="Times New Roman" w:hAnsi="Times New Roman" w:eastAsia="Times New Roman" w:cs="Times New Roman"/>
          <w:b/>
          <w:color w:val="000000"/>
          <w:sz w:val="24"/>
        </w:rPr>
        <w:t xml:space="preserve">: THÔNG TIN THU THẬP THỊ TRƯỜNG</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275/2026/00614/VFI-BC.44.A ngày 20 tháng 4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TSSS1</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xã Quỳnh Lưu, tỉnh Ninh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SĐT: 0389318386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Tháng 04/2026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 nông thôn (136.4m²), Đất trồng cây lâu năm (40m²)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 nông thôn: Lâu dài; Đất trồng cây lâu năm: có thời hạn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Tại sản thuộc xã Quỳnh Lưu, tỉnh Ninh Bình, cách chợ Rịa khoảng 600m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Đường bê tông rộng 4m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176,4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Phù hợp để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1.550.000.000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1.317.500.000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7.468.821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1828800" cy="418147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275411" name=""/>
                              <pic:cNvPicPr>
                                <a:picLocks noChangeAspect="1"/>
                              </pic:cNvPicPr>
                              <pic:nvPr/>
                            </pic:nvPicPr>
                            <pic:blipFill rotWithShape="1">
                              <a:blip r:embed="rId31"/>
                              <a:stretch/>
                            </pic:blipFill>
                            <pic:spPr bwMode="auto">
                              <a:xfrm>
                                <a:off x="0" y="0"/>
                                <a:ext cx="1828800" cy="41814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4.00pt;height:329.25pt;mso-wrap-distance-left:0.00pt;mso-wrap-distance-top:0.00pt;mso-wrap-distance-right:0.00pt;mso-wrap-distance-bottom:0.00pt;z-index:1;" stroked="false">
                      <v:imagedata r:id="rId31" o:title=""/>
                      <o:lock v:ext="edit" rotation="t"/>
                    </v:shape>
                  </w:pict>
                </mc:Fallback>
              </mc:AlternateContent>
            </w:r>
            <w:r>
              <mc:AlternateContent>
                <mc:Choice Requires="wpg">
                  <w:drawing>
                    <wp:inline xmlns:wp="http://schemas.openxmlformats.org/drawingml/2006/wordprocessingDrawing" distT="0" distB="0" distL="0" distR="0">
                      <wp:extent cx="1800225" cy="41148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18046" name=""/>
                              <pic:cNvPicPr>
                                <a:picLocks noChangeAspect="1"/>
                              </pic:cNvPicPr>
                              <pic:nvPr/>
                            </pic:nvPicPr>
                            <pic:blipFill rotWithShape="1">
                              <a:blip r:embed="rId32"/>
                              <a:stretch/>
                            </pic:blipFill>
                            <pic:spPr bwMode="auto">
                              <a:xfrm>
                                <a:off x="0" y="0"/>
                                <a:ext cx="1800225" cy="4114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1.75pt;height:324.00pt;mso-wrap-distance-left:0.00pt;mso-wrap-distance-top:0.00pt;mso-wrap-distance-right:0.00pt;mso-wrap-distance-bottom:0.00pt;z-index:1;" stroked="false">
                      <v:imagedata r:id="rId32"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3419475" cy="456247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14999" name=""/>
                              <pic:cNvPicPr>
                                <a:picLocks noChangeAspect="1"/>
                              </pic:cNvPicPr>
                              <pic:nvPr/>
                            </pic:nvPicPr>
                            <pic:blipFill rotWithShape="1">
                              <a:blip r:embed="rId33"/>
                              <a:stretch/>
                            </pic:blipFill>
                            <pic:spPr bwMode="auto">
                              <a:xfrm>
                                <a:off x="0" y="0"/>
                                <a:ext cx="3419474" cy="4562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69.25pt;height:359.25pt;mso-wrap-distance-left:0.00pt;mso-wrap-distance-top:0.00pt;mso-wrap-distance-right:0.00pt;mso-wrap-distance-bottom:0.00pt;z-index:1;" stroked="false">
                      <v:imagedata r:id="rId33"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TSSS2</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xã Quỳnh Lưu, tỉnh Ninh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SĐT: 0859.36.2662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Tháng 04/2026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 nông thôn (200m²), Đất trồng cây lâu năm (153.5m²)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 nông thôn: Lâu dài; Đất trồng cây lâu năm: có thời hạn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Tại sản thuộc xã Quỳnh Lưu, tỉnh Ninh Bình, cách chợ Rịa khoảng 3500m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Đường nhựa rộng 7m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353,5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Phù hợp để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1.800.000.000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1.530.000.000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4.328.147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2657475" cy="28956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12222" name=""/>
                              <pic:cNvPicPr>
                                <a:picLocks noChangeAspect="1"/>
                              </pic:cNvPicPr>
                              <pic:nvPr/>
                            </pic:nvPicPr>
                            <pic:blipFill rotWithShape="1">
                              <a:blip r:embed="rId34"/>
                              <a:stretch/>
                            </pic:blipFill>
                            <pic:spPr bwMode="auto">
                              <a:xfrm>
                                <a:off x="0" y="0"/>
                                <a:ext cx="2657474" cy="28955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9.25pt;height:228.00pt;mso-wrap-distance-left:0.00pt;mso-wrap-distance-top:0.00pt;mso-wrap-distance-right:0.00pt;mso-wrap-distance-bottom:0.00pt;z-index:1;" stroked="false">
                      <v:imagedata r:id="rId34"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5248275" cy="657225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169688" name=""/>
                              <pic:cNvPicPr>
                                <a:picLocks noChangeAspect="1"/>
                              </pic:cNvPicPr>
                              <pic:nvPr/>
                            </pic:nvPicPr>
                            <pic:blipFill rotWithShape="1">
                              <a:blip r:embed="rId35"/>
                              <a:stretch/>
                            </pic:blipFill>
                            <pic:spPr bwMode="auto">
                              <a:xfrm>
                                <a:off x="0" y="0"/>
                                <a:ext cx="5248274" cy="65722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3.25pt;height:517.50pt;mso-wrap-distance-left:0.00pt;mso-wrap-distance-top:0.00pt;mso-wrap-distance-right:0.00pt;mso-wrap-distance-bottom:0.00pt;z-index:1;" stroked="false">
                      <v:imagedata r:id="rId35"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 3</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xã Quỳnh Lưu, tỉnh Ninh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SĐT: 0879.953.888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Đang giao dịch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Tháng 04/2026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 nông thôn (120m²), Đất trồng cây lâu năm (74.8m²)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ở nông thôn: Lâu dài; Đất trồng cây lâu năm: có thời hạn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Tại sản thuộc xã Quỳnh Lưu, tỉnh Ninh Bình, cách chợ Rịa khoảng 6000m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Đường đất rộng 3m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194,80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Lô góc, 2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Phù hợp để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1.300.000.000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1.105.000.000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2"/>
              </w:rPr>
              <w:t xml:space="preserve">5.672.485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mc:AlternateContent>
                <mc:Choice Requires="wpg">
                  <w:drawing>
                    <wp:inline xmlns:wp="http://schemas.openxmlformats.org/drawingml/2006/wordprocessingDrawing" distT="0" distB="0" distL="0" distR="0">
                      <wp:extent cx="2619375" cy="267652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32107" name=""/>
                              <pic:cNvPicPr>
                                <a:picLocks noChangeAspect="1"/>
                              </pic:cNvPicPr>
                              <pic:nvPr/>
                            </pic:nvPicPr>
                            <pic:blipFill rotWithShape="1">
                              <a:blip r:embed="rId36"/>
                              <a:stretch/>
                            </pic:blipFill>
                            <pic:spPr bwMode="auto">
                              <a:xfrm>
                                <a:off x="0" y="0"/>
                                <a:ext cx="2619374" cy="2676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06.25pt;height:210.75pt;mso-wrap-distance-left:0.00pt;mso-wrap-distance-top:0.00pt;mso-wrap-distance-right:0.00pt;mso-wrap-distance-bottom:0.00pt;z-index:1;" stroked="false">
                      <v:imagedata r:id="rId36" o:title=""/>
                      <o:lock v:ext="edit" rotation="t"/>
                    </v:shape>
                  </w:pict>
                </mc:Fallback>
              </mc:AlternateContent>
            </w:r>
            <w:r>
              <mc:AlternateContent>
                <mc:Choice Requires="wpg">
                  <w:drawing>
                    <wp:inline xmlns:wp="http://schemas.openxmlformats.org/drawingml/2006/wordprocessingDrawing" distT="0" distB="0" distL="0" distR="0">
                      <wp:extent cx="2247900" cy="300037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75580" name=""/>
                              <pic:cNvPicPr>
                                <a:picLocks noChangeAspect="1"/>
                              </pic:cNvPicPr>
                              <pic:nvPr/>
                            </pic:nvPicPr>
                            <pic:blipFill rotWithShape="1">
                              <a:blip r:embed="rId37"/>
                              <a:stretch/>
                            </pic:blipFill>
                            <pic:spPr bwMode="auto">
                              <a:xfrm>
                                <a:off x="0" y="0"/>
                                <a:ext cx="2247899" cy="3000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77.00pt;height:236.25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eastAsia="Times New Roman" w:cs="Times New Roman"/>
                <w:b/>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tbl>
      <w:tblPr>
        <w:tblStyle w:val="1035"/>
        <w:tblInd w:w="108"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7"/>
        <w:gridCol w:w="4776"/>
      </w:tblGrid>
      <w:tr>
        <w:trPr>
          <w:trHeight w:val="31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Người thu thập thông tin</w:t>
            </w:r>
            <w:r/>
          </w:p>
        </w:tc>
      </w:tr>
      <w:tr>
        <w:trPr>
          <w:trHeight w:val="322"/>
        </w:trPr>
        <w:tc>
          <w:tcPr>
            <w:tcBorders/>
            <w:tcMar>
              <w:left w:w="108" w:type="dxa"/>
              <w:top w:w="0" w:type="dxa"/>
              <w:right w:w="108" w:type="dxa"/>
              <w:bottom w:w="0" w:type="dxa"/>
            </w:tcMar>
            <w:tcW w:w="44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Lê Đình Duy</w:t>
            </w:r>
            <w:r/>
          </w:p>
        </w:tc>
      </w:tr>
    </w:tbl>
    <w:p>
      <w:pPr>
        <w:pBdr/>
        <w:spacing/>
        <w:ind/>
        <w:rPr/>
      </w:pPr>
      <w: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EC3D67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7EA4989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587ADD0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2BB5B76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nsid w:val="6A55C31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0280C057"/>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3">
    <w:nsid w:val="44EE45D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4">
    <w:nsid w:val="72DB3759"/>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customXml" Target="../customXml/item1.xml" /><Relationship Id="rId13" Type="http://schemas.openxmlformats.org/officeDocument/2006/relationships/image" Target="media/image2.pn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hyperlink" Target="mailto:ilotus.contact@gmail.com" TargetMode="External"/><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jp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282</cp:revision>
  <dcterms:created xsi:type="dcterms:W3CDTF">2025-09-15T09:58:00Z</dcterms:created>
  <dcterms:modified xsi:type="dcterms:W3CDTF">2026-04-28T07:06:29Z</dcterms:modified>
</cp:coreProperties>
</file>