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15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15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275/2026/0709/VFI-CT.65.A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Văn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103-1, tờ bản đồ số 9 có địa chỉ: xã Thanh Đa, huyện Phúc Thọ, Thành phố Hà Nội </w:t>
                            </w:r>
                            <w:r>
                              <w:rPr>
                                <w:i/>
                                <w:iCs/>
                                <w:color w:val="000000"/>
                              </w:rPr>
                              <w:t xml:space="preserve">(nay là xã Hát Môn, thành p</w:t>
                            </w:r>
                            <w:r>
                              <w:rPr>
                                <w:i/>
                                <w:iCs/>
                                <w:color w:val="000000"/>
                              </w:rPr>
                              <w:t xml:space="preserve">hố Hà Nội)</w:t>
                            </w:r>
                            <w:r>
                              <w:rPr>
                                <w:color w:val="000000"/>
                              </w:rPr>
                              <w:t xml:space="preserve"> theo Giấy chứng nhận quyền sử dụng đất quyền sở hữu nhà ở và tài sản khác gắn liền với đất số: CH 598935, số vào sổ cấp GCN: CS-PT 04153 do Sở tài nguyên và môi trường thành phố Hà Nội cấp ngày 15/08/2017; Chủ sử dụng đất là Ông: Nguyễn Văn Hà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1.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275/2026/0709/VFI-CT.65.A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Văn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103-1, tờ bản đồ số 9 có địa chỉ: xã Thanh Đa, huyện Phúc Thọ, Thành phố Hà Nội </w:t>
                      </w:r>
                      <w:r>
                        <w:rPr>
                          <w:i/>
                          <w:iCs/>
                          <w:color w:val="000000"/>
                        </w:rPr>
                        <w:t xml:space="preserve">(nay là xã Hát Môn, thành p</w:t>
                      </w:r>
                      <w:r>
                        <w:rPr>
                          <w:i/>
                          <w:iCs/>
                          <w:color w:val="000000"/>
                        </w:rPr>
                        <w:t xml:space="preserve">hố Hà Nội)</w:t>
                      </w:r>
                      <w:r>
                        <w:rPr>
                          <w:color w:val="000000"/>
                        </w:rPr>
                        <w:t xml:space="preserve"> theo Giấy chứng nhận quyền sử dụng đất quyền sở hữu nhà ở và tài sản khác gắn liền với đất số: CH 598935, số vào sổ cấp GCN: CS-PT 04153 do Sở tài nguyên và môi trường thành phố Hà Nội cấp ngày 15/08/2017; Chủ sử dụng đất là Ông: Nguyễn Văn Hà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 và pháp lý tài sản</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và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27-33</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83" w:type="dxa"/>
        <w:tblBorders/>
        <w:tblLayout w:type="fixed"/>
        <w:tblLook w:val="04A0" w:firstRow="1" w:lastRow="0" w:firstColumn="1" w:lastColumn="0" w:noHBand="0" w:noVBand="1"/>
      </w:tblPr>
      <w:tblGrid>
        <w:gridCol w:w="29"/>
        <w:gridCol w:w="1559"/>
        <w:gridCol w:w="3118"/>
        <w:gridCol w:w="5177"/>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9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16"/>
        </w:trPr>
        <w:tc>
          <w:tcPr>
            <w:gridSpan w:val="2"/>
            <w:shd w:val="clear" w:color="auto" w:fill="auto"/>
            <w:tcBorders/>
            <w:tcMar>
              <w:left w:w="108" w:type="dxa"/>
              <w:top w:w="0" w:type="dxa"/>
              <w:right w:w="108" w:type="dxa"/>
              <w:bottom w:w="0" w:type="dxa"/>
            </w:tcMar>
            <w:tcW w:w="467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275/2026/0709/VFI-CT.65.A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77"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11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 Ông</w:t>
      </w:r>
      <w:r>
        <w:rPr>
          <w:b/>
          <w:lang w:val="pt-BR"/>
        </w:rPr>
        <w:t xml:space="preserve"> </w:t>
      </w:r>
      <w:r>
        <w:rPr>
          <w:rFonts w:ascii="Times New Roman Bold" w:hAnsi="Times New Roman Bold"/>
          <w:b/>
          <w:color w:val="000000" w:themeColor="text1"/>
          <w:lang w:val="pt-BR"/>
        </w:rPr>
        <w:t xml:space="preserve">Nguyễn Văn Hà</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275/2026/0709/VFI-HĐTĐ.65.A</w:t>
      </w:r>
      <w:r>
        <w:rPr>
          <w:spacing w:val="-4"/>
          <w:lang w:val="vi-VN"/>
        </w:rPr>
        <w:t xml:space="preserve"> ký ngày </w:t>
      </w:r>
      <w:r>
        <w:rPr>
          <w:color w:val="000000" w:themeColor="text1"/>
          <w:spacing w:val="-4"/>
        </w:rPr>
        <w:t xml:space="preserve">11 tháng 4 năm 2026</w:t>
      </w:r>
      <w:r>
        <w:rPr>
          <w:spacing w:val="-4"/>
          <w:lang w:val="vi-VN"/>
        </w:rPr>
        <w:t xml:space="preserve"> </w:t>
      </w:r>
      <w:r>
        <w:rPr>
          <w:spacing w:val="-4"/>
          <w:lang w:val="vi-VN"/>
        </w:rPr>
        <w:t xml:space="preserve">giữa </w:t>
      </w:r>
      <w:r>
        <w:rPr>
          <w:color w:val="000000" w:themeColor="text1"/>
          <w:spacing w:val="-4"/>
        </w:rPr>
        <w:t xml:space="preserve">Nguyễn Văn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275/2026/0709/VFI-BC.65.A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t xml:space="preserve">Ông Nguyễn Văn Hà</w:t>
            </w: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1986</w:t>
            </w:r>
            <w:r>
              <w:rPr>
                <w:color w:val="ff0000"/>
                <w:lang w:val="pt-BR"/>
              </w:rPr>
            </w:r>
            <w:r>
              <w:rPr>
                <w:color w:val="ff0000"/>
                <w:lang w:val="pt-BR"/>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bCs/>
                <w:i/>
                <w:color w:val="ff0000"/>
              </w:rPr>
            </w:pPr>
            <w:r>
              <w:rPr>
                <w:color w:val="000000" w:themeColor="text1"/>
                <w:lang w:val="vi-VN"/>
              </w:rPr>
              <w:t xml:space="preserve">Thôn Phú An, xã Thanh Đa, huyện Phúc Thọ, thành phố Hà Nội </w:t>
            </w:r>
            <w:r>
              <w:rPr>
                <w:i/>
                <w:iCs/>
                <w:color w:val="000000" w:themeColor="text1"/>
                <w:lang w:val="vi-VN"/>
              </w:rPr>
              <w:t xml:space="preserve">(nay là xã Hát Môn, thành phố Hà Nội)</w:t>
            </w:r>
            <w:r>
              <w:rPr>
                <w:bCs/>
                <w:i/>
                <w:color w:val="ff0000"/>
              </w:rPr>
            </w:r>
            <w:r>
              <w:rPr>
                <w:bCs/>
                <w:i/>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103-1, tờ bản đồ số 9 có địa chỉ: xã Thanh Đa, huyện Phúc Thọ, Thành phố Hà Nội </w:t>
      </w:r>
      <w:r>
        <w:rPr>
          <w:i/>
          <w:iCs/>
          <w:color w:val="000000" w:themeColor="text1"/>
        </w:rPr>
        <w:t xml:space="preserve">(nay là xã Hát Môn, thành p</w:t>
      </w:r>
      <w:r>
        <w:rPr>
          <w:i/>
          <w:iCs/>
          <w:color w:val="000000" w:themeColor="text1"/>
        </w:rPr>
        <w:t xml:space="preserve">hố Hà Nội)</w:t>
      </w:r>
      <w:r>
        <w:rPr>
          <w:color w:val="000000" w:themeColor="text1"/>
        </w:rPr>
        <w:t xml:space="preserve">  theo Giấy chứng nhận quyền sử dụng đất quyền sở hữu nhà ở và tài sản khác gắn liền với đất  số: CH 598935, số vào sổ cấp GCN: CS-PT 04153 do Sở tài nguyên và môi trường thành phố Hà Nội cấp ngày 15/08/2017; Chủ sử dụng đất là Ông: Nguyễn Văn Hà</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103-1, tờ bản đồ số 9 có địa chỉ: xã Thanh Đa, huyện Phúc Thọ, Thành phố Hà Nội </w:t>
            </w:r>
            <w:r>
              <w:rPr>
                <w:i/>
                <w:iCs/>
                <w:color w:val="000000"/>
              </w:rPr>
              <w:t xml:space="preserve">(nay là xã Hát Môn, thành p</w:t>
            </w:r>
            <w:r>
              <w:rPr>
                <w:i/>
                <w:iCs/>
                <w:color w:val="000000"/>
              </w:rPr>
              <w:t xml:space="preserve">hố Hà Nội)</w:t>
            </w:r>
            <w:r>
              <w:rPr>
                <w:color w:val="000000"/>
              </w:rPr>
              <w:t xml:space="preserve">  theo Giấy chứng nhận quyền sử dụng đất quyền sở hữu nhà ở và tài sản khác gắn liền với đất  số: CH 598935, số vào sổ cấp GCN: CS-PT 04153 do Sở tài nguyên và môi trường thành phố Hà Nội cấp ngày 15/08/2017; Chủ sử dụng đất là Ông: Nguyễn Văn Hà</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124,0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4.960.000.000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4.960.000.000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chín trăm sáu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25" w:type="dxa"/>
        <w:tblBorders/>
        <w:tblLayout w:type="fixed"/>
        <w:tblLook w:val="04A0" w:firstRow="1" w:lastRow="0" w:firstColumn="1" w:lastColumn="0" w:noHBand="0" w:noVBand="1"/>
      </w:tblPr>
      <w:tblGrid>
        <w:gridCol w:w="29"/>
        <w:gridCol w:w="1559"/>
        <w:gridCol w:w="3969"/>
        <w:gridCol w:w="4469"/>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3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96"/>
        </w:trPr>
        <w:tc>
          <w:tcPr>
            <w:gridSpan w:val="2"/>
            <w:shd w:val="clear" w:color="auto" w:fill="auto"/>
            <w:tcBorders/>
            <w:tcMar>
              <w:left w:w="108" w:type="dxa"/>
              <w:top w:w="0" w:type="dxa"/>
              <w:right w:w="108" w:type="dxa"/>
              <w:bottom w:w="0" w:type="dxa"/>
            </w:tcMar>
            <w:tcW w:w="552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275/2026/0709/VFI-BC.65.A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46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11 tháng 5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275/2026/0709/VFI-CT.65.A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Nguyễn Văn Hà</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Phú An, xã Thanh Đa, huyện Phúc Thọ, thành phố Hà Nội (nay là xã Hát Môn,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103-1, tờ bản đồ số 9 có địa chỉ: xã Thanh Đa, huyện Phúc Thọ, Thành phố Hà Nội (nay là xã Hát Môn, thành p</w:t>
            </w:r>
            <w:r>
              <w:rPr>
                <w:bCs/>
                <w:color w:val="000000" w:themeColor="text1"/>
                <w:lang w:val="pt-BR"/>
              </w:rPr>
              <w:t xml:space="preserve">hố Hà Nội)  theo Giấy chứng nhận quyền sử dụng đất quyền sở hữu nhà ở và tài sản khác gắn liền với đất  số: CH 598935, số vào sổ cấp GCN: CS-PT 04153 do Sở tài nguyên và môi trường thành phố Hà Nội cấp ngày 15/08/2017; Chủ sử dụng đất là Ông: Nguyễn Văn Hà</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Thanh Đa huyện Phúc Thọ thành phố Hà Nội </w:t>
            </w:r>
            <w:r>
              <w:rPr>
                <w:rFonts w:ascii="Times New Roman" w:hAnsi="Times New Roman" w:eastAsia="Times New Roman" w:cs="Times New Roman"/>
                <w:color w:val="000000"/>
                <w:sz w:val="24"/>
              </w:rPr>
              <w:t xml:space="preserve">(nay là xã Hát Môn,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21.110861111111, 105.635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11/04/2026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CH 598935, số vào sổ cấp GCN: CS-PT 04153 do Sở tài nguyên và môi trường thành phố Hà Nội cấp ngày 15/08/2017; Chủ sử dụng đất là Ông: Nguyễn Văn Hà</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275/2026/0709/VFI-HĐTĐ.65.A ngày 11/04/2026 giữa ông Nguyễn Văn Hà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Hạ tầng – "xương sống" mở không gian phát triển mới</w:t>
      </w:r>
      <w:r>
        <w:rPr>
          <w:bCs/>
          <w:i/>
        </w:rPr>
      </w:r>
      <w:r>
        <w:rPr>
          <w:bCs/>
          <w:i/>
        </w:rP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rPr>
          <w:bCs/>
          <w:i/>
          <w:lang w:val="pt-BR"/>
        </w:rPr>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Thị trường chuyển từ "tăng nóng" sang tăng trưởng ch</w:t>
      </w:r>
      <w:r>
        <w:rPr>
          <w:i/>
          <w:iCs/>
          <w:shd w:val="clear" w:color="auto" w:fill="ffffff"/>
        </w:rPr>
        <w:t xml:space="preserve">ọn lọc</w:t>
      </w:r>
      <w:r>
        <w:rPr>
          <w:bCs/>
          <w:i/>
        </w:rPr>
      </w:r>
      <w:r>
        <w:rPr>
          <w:bCs/>
          <w:i/>
        </w:rP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rPr>
          <w:bCs/>
          <w:i/>
          <w:lang w:val="pt-BR"/>
        </w:rPr>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p>
    <w:p>
      <w:pPr>
        <w:pBdr/>
        <w:tabs>
          <w:tab w:val="left" w:leader="none" w:pos="426"/>
        </w:tabs>
        <w:spacing w:after="120" w:before="120" w:line="276" w:lineRule="auto"/>
        <w:ind/>
        <w:jc w:val="both"/>
        <w:rPr>
          <w:bCs/>
          <w:i/>
        </w:rPr>
      </w:pPr>
      <w:r>
        <w:rPr>
          <w:i/>
          <w:iCs/>
          <w:shd w:val="clear" w:color="auto" w:fill="ffffff"/>
        </w:rPr>
        <w:t xml:space="preserve">Nguồn cung lớn, thị trườn</w:t>
      </w:r>
      <w:r>
        <w:rPr>
          <w:i/>
          <w:iCs/>
          <w:shd w:val="clear" w:color="auto" w:fill="ffffff"/>
        </w:rPr>
        <w:t xml:space="preserve">g phân hóa rõ nét</w:t>
      </w:r>
      <w:r>
        <w:rPr>
          <w:bCs/>
          <w:i/>
        </w:rPr>
      </w:r>
      <w:r>
        <w:rPr>
          <w:bCs/>
          <w:i/>
        </w:rP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rPr>
          <w:bCs/>
          <w:i/>
          <w:lang w:val="pt-BR"/>
        </w:rPr>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Chính sách và pháp lý – điểm tựa cho chu kỳ mới</w:t>
      </w:r>
      <w:r>
        <w:rPr>
          <w:bCs/>
          <w:i/>
        </w:rPr>
      </w:r>
      <w:r>
        <w:rPr>
          <w:bCs/>
          <w:i/>
        </w:rPr>
      </w:r>
    </w:p>
    <w:p>
      <w:pPr>
        <w:pBdr/>
        <w:tabs>
          <w:tab w:val="left" w:leader="none" w:pos="426"/>
        </w:tabs>
        <w:spacing w:after="120" w:before="120" w:line="276" w:lineRule="auto"/>
        <w:ind/>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r>
      <w:r>
        <w:rPr>
          <w:bCs/>
          <w:i/>
          <w:lang w:val="pt-BR"/>
        </w:rPr>
      </w:r>
      <w:r/>
    </w:p>
    <w:p>
      <w:pPr>
        <w:pBdr/>
        <w:tabs>
          <w:tab w:val="left" w:leader="none" w:pos="426"/>
        </w:tabs>
        <w:spacing w:after="120" w:before="120" w:line="276" w:lineRule="auto"/>
        <w:ind/>
        <w:jc w:val="both"/>
        <w:rPr/>
      </w:pPr>
      <w:r>
        <w:rPr>
          <w:shd w:val="clear" w:color="auto" w:fill="ffffff"/>
        </w:rP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rPr>
          <w:bCs/>
          <w:i/>
          <w:lang w:val="pt-BR"/>
        </w:rPr>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Triển vọng 2026: tăng trưởng bền vững trên nền tảng mới</w:t>
      </w:r>
      <w:r>
        <w:rPr>
          <w:bCs/>
          <w:i/>
        </w:rPr>
      </w:r>
      <w:r>
        <w:rPr>
          <w:bCs/>
          <w:i/>
        </w:rP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rPr>
          <w:bCs/>
          <w:i/>
          <w:lang w:val="pt-BR"/>
        </w:rPr>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rPr>
          <w:bCs/>
          <w:i/>
          <w:lang w:val="pt-BR"/>
        </w:rPr>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s>
        <w:spacing w:after="120" w:before="120" w:line="276" w:lineRule="auto"/>
        <w:ind/>
        <w:jc w:val="both"/>
        <w:rPr/>
      </w:pPr>
      <w:r>
        <w:rPr>
          <w:shd w:val="clear" w:color="auto" w:fill="ffffff"/>
        </w:rP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tham khảo: https://thanglong.chinhphu.vn/buc-tranh-thi-truong-bat-dong-san-ha-noi-nam-2026-ha-tang-dan-dat-thi-truong-buoc-vao-chu-ky-tang-truong-moi-103260101181315972.htm)</w:t>
      </w:r>
      <w:r>
        <w:rPr>
          <w:bCs/>
          <w:i/>
        </w:rPr>
      </w:r>
      <w:r>
        <w:rPr>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Tên tài sản</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jc w:val="both"/>
              <w:rPr>
                <w:b/>
                <w:bCs/>
                <w:color w:val="000000"/>
                <w:sz w:val="24"/>
                <w:szCs w:val="24"/>
              </w:rPr>
            </w:pPr>
            <w:r>
              <w:rPr>
                <w:b/>
                <w:bCs/>
                <w:color w:val="000000"/>
                <w:sz w:val="24"/>
                <w:szCs w:val="24"/>
              </w:rPr>
              <w:t xml:space="preserve">Quyền sử dụng đất tại thửa đất số: 103-1, tờ bản đồ số 9 có địa chỉ: xã Thanh Đa, huyện Phúc Thọ, Thành phố Hà Nội </w:t>
            </w:r>
            <w:r>
              <w:rPr>
                <w:b/>
                <w:bCs/>
                <w:i/>
                <w:iCs/>
                <w:color w:val="000000"/>
                <w:sz w:val="24"/>
                <w:szCs w:val="24"/>
              </w:rPr>
              <w:t xml:space="preserve">(nay là xã Hát Môn, thành p</w:t>
            </w:r>
            <w:r>
              <w:rPr>
                <w:b/>
                <w:bCs/>
                <w:i/>
                <w:iCs/>
                <w:color w:val="000000"/>
                <w:sz w:val="24"/>
                <w:szCs w:val="24"/>
              </w:rPr>
              <w:t xml:space="preserve">hố Hà Nội)</w:t>
            </w:r>
            <w:r>
              <w:rPr>
                <w:b/>
                <w:bCs/>
                <w:color w:val="000000"/>
                <w:sz w:val="24"/>
                <w:szCs w:val="24"/>
              </w:rPr>
              <w:t xml:space="preserve"> theo Giấy chứng nhận quyền sử dụng đất quyền sở hữu nhà ở và tài sản khác gắn liền với đất  số: CH 598935, số vào sổ cấp GCN: CS-PT 04153 do Sở tài nguyên và môi trường thành phố Hà Nội cấp ngày 15/08/2017; Chủ sử dụng đất là Ông: Nguyễn Văn Hà</w:t>
            </w:r>
            <w:r>
              <w:rPr>
                <w:b/>
                <w:bCs/>
                <w:color w:val="000000"/>
                <w:sz w:val="24"/>
                <w:szCs w:val="24"/>
              </w:rPr>
              <w:t xml:space="preserve">.</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1.</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Nội dung Thửa đất theo Hồ sơ pháp lý</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Thửa đất số:</w:t>
            </w:r>
            <w:r>
              <w:rPr>
                <w:sz w:val="24"/>
                <w:szCs w:val="24"/>
              </w:rPr>
            </w:r>
            <w:r>
              <w:rPr>
                <w:sz w:val="24"/>
                <w:szCs w:val="24"/>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4"/>
                <w:szCs w:val="24"/>
              </w:rPr>
            </w:pPr>
            <w:r>
              <w:rPr>
                <w:rFonts w:ascii="Times New Roman" w:hAnsi="Times New Roman" w:eastAsia="Times New Roman" w:cs="Times New Roman"/>
                <w:color w:val="000000"/>
                <w:sz w:val="24"/>
                <w:szCs w:val="24"/>
              </w:rPr>
              <w:t xml:space="preserve">103-1</w:t>
            </w:r>
            <w:r>
              <w:rPr>
                <w:sz w:val="24"/>
                <w:szCs w:val="24"/>
              </w:rPr>
            </w:r>
            <w:r>
              <w:rPr>
                <w:sz w:val="24"/>
                <w:szCs w:val="24"/>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Tờ bản đồ số:</w:t>
            </w:r>
            <w:r>
              <w:rPr>
                <w:sz w:val="24"/>
                <w:szCs w:val="24"/>
              </w:rPr>
            </w:r>
            <w:r>
              <w:rPr>
                <w:sz w:val="24"/>
                <w:szCs w:val="24"/>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4"/>
                <w:szCs w:val="24"/>
              </w:rPr>
            </w:pPr>
            <w:r>
              <w:rPr>
                <w:rFonts w:ascii="Times New Roman" w:hAnsi="Times New Roman" w:eastAsia="Times New Roman" w:cs="Times New Roman"/>
                <w:color w:val="000000"/>
                <w:sz w:val="24"/>
                <w:szCs w:val="24"/>
              </w:rPr>
              <w:t xml:space="preserve">9</w:t>
            </w:r>
            <w:r>
              <w:rPr>
                <w:sz w:val="24"/>
                <w:szCs w:val="24"/>
              </w:rPr>
            </w:r>
            <w:r>
              <w:rPr>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Địa chỉ:</w:t>
            </w:r>
            <w:r>
              <w:rPr>
                <w:sz w:val="24"/>
                <w:szCs w:val="24"/>
              </w:rPr>
            </w:r>
            <w:r>
              <w:rPr>
                <w:sz w:val="24"/>
                <w:szCs w:val="24"/>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xã Thanh Đa, huyện Phúc Thọ, Thành phố Hà Nội (nay là xã Hát Môn, thành phố Hà Nội)</w:t>
            </w:r>
            <w:r>
              <w:rPr>
                <w:sz w:val="24"/>
                <w:szCs w:val="24"/>
              </w:rPr>
            </w:r>
            <w:r>
              <w:rPr>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Diện tích (m²):</w:t>
            </w:r>
            <w:r>
              <w:rPr>
                <w:sz w:val="24"/>
                <w:szCs w:val="24"/>
              </w:rPr>
            </w:r>
            <w:r>
              <w:rPr>
                <w:sz w:val="24"/>
                <w:szCs w:val="24"/>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4"/>
                <w:szCs w:val="24"/>
              </w:rPr>
            </w:pPr>
            <w:r>
              <w:rPr>
                <w:rFonts w:ascii="Times New Roman" w:hAnsi="Times New Roman" w:eastAsia="Times New Roman" w:cs="Times New Roman"/>
                <w:color w:val="000000"/>
                <w:sz w:val="24"/>
                <w:szCs w:val="24"/>
              </w:rPr>
              <w:t xml:space="preserve">124,0</w:t>
            </w:r>
            <w:r>
              <w:rPr>
                <w:sz w:val="24"/>
                <w:szCs w:val="24"/>
              </w:rPr>
            </w:r>
            <w:r>
              <w:rPr>
                <w:sz w:val="24"/>
                <w:szCs w:val="24"/>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Hình thức sử dụng</w:t>
            </w:r>
            <w:r>
              <w:rPr>
                <w:sz w:val="24"/>
                <w:szCs w:val="24"/>
              </w:rPr>
            </w:r>
            <w:r>
              <w:rPr>
                <w:sz w:val="24"/>
                <w:szCs w:val="24"/>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4"/>
                <w:szCs w:val="24"/>
              </w:rPr>
            </w:pPr>
            <w:r>
              <w:rPr>
                <w:rFonts w:ascii="Times New Roman" w:hAnsi="Times New Roman" w:eastAsia="Times New Roman" w:cs="Times New Roman"/>
                <w:color w:val="000000"/>
                <w:sz w:val="24"/>
                <w:szCs w:val="24"/>
              </w:rPr>
              <w:t xml:space="preserve">Sử dụng riêng</w:t>
            </w:r>
            <w:r>
              <w:rPr>
                <w:sz w:val="24"/>
                <w:szCs w:val="24"/>
              </w:rPr>
            </w:r>
            <w:r>
              <w:rPr>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Mục đích sử dụng:</w:t>
            </w:r>
            <w:r>
              <w:rPr>
                <w:sz w:val="24"/>
                <w:szCs w:val="24"/>
              </w:rPr>
            </w:r>
            <w:r>
              <w:rPr>
                <w:sz w:val="24"/>
                <w:szCs w:val="24"/>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4"/>
                <w:szCs w:val="24"/>
              </w:rPr>
            </w:pPr>
            <w:r>
              <w:rPr>
                <w:rFonts w:ascii="Times New Roman" w:hAnsi="Times New Roman" w:eastAsia="Times New Roman" w:cs="Times New Roman"/>
                <w:color w:val="000000"/>
                <w:sz w:val="24"/>
                <w:szCs w:val="24"/>
              </w:rPr>
              <w:t xml:space="preserve">Đất ở tại nông thôn</w:t>
            </w:r>
            <w:r>
              <w:rPr>
                <w:sz w:val="24"/>
                <w:szCs w:val="24"/>
              </w:rPr>
            </w:r>
            <w:r>
              <w:rPr>
                <w:sz w:val="24"/>
                <w:szCs w:val="24"/>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Thời hạn sử dụng:</w:t>
            </w:r>
            <w:r>
              <w:rPr>
                <w:sz w:val="24"/>
                <w:szCs w:val="24"/>
              </w:rPr>
            </w:r>
            <w:r>
              <w:rPr>
                <w:sz w:val="24"/>
                <w:szCs w:val="24"/>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4"/>
                <w:szCs w:val="24"/>
              </w:rPr>
            </w:pPr>
            <w:r>
              <w:rPr>
                <w:rFonts w:ascii="Times New Roman" w:hAnsi="Times New Roman" w:eastAsia="Times New Roman" w:cs="Times New Roman"/>
                <w:color w:val="000000"/>
                <w:sz w:val="24"/>
                <w:szCs w:val="24"/>
              </w:rPr>
              <w:t xml:space="preserve">Lâu dài</w:t>
            </w:r>
            <w:r>
              <w:rPr>
                <w:sz w:val="24"/>
                <w:szCs w:val="24"/>
              </w:rPr>
            </w:r>
            <w:r>
              <w:rPr>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Nguồn gốc sử dụng đất:</w:t>
            </w:r>
            <w:r>
              <w:rPr>
                <w:sz w:val="24"/>
                <w:szCs w:val="24"/>
              </w:rPr>
            </w:r>
            <w:r>
              <w:rPr>
                <w:sz w:val="24"/>
                <w:szCs w:val="24"/>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sz w:val="24"/>
                <w:szCs w:val="24"/>
              </w:rPr>
            </w:pPr>
            <w:r>
              <w:rPr>
                <w:rFonts w:ascii="Times New Roman" w:hAnsi="Times New Roman" w:eastAsia="Times New Roman" w:cs="Times New Roman"/>
                <w:color w:val="000000"/>
                <w:sz w:val="24"/>
                <w:szCs w:val="24"/>
              </w:rPr>
              <w:t xml:space="preserve">Nhận tặng cho đất được Công nhận QSDĐ như giao đất có thu tiền sử dụng đất</w:t>
            </w:r>
            <w:r>
              <w:rPr>
                <w:sz w:val="24"/>
                <w:szCs w:val="24"/>
              </w:rPr>
            </w:r>
            <w:r>
              <w:rPr>
                <w:sz w:val="24"/>
                <w:szCs w:val="24"/>
              </w:rPr>
            </w:r>
          </w:p>
        </w:tc>
      </w:tr>
      <w:tr>
        <w:trPr>
          <w:trHeight w:val="20"/>
        </w:trPr>
        <w:tc>
          <w:tcPr>
            <w:tcBorders/>
            <w:tcW w:w="734" w:type="dxa"/>
            <w:vAlign w:val="center"/>
            <w:vMerge w:val="restart"/>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Ghi chú:</w:t>
            </w:r>
            <w:r>
              <w:rPr>
                <w:sz w:val="24"/>
                <w:szCs w:val="24"/>
              </w:rPr>
            </w:r>
            <w:r>
              <w:rPr>
                <w:sz w:val="24"/>
                <w:szCs w:val="24"/>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-Thửa đất này được tách ra từ thửa đất số 103, tờ bản đồ số 09 được UBND huyện Phúc Thọ cấp Giấy chứng  nhận quyền sử đất số S 671895 ngày 07/8/2002;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4"/>
                <w:szCs w:val="24"/>
              </w:rPr>
            </w:pPr>
            <w:r>
              <w:rPr>
                <w:rFonts w:ascii="Times New Roman" w:hAnsi="Times New Roman" w:eastAsia="Times New Roman" w:cs="Times New Roman"/>
                <w:color w:val="000000"/>
                <w:sz w:val="24"/>
                <w:szCs w:val="24"/>
              </w:rPr>
              <w:t xml:space="preserve">-Số tờ, số thửa và sơ đồ sẽ điều chỉnh khi có bản đồ địa chính chính quy.</w:t>
            </w:r>
            <w:r>
              <w:rPr>
                <w:sz w:val="24"/>
                <w:szCs w:val="24"/>
              </w:rPr>
            </w:r>
            <w:r>
              <w:rPr>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Thông tin quy hoạch:</w:t>
            </w:r>
            <w:r>
              <w:rPr>
                <w:sz w:val="24"/>
                <w:szCs w:val="24"/>
              </w:rPr>
            </w:r>
            <w:r>
              <w:rPr>
                <w:sz w:val="24"/>
                <w:szCs w:val="24"/>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sz w:val="24"/>
                <w:szCs w:val="24"/>
              </w:rPr>
            </w:pPr>
            <w:r>
              <w:rPr>
                <w:rFonts w:ascii="Times New Roman" w:hAnsi="Times New Roman" w:eastAsia="Times New Roman" w:cs="Times New Roman"/>
                <w:color w:val="000000"/>
                <w:sz w:val="24"/>
                <w:szCs w:val="24"/>
              </w:rPr>
              <w:t xml:space="preserve">Tại thời điểm thẩm định giá, Tổ thẩm định không thu thập được các thông tin quy hoạch liên quan đến thửa đất thẩm định giá.</w:t>
            </w:r>
            <w:r>
              <w:rPr>
                <w:sz w:val="24"/>
                <w:szCs w:val="24"/>
              </w:rPr>
            </w:r>
            <w:r>
              <w:rPr>
                <w:sz w:val="24"/>
                <w:szCs w:val="24"/>
              </w:rPr>
            </w:r>
          </w:p>
        </w:tc>
      </w:tr>
      <w:tr>
        <w:trPr>
          <w:trHeight w:val="20"/>
        </w:trPr>
        <w:tc>
          <w:tcPr>
            <w:tcBorders/>
            <w:tcW w:w="734" w:type="dxa"/>
            <w:vAlign w:val="center"/>
            <w:vMerge w:val="restart"/>
            <w:textDirection w:val="lrTb"/>
            <w:noWrap w:val="false"/>
          </w:tcPr>
          <w:p>
            <w:pPr>
              <w:pBdr/>
              <w:spacing/>
              <w:ind/>
              <w:jc w:val="center"/>
              <w:rPr>
                <w:b/>
                <w:bCs/>
                <w:color w:val="000000"/>
                <w:sz w:val="24"/>
                <w:szCs w:val="24"/>
              </w:rPr>
            </w:pPr>
            <w:r>
              <w:rPr>
                <w:b/>
                <w:bCs/>
                <w:color w:val="000000"/>
                <w:sz w:val="24"/>
                <w:szCs w:val="24"/>
              </w:rPr>
            </w:r>
            <w:r>
              <w:rPr>
                <w:b/>
                <w:bCs/>
                <w:color w:val="000000"/>
                <w:sz w:val="24"/>
                <w:szCs w:val="24"/>
              </w:rPr>
            </w:r>
          </w:p>
        </w:tc>
        <w:tc>
          <w:tcPr>
            <w:gridSpan w:val="4"/>
            <w:tcBorders/>
            <w:tcW w:w="8781" w:type="dxa"/>
            <w:vAlign w:val="center"/>
            <w:vMerge w:val="restart"/>
            <w:textDirection w:val="lrTb"/>
            <w:noWrap w:val="false"/>
          </w:tcPr>
          <w:p>
            <w:pPr>
              <w:pBdr/>
              <w:spacing/>
              <w:ind/>
              <w:rPr>
                <w:b/>
                <w:bCs/>
                <w:color w:val="000000"/>
                <w:sz w:val="24"/>
                <w:szCs w:val="24"/>
              </w:rPr>
            </w:pPr>
            <w:r>
              <w:rPr>
                <w:b/>
                <w:bCs/>
                <w:color w:val="000000"/>
                <w:sz w:val="24"/>
                <w:szCs w:val="24"/>
              </w:rPr>
            </w:r>
            <w:r>
              <mc:AlternateContent>
                <mc:Choice Requires="wpg">
                  <w:drawing>
                    <wp:inline xmlns:wp="http://schemas.openxmlformats.org/drawingml/2006/wordprocessingDrawing" distT="0" distB="0" distL="0" distR="0">
                      <wp:extent cx="5342595" cy="305122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6197" name=""/>
                              <pic:cNvPicPr>
                                <a:picLocks noChangeAspect="1"/>
                              </pic:cNvPicPr>
                              <pic:nvPr/>
                            </pic:nvPicPr>
                            <pic:blipFill rotWithShape="1">
                              <a:blip r:embed="rId17"/>
                              <a:stretch/>
                            </pic:blipFill>
                            <pic:spPr bwMode="auto">
                              <a:xfrm flipH="0" flipV="0">
                                <a:off x="0" y="0"/>
                                <a:ext cx="5342594" cy="30512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68pt;height:240.25pt;mso-wrap-distance-left:0.00pt;mso-wrap-distance-top:0.00pt;mso-wrap-distance-right:0.00pt;mso-wrap-distance-bottom:0.00pt;z-index:1;" stroked="false">
                      <v:imagedata r:id="rId17" o:title=""/>
                      <o:lock v:ext="edit" rotation="t"/>
                    </v:shape>
                  </w:pict>
                </mc:Fallback>
              </mc:AlternateConten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Về đất:</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2.1</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Vị trí; Giao thông;</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Đường tiếp giáp chính:</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Đường bê tông</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Số mặt tiền:</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sz w:val="24"/>
                <w:szCs w:val="24"/>
              </w:rPr>
              <w:t xml:space="preserve">Tiếp giáp 1 mặt tiền</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jc w:val="both"/>
              <w:rPr>
                <w:color w:val="000000"/>
                <w:sz w:val="24"/>
                <w:szCs w:val="24"/>
              </w:rPr>
            </w:pPr>
            <w:r>
              <w:rPr>
                <w:color w:val="000000"/>
                <w:sz w:val="24"/>
                <w:szCs w:val="24"/>
              </w:rPr>
              <w:t xml:space="preserve">Mặt cắt đường/ngõ nhỏ nhất từ đường chính dẫn đến tài sản thẩm định giá</w:t>
            </w:r>
            <w:r>
              <w:rPr>
                <w:color w:val="000000"/>
                <w:sz w:val="24"/>
                <w:szCs w:val="24"/>
              </w:rPr>
              <w:t xml:space="preserve"> (m)</w:t>
            </w:r>
            <w:r>
              <w:rPr>
                <w:color w:val="000000"/>
                <w:sz w:val="24"/>
                <w:szCs w:val="24"/>
              </w:rPr>
              <w:t xml:space="preserve">:</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3,5</w:t>
            </w:r>
            <w:r>
              <w:rPr>
                <w:color w:val="000000"/>
                <w:sz w:val="24"/>
                <w:szCs w:val="24"/>
              </w:rPr>
            </w:r>
            <w:r>
              <w:rPr>
                <w:color w:val="000000"/>
                <w:sz w:val="24"/>
                <w:szCs w:val="24"/>
              </w:rPr>
            </w:r>
          </w:p>
        </w:tc>
        <w:tc>
          <w:tcPr>
            <w:tcBorders/>
            <w:tcW w:w="2126" w:type="dxa"/>
            <w:vAlign w:val="center"/>
            <w:textDirection w:val="lrTb"/>
            <w:noWrap w:val="false"/>
          </w:tcPr>
          <w:p>
            <w:pPr>
              <w:pBdr/>
              <w:spacing/>
              <w:ind/>
              <w:jc w:val="both"/>
              <w:rPr>
                <w:color w:val="000000"/>
                <w:sz w:val="24"/>
                <w:szCs w:val="24"/>
              </w:rPr>
            </w:pPr>
            <w:r>
              <w:rPr>
                <w:color w:val="000000"/>
                <w:sz w:val="24"/>
                <w:szCs w:val="24"/>
              </w:rPr>
              <w:t xml:space="preserve">Mặt cắt đường/ngõ trước mặt tài sản thẩm định giá</w:t>
            </w:r>
            <w:r>
              <w:rPr>
                <w:color w:val="000000"/>
                <w:sz w:val="24"/>
                <w:szCs w:val="24"/>
              </w:rPr>
              <w:t xml:space="preserve"> (m)</w:t>
            </w:r>
            <w:r>
              <w:rPr>
                <w:color w:val="000000"/>
                <w:sz w:val="24"/>
                <w:szCs w:val="24"/>
              </w:rPr>
              <w:t xml:space="preserve">:</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3,5</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Khoảng cách đến trục đường chính</w:t>
            </w:r>
            <w:r>
              <w:rPr>
                <w:color w:val="000000"/>
                <w:sz w:val="24"/>
                <w:szCs w:val="24"/>
              </w:rPr>
              <w:t xml:space="preserve"> (m)</w:t>
            </w:r>
            <w:r>
              <w:rPr>
                <w:color w:val="000000"/>
                <w:sz w:val="24"/>
                <w:szCs w:val="24"/>
              </w:rPr>
              <w:t xml:space="preserve">:</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rFonts w:ascii="Times New Roman" w:hAnsi="Times New Roman" w:eastAsia="Times New Roman" w:cs="Times New Roman"/>
                <w:color w:val="000000"/>
                <w:sz w:val="24"/>
                <w:szCs w:val="24"/>
              </w:rPr>
              <w:t xml:space="preserve">Tài sản tiếp giáp mặt ngõ, cách đường Ven Ngòi khoảng 130m </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Các hướng tiếp giáp:</w:t>
            </w:r>
            <w:r>
              <w:rPr>
                <w:color w:val="000000"/>
                <w:sz w:val="24"/>
                <w:szCs w:val="24"/>
              </w:rPr>
            </w:r>
            <w:r>
              <w:rPr>
                <w:color w:val="000000"/>
                <w:sz w:val="24"/>
                <w:szCs w:val="24"/>
              </w:rPr>
            </w:r>
          </w:p>
        </w:tc>
        <w:tc>
          <w:tcPr>
            <w:gridSpan w:val="3"/>
            <w:tcBorders/>
            <w:tcW w:w="6259" w:type="dxa"/>
            <w:vAlign w:val="center"/>
            <w:textDirection w:val="lrTb"/>
            <w:noWrap w:val="false"/>
          </w:tcPr>
          <w:p>
            <w:pPr>
              <w:pBdr/>
              <w:spacing/>
              <w:ind/>
              <w:rPr>
                <w:rFonts w:ascii="Times New Roman" w:hAnsi="Times New Roman" w:eastAsia="Times New Roman" w:cs="Times New Roman"/>
                <w:color w:val="000000"/>
                <w:sz w:val="24"/>
                <w:szCs w:val="24"/>
              </w:rPr>
            </w:pPr>
            <w:r>
              <w:rPr>
                <w:sz w:val="24"/>
                <w:szCs w:val="24"/>
              </w:rPr>
            </w:r>
            <w:bookmarkStart w:id="3" w:name="OLE_LINK1"/>
            <w:r>
              <w:rPr>
                <w:color w:val="000000" w:themeColor="text1"/>
                <w:sz w:val="24"/>
                <w:szCs w:val="24"/>
              </w:rPr>
            </w:r>
            <w:bookmarkEnd w:id="3"/>
            <w:r>
              <w:rPr>
                <w:rFonts w:ascii="Times New Roman" w:hAnsi="Times New Roman" w:eastAsia="Times New Roman" w:cs="Times New Roman"/>
                <w:color w:val="000000"/>
                <w:sz w:val="24"/>
                <w:szCs w:val="24"/>
              </w:rPr>
              <w:t xml:space="preserve">Hướng Bắc: Tiếp giáp với ngõ.</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ind/>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rPr>
              <w:t xml:space="preserve">Các hướng khác: Tiếp giáp các thửa đất khác.</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color w:val="000000"/>
                <w:sz w:val="24"/>
                <w:szCs w:val="24"/>
              </w:rPr>
              <w:t xml:space="preserve">Vị trí trên bản đồ vệ tinh:</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21.110901, 105.634758</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gridSpan w:val="4"/>
            <w:tcBorders/>
            <w:tcW w:w="8781" w:type="dxa"/>
            <w:vAlign w:val="center"/>
            <w:textDirection w:val="lrTb"/>
            <w:noWrap w:val="false"/>
          </w:tcPr>
          <w:p>
            <w:pPr>
              <w:pBdr/>
              <w:spacing/>
              <w:ind/>
              <w:rPr>
                <w:color w:val="000000"/>
                <w:sz w:val="24"/>
                <w:szCs w:val="24"/>
              </w:rPr>
            </w:pPr>
            <w:r>
              <w:rPr>
                <w:color w:val="000000"/>
                <w:sz w:val="24"/>
                <w:szCs w:val="24"/>
              </w:rPr>
              <mc:AlternateContent>
                <mc:Choice Requires="wpg">
                  <w:drawing>
                    <wp:inline xmlns:wp="http://schemas.openxmlformats.org/drawingml/2006/wordprocessingDrawing" distT="0" distB="0" distL="0" distR="0">
                      <wp:extent cx="5437845" cy="2878728"/>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37845" cy="28787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18pt;height:226.67pt;mso-wrap-distance-left:0.00pt;mso-wrap-distance-top:0.00pt;mso-wrap-distance-right:0.00pt;mso-wrap-distance-bottom:0.00pt;z-index:1;" stroked="false">
                      <v:imagedata r:id="rId18" o:title=""/>
                      <o:lock v:ext="edit" rotation="t"/>
                    </v:shape>
                  </w:pict>
                </mc:Fallback>
              </mc:AlternateConten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2.2.</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Diện tích; Kích thước; Hình dáng</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Diện tích sử dụng riêng thực tế (m²):</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124,0</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Diện tích sử dụng chung thực tế (m²):</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0</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Mặt tiền (m):</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themeColor="text1"/>
                <w:sz w:val="24"/>
                <w:szCs w:val="24"/>
              </w:rPr>
              <w:t xml:space="preserve">10,8</w:t>
            </w:r>
            <w:r>
              <w:rPr>
                <w:color w:val="000000"/>
                <w:sz w:val="24"/>
                <w:szCs w:val="24"/>
              </w:rPr>
            </w:r>
            <w:r>
              <w:rPr>
                <w:color w:val="000000"/>
                <w:sz w:val="24"/>
                <w:szCs w:val="24"/>
              </w:rPr>
            </w:r>
          </w:p>
        </w:tc>
        <w:tc>
          <w:tcPr>
            <w:tcBorders/>
            <w:tcW w:w="2126" w:type="dxa"/>
            <w:vAlign w:val="center"/>
            <w:textDirection w:val="lrTb"/>
            <w:noWrap w:val="false"/>
          </w:tcPr>
          <w:p>
            <w:pPr>
              <w:pBdr/>
              <w:spacing/>
              <w:ind/>
              <w:rPr>
                <w:sz w:val="24"/>
                <w:szCs w:val="24"/>
              </w:rPr>
            </w:pPr>
            <w:r>
              <w:rPr>
                <w:sz w:val="24"/>
                <w:szCs w:val="24"/>
              </w:rPr>
              <w:t xml:space="preserve">Chiều sâu (m): </w:t>
            </w:r>
            <w:r>
              <w:rPr>
                <w:sz w:val="24"/>
                <w:szCs w:val="24"/>
              </w:rPr>
            </w:r>
            <w:r>
              <w:rPr>
                <w:sz w:val="24"/>
                <w:szCs w:val="24"/>
              </w:rPr>
            </w:r>
          </w:p>
        </w:tc>
        <w:tc>
          <w:tcPr>
            <w:tcBorders/>
            <w:tcW w:w="2007" w:type="dxa"/>
            <w:vAlign w:val="center"/>
            <w:textDirection w:val="lrTb"/>
            <w:noWrap w:val="false"/>
          </w:tcPr>
          <w:p>
            <w:pPr>
              <w:pBdr/>
              <w:spacing/>
              <w:ind/>
              <w:jc w:val="center"/>
              <w:rPr>
                <w:color w:val="000000" w:themeColor="text1"/>
                <w:sz w:val="24"/>
                <w:szCs w:val="24"/>
              </w:rPr>
            </w:pPr>
            <w:r>
              <w:rPr>
                <w:color w:val="000000" w:themeColor="text1"/>
                <w:sz w:val="24"/>
                <w:szCs w:val="24"/>
              </w:rPr>
              <w:t xml:space="preserve">11,75</w:t>
            </w:r>
            <w:r>
              <w:rPr>
                <w:color w:val="000000" w:themeColor="text1"/>
                <w:sz w:val="24"/>
                <w:szCs w:val="24"/>
              </w:rPr>
            </w:r>
            <w:r>
              <w:rPr>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Hình dáng:</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Tương đối vuông vức</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Hướng:</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Bắc</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2.3.</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Điều kiện kinh doanh; Hạ tầng nội bộ; Hạ tầng xung quanh</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Hạ tầng nội bộ:</w:t>
            </w:r>
            <w:r>
              <w:rPr>
                <w:color w:val="000000"/>
                <w:sz w:val="24"/>
                <w:szCs w:val="24"/>
              </w:rPr>
            </w:r>
            <w:r>
              <w:rPr>
                <w:color w:val="000000"/>
                <w:sz w:val="24"/>
                <w:szCs w:val="24"/>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Cấp điện, cấp nước sạch, mạng internet,…hoàn thiện</w:t>
            </w:r>
            <w:r>
              <w:rPr>
                <w:sz w:val="24"/>
                <w:szCs w:val="24"/>
              </w:rPr>
            </w:r>
            <w:r>
              <w:rPr>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Hạ tầng xung quanh:</w:t>
            </w:r>
            <w:r>
              <w:rPr>
                <w:color w:val="000000"/>
                <w:sz w:val="24"/>
                <w:szCs w:val="24"/>
              </w:rPr>
            </w:r>
            <w:r>
              <w:rPr>
                <w:color w:val="000000"/>
                <w:sz w:val="24"/>
                <w:szCs w:val="24"/>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4"/>
                <w:szCs w:val="24"/>
              </w:rPr>
            </w:pPr>
            <w:r>
              <w:rPr>
                <w:rFonts w:ascii="Times New Roman" w:hAnsi="Times New Roman" w:eastAsia="Times New Roman" w:cs="Times New Roman"/>
                <w:color w:val="000000"/>
                <w:sz w:val="24"/>
                <w:szCs w:val="24"/>
              </w:rPr>
              <w:t xml:space="preserve">Môi trường trong lành, an ninh đảm bảo, dân trí tốt</w:t>
            </w:r>
            <w:r>
              <w:rPr>
                <w:sz w:val="24"/>
                <w:szCs w:val="24"/>
              </w:rPr>
            </w:r>
            <w:r>
              <w:rPr>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Mật độ dân cư:</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sz w:val="24"/>
                <w:szCs w:val="24"/>
              </w:rPr>
            </w:pPr>
            <w:r>
              <w:rPr>
                <w:color w:val="000000"/>
                <w:sz w:val="24"/>
                <w:szCs w:val="24"/>
              </w:rPr>
              <w:t xml:space="preserve">Khu vực tập trung dân cư</w:t>
            </w:r>
            <w:r>
              <w:rPr>
                <w:color w:val="000000"/>
                <w:sz w:val="24"/>
                <w:szCs w:val="24"/>
              </w:rPr>
            </w:r>
            <w:r>
              <w:rPr>
                <w:color w:val="000000"/>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Đời sống dân cư:</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sz w:val="24"/>
                <w:szCs w:val="24"/>
              </w:rPr>
              <w:t xml:space="preserve">Cao</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w:t>
            </w:r>
            <w:r>
              <w:rPr>
                <w:color w:val="000000"/>
                <w:sz w:val="24"/>
                <w:szCs w:val="24"/>
              </w:rPr>
            </w:r>
            <w:r>
              <w:rPr>
                <w:color w:val="000000"/>
                <w:sz w:val="24"/>
                <w:szCs w:val="24"/>
              </w:rPr>
            </w:r>
          </w:p>
        </w:tc>
        <w:tc>
          <w:tcPr>
            <w:tcBorders/>
            <w:tcW w:w="2522" w:type="dxa"/>
            <w:vAlign w:val="center"/>
            <w:textDirection w:val="lrTb"/>
            <w:noWrap w:val="false"/>
          </w:tcPr>
          <w:p>
            <w:pPr>
              <w:pBdr/>
              <w:spacing/>
              <w:ind/>
              <w:rPr>
                <w:color w:val="000000"/>
                <w:sz w:val="24"/>
                <w:szCs w:val="24"/>
              </w:rPr>
            </w:pPr>
            <w:r>
              <w:rPr>
                <w:color w:val="000000"/>
                <w:sz w:val="24"/>
                <w:szCs w:val="24"/>
              </w:rPr>
              <w:t xml:space="preserve">Lợi thế kinh doanh:</w:t>
            </w:r>
            <w:r>
              <w:rPr>
                <w:color w:val="000000"/>
                <w:sz w:val="24"/>
                <w:szCs w:val="24"/>
              </w:rPr>
            </w:r>
            <w:r>
              <w:rPr>
                <w:color w:val="000000"/>
                <w:sz w:val="24"/>
                <w:szCs w:val="24"/>
              </w:rPr>
            </w:r>
          </w:p>
        </w:tc>
        <w:tc>
          <w:tcPr>
            <w:tcBorders/>
            <w:tcW w:w="2126" w:type="dxa"/>
            <w:vAlign w:val="center"/>
            <w:textDirection w:val="lrTb"/>
            <w:noWrap w:val="false"/>
          </w:tcPr>
          <w:p>
            <w:pPr>
              <w:pBdr/>
              <w:spacing/>
              <w:ind/>
              <w:jc w:val="center"/>
              <w:rPr>
                <w:color w:val="000000" w:themeColor="text1"/>
                <w:sz w:val="24"/>
                <w:szCs w:val="24"/>
              </w:rPr>
            </w:pPr>
            <w:r>
              <w:rPr>
                <w:color w:val="000000" w:themeColor="text1"/>
                <w:sz w:val="24"/>
                <w:szCs w:val="24"/>
              </w:rPr>
            </w:r>
            <w:r>
              <w:rPr>
                <w:rFonts w:ascii="Times New Roman" w:hAnsi="Times New Roman" w:eastAsia="Times New Roman" w:cs="Times New Roman"/>
                <w:color w:val="000000"/>
                <w:sz w:val="24"/>
                <w:szCs w:val="24"/>
              </w:rPr>
              <w:t xml:space="preserve">Thích hợp để ở</w:t>
            </w:r>
            <w:r>
              <w:rPr>
                <w:color w:val="000000" w:themeColor="text1"/>
                <w:sz w:val="24"/>
                <w:szCs w:val="24"/>
              </w:rPr>
            </w:r>
            <w:r>
              <w:rPr>
                <w:color w:val="000000" w:themeColor="text1"/>
                <w:sz w:val="24"/>
                <w:szCs w:val="24"/>
              </w:rPr>
            </w:r>
          </w:p>
        </w:tc>
        <w:tc>
          <w:tcPr>
            <w:tcBorders/>
            <w:tcW w:w="2126" w:type="dxa"/>
            <w:vAlign w:val="center"/>
            <w:textDirection w:val="lrTb"/>
            <w:noWrap w:val="false"/>
          </w:tcPr>
          <w:p>
            <w:pPr>
              <w:pBdr/>
              <w:spacing/>
              <w:ind/>
              <w:rPr>
                <w:color w:val="000000"/>
                <w:sz w:val="24"/>
                <w:szCs w:val="24"/>
              </w:rPr>
            </w:pPr>
            <w:r>
              <w:rPr>
                <w:color w:val="000000"/>
                <w:sz w:val="24"/>
                <w:szCs w:val="24"/>
              </w:rPr>
              <w:t xml:space="preserve">Khả năng chuyển nhượng:</w:t>
            </w:r>
            <w:r>
              <w:rPr>
                <w:color w:val="000000"/>
                <w:sz w:val="24"/>
                <w:szCs w:val="24"/>
              </w:rPr>
            </w:r>
            <w:r>
              <w:rPr>
                <w:color w:val="000000"/>
                <w:sz w:val="24"/>
                <w:szCs w:val="24"/>
              </w:rPr>
            </w:r>
          </w:p>
        </w:tc>
        <w:tc>
          <w:tcPr>
            <w:tcBorders/>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Tốt</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b/>
                <w:bCs/>
                <w:color w:val="000000"/>
                <w:sz w:val="24"/>
                <w:szCs w:val="24"/>
              </w:rPr>
            </w:pPr>
            <w:r>
              <w:rPr>
                <w:b/>
                <w:bCs/>
                <w:color w:val="000000"/>
                <w:sz w:val="24"/>
                <w:szCs w:val="24"/>
              </w:rPr>
              <w:t xml:space="preserve">3.</w:t>
            </w:r>
            <w:r>
              <w:rPr>
                <w:b/>
                <w:bCs/>
                <w:color w:val="000000"/>
                <w:sz w:val="24"/>
                <w:szCs w:val="24"/>
              </w:rPr>
            </w:r>
            <w:r>
              <w:rPr>
                <w:b/>
                <w:bCs/>
                <w:color w:val="000000"/>
                <w:sz w:val="24"/>
                <w:szCs w:val="24"/>
              </w:rPr>
            </w:r>
          </w:p>
        </w:tc>
        <w:tc>
          <w:tcPr>
            <w:gridSpan w:val="4"/>
            <w:tcBorders/>
            <w:tcW w:w="8781" w:type="dxa"/>
            <w:vAlign w:val="center"/>
            <w:textDirection w:val="lrTb"/>
            <w:noWrap w:val="false"/>
          </w:tcPr>
          <w:p>
            <w:pPr>
              <w:pBdr/>
              <w:spacing/>
              <w:ind/>
              <w:rPr>
                <w:b/>
                <w:bCs/>
                <w:color w:val="000000"/>
                <w:sz w:val="24"/>
                <w:szCs w:val="24"/>
              </w:rPr>
            </w:pPr>
            <w:r>
              <w:rPr>
                <w:b/>
                <w:bCs/>
                <w:color w:val="000000"/>
                <w:sz w:val="24"/>
                <w:szCs w:val="24"/>
              </w:rPr>
              <w:t xml:space="preserve">Tài sản gắn liền với đất</w:t>
            </w:r>
            <w:r>
              <w:rPr>
                <w:b/>
                <w:bCs/>
                <w:color w:val="000000"/>
                <w:sz w:val="24"/>
                <w:szCs w:val="24"/>
              </w:rPr>
            </w:r>
            <w:r>
              <w:rPr>
                <w:b/>
                <w:bCs/>
                <w:color w:val="000000"/>
                <w:sz w:val="24"/>
                <w:szCs w:val="24"/>
              </w:rPr>
            </w:r>
          </w:p>
        </w:tc>
      </w:tr>
      <w:tr>
        <w:trPr>
          <w:trHeight w:val="20"/>
        </w:trPr>
        <w:tc>
          <w:tcPr>
            <w:tcBorders/>
            <w:tcW w:w="734" w:type="dxa"/>
            <w:vAlign w:val="center"/>
            <w:textDirection w:val="lrTb"/>
            <w:noWrap w:val="false"/>
          </w:tcPr>
          <w:p>
            <w:pPr>
              <w:pBdr/>
              <w:spacing/>
              <w:ind/>
              <w:jc w:val="center"/>
              <w:rPr>
                <w:color w:val="000000"/>
                <w:sz w:val="24"/>
                <w:szCs w:val="24"/>
              </w:rPr>
            </w:pPr>
            <w:r>
              <w:rPr>
                <w:color w:val="000000"/>
                <w:sz w:val="24"/>
                <w:szCs w:val="24"/>
              </w:rPr>
              <w:t xml:space="preserve"> </w:t>
            </w:r>
            <w:r>
              <w:rPr>
                <w:color w:val="000000"/>
                <w:sz w:val="24"/>
                <w:szCs w:val="24"/>
              </w:rPr>
            </w:r>
            <w:r>
              <w:rPr>
                <w:color w:val="000000"/>
                <w:sz w:val="24"/>
                <w:szCs w:val="24"/>
              </w:rPr>
            </w:r>
          </w:p>
        </w:tc>
        <w:tc>
          <w:tcPr>
            <w:gridSpan w:val="4"/>
            <w:tcBorders/>
            <w:tcW w:w="8781" w:type="dxa"/>
            <w:textDirection w:val="lrTb"/>
            <w:noWrap w:val="false"/>
          </w:tcPr>
          <w:p>
            <w:pPr>
              <w:pBdr/>
              <w:spacing/>
              <w:ind/>
              <w:jc w:val="both"/>
              <w:rPr>
                <w:color w:val="000000"/>
                <w:sz w:val="24"/>
                <w:szCs w:val="24"/>
              </w:rPr>
            </w:pPr>
            <w:r>
              <w:rPr>
                <w:color w:val="000000"/>
                <w:sz w:val="24"/>
                <w:szCs w:val="24"/>
              </w:rPr>
            </w:r>
            <w:r>
              <w:rPr>
                <w:rFonts w:ascii="Times New Roman" w:hAnsi="Times New Roman" w:eastAsia="Times New Roman" w:cs="Times New Roman"/>
                <w:color w:val="000000"/>
                <w:sz w:val="24"/>
                <w:szCs w:val="24"/>
              </w:rPr>
              <w:t xml:space="preserve">Tại thời điểm khảo sát, CTXD trên đất là nhà khung sắt lợp tôn xây dựng hết đất, công trình hoàn thành năm 2018. Tài thời điểm khảo sát, công trình chưa được chứng nhận trên giấy chứng nhận quyền sử dụng đất quyền sở hữu nhà ở và tài sản khác gắn liền với </w:t>
            </w:r>
            <w:r>
              <w:rPr>
                <w:rFonts w:ascii="Times New Roman" w:hAnsi="Times New Roman" w:eastAsia="Times New Roman" w:cs="Times New Roman"/>
                <w:color w:val="000000"/>
                <w:sz w:val="24"/>
                <w:szCs w:val="24"/>
              </w:rPr>
              <w:t xml:space="preserve">đất số CH 958935.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sz w:val="24"/>
                <w:szCs w:val="24"/>
              </w:rPr>
            </w:r>
            <w:r>
              <w:rPr>
                <w:color w:val="000000"/>
                <w:sz w:val="24"/>
                <w:szCs w:val="24"/>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Đường đâm thẳng vào thửa đất</w:t>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4"/>
          <w:sz w:val="24"/>
          <w:szCs w:val="24"/>
          <w:lang w:val="pt-BR"/>
        </w:rPr>
      </w:r>
      <w:r>
        <w:rPr>
          <w:rFonts w:ascii="Times New Roman" w:hAnsi="Times New Roman" w:eastAsia="Times New Roman" w:cs="Times New Roman"/>
          <w:color w:val="000000" w:themeColor="text1"/>
          <w:sz w:val="24"/>
          <w:szCs w:val="24"/>
        </w:rPr>
        <w:t xml:space="preserve">Tại thời điểm khảo sát, CTXD trên đất là nhà khung sắt lợp tôn xây dựng hết đất, công trình hoàn thành năm 2018. Tài thời điểm khảo sát, công trình chưa được chứng nhận trên giấy chứng nhận quyền sử dụng đất quyền sở hữu nhà ở và tài sản khác gắn liền với </w:t>
      </w:r>
      <w:r>
        <w:rPr>
          <w:rFonts w:ascii="Times New Roman" w:hAnsi="Times New Roman" w:eastAsia="Times New Roman" w:cs="Times New Roman"/>
          <w:color w:val="000000" w:themeColor="text1"/>
          <w:sz w:val="24"/>
          <w:szCs w:val="24"/>
        </w:rPr>
        <w:t xml:space="preserve">đất số CH 958935.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color w:val="000000" w:themeColor="text1"/>
          <w:spacing w:val="-2"/>
          <w:sz w:val="24"/>
          <w:szCs w:val="24"/>
          <w:lang w:val="pt-BR"/>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sz w:val="22"/>
                <w:szCs w:val="22"/>
              </w:rPr>
            </w:pPr>
            <w:r>
              <w:rPr>
                <w:color w:val="000000" w:themeColor="text1"/>
                <w:sz w:val="22"/>
                <w:szCs w:val="22"/>
              </w:rPr>
              <w:t xml:space="preserve">Xã Thanh Đa, Huyện Phúc Thọ, Thành phố Hà Nội </w:t>
            </w:r>
            <w:r>
              <w:rPr>
                <w:rFonts w:ascii="Times New Roman" w:hAnsi="Times New Roman" w:eastAsia="Times New Roman" w:cs="Times New Roman"/>
                <w:i/>
                <w:iCs/>
                <w:color w:val="000000"/>
                <w:sz w:val="22"/>
                <w:szCs w:val="22"/>
              </w:rPr>
              <w:t xml:space="preserve">(nay là xã Hát Môn, thành phố Hà Nội)</w:t>
            </w:r>
            <w:r>
              <w:rPr>
                <w:bCs/>
                <w:i/>
                <w:sz w:val="22"/>
                <w:szCs w:val="22"/>
              </w:rPr>
            </w:r>
            <w:r>
              <w:rPr>
                <w:bCs/>
                <w:i/>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Đa, Huyện Phúc Thọ, Thành phố Hà Nội </w:t>
            </w:r>
            <w:r>
              <w:rPr>
                <w:rFonts w:ascii="Times New Roman" w:hAnsi="Times New Roman" w:eastAsia="Times New Roman" w:cs="Times New Roman"/>
                <w:i/>
                <w:iCs/>
                <w:color w:val="000000"/>
                <w:sz w:val="22"/>
                <w:szCs w:val="22"/>
              </w:rPr>
              <w:t xml:space="preserve">(nay là xã Hát Môn,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Đa, Huyện Phúc Thọ, Thành phố Hà Nội </w:t>
            </w:r>
            <w:r>
              <w:rPr>
                <w:rFonts w:ascii="Times New Roman" w:hAnsi="Times New Roman" w:eastAsia="Times New Roman" w:cs="Times New Roman"/>
                <w:i/>
                <w:iCs/>
                <w:color w:val="000000"/>
                <w:sz w:val="22"/>
                <w:szCs w:val="22"/>
              </w:rPr>
              <w:t xml:space="preserve">(nay là xã Hát Môn,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Đa, Huyện Phúc Thọ, Thành phố Hà Nội </w:t>
            </w:r>
            <w:r>
              <w:rPr>
                <w:rFonts w:ascii="Times New Roman" w:hAnsi="Times New Roman" w:eastAsia="Times New Roman" w:cs="Times New Roman"/>
                <w:i/>
                <w:iCs/>
                <w:color w:val="000000"/>
                <w:sz w:val="22"/>
                <w:szCs w:val="22"/>
              </w:rPr>
              <w:t xml:space="preserve">(nay là xã Hát Môn, thành phố Hà Nội)</w:t>
            </w:r>
            <w:r>
              <w:rPr>
                <w:sz w:val="22"/>
                <w:szCs w:val="22"/>
              </w:rPr>
            </w:r>
            <w:r>
              <w:rPr>
                <w:sz w:val="22"/>
                <w:szCs w:val="22"/>
              </w:rPr>
            </w:r>
          </w:p>
        </w:tc>
      </w:tr>
      <w:tr>
        <w:trPr>
          <w:trHeight w:val="154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Facebook</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https://www.facebook.com/bao.trang.7921/posts/pfbid02WkbXKAaHK8rwwyg15RvdyS3YMSpsaieaYqrqrP3F1nqYmBS32Ywjmdubva5w98kul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0982920858</w:t>
            </w:r>
            <w:r>
              <w:rPr>
                <w:sz w:val="22"/>
                <w:szCs w:val="22"/>
              </w:rPr>
              <w:t xml:space="preserve"> </w:t>
            </w:r>
            <w:r>
              <w:rPr>
                <w:sz w:val="22"/>
                <w:szCs w:val="22"/>
              </w:rPr>
              <w:br/>
              <w:t xml:space="preserve">(</w:t>
            </w:r>
            <w:r>
              <w:rPr>
                <w:sz w:val="22"/>
                <w:szCs w:val="22"/>
              </w:rPr>
              <w:t xml:space="preserve">Đức Lợi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0923381992</w:t>
            </w:r>
            <w:r>
              <w:rPr>
                <w:sz w:val="22"/>
                <w:szCs w:val="22"/>
              </w:rPr>
              <w:br/>
            </w:r>
            <w:r>
              <w:rPr>
                <w:sz w:val="22"/>
                <w:szCs w:val="22"/>
              </w:rPr>
              <w:t xml:space="preserve">(</w:t>
            </w:r>
            <w:r>
              <w:rPr>
                <w:sz w:val="22"/>
                <w:szCs w:val="22"/>
              </w:rPr>
              <w:t xml:space="preserve">Tú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0978919493</w:t>
            </w:r>
            <w:r>
              <w:rPr>
                <w:sz w:val="22"/>
                <w:szCs w:val="22"/>
              </w:rPr>
              <w:br/>
            </w:r>
            <w:r>
              <w:rPr>
                <w:sz w:val="22"/>
                <w:szCs w:val="22"/>
              </w:rPr>
              <w:t xml:space="preserve">(</w:t>
            </w:r>
            <w:r>
              <w:rPr>
                <w:sz w:val="22"/>
                <w:szCs w:val="22"/>
              </w:rPr>
              <w:t xml:space="preserve">Trang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 Đang giao dịch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 Tháng 05/2026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 Tháng 05/2026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 Tháng 05/2026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val="0"/>
                <w:i w:val="0"/>
                <w:sz w:val="22"/>
                <w:szCs w:val="22"/>
              </w:rPr>
            </w:pPr>
            <w:r>
              <w:rPr>
                <w:color w:val="000000" w:themeColor="text1"/>
                <w:sz w:val="22"/>
                <w:szCs w:val="22"/>
              </w:rPr>
              <w:t xml:space="preserve">Tài sản tại: </w:t>
            </w:r>
            <w:r>
              <w:rPr>
                <w:color w:val="000000" w:themeColor="text1"/>
                <w:sz w:val="22"/>
                <w:szCs w:val="22"/>
              </w:rPr>
              <w:t xml:space="preserve">Xã Thanh Đa, Huyện Phúc Thọ, Thành phố Hà Nội </w:t>
            </w:r>
            <w:r>
              <w:rPr>
                <w:rFonts w:ascii="Times New Roman" w:hAnsi="Times New Roman" w:eastAsia="Times New Roman" w:cs="Times New Roman"/>
                <w:i/>
                <w:iCs/>
                <w:color w:val="000000"/>
                <w:sz w:val="22"/>
                <w:szCs w:val="22"/>
              </w:rPr>
              <w:t xml:space="preserve">(nay là xã Hát Môn, thành phố Hà Nội), </w:t>
            </w:r>
            <w:r>
              <w:rPr>
                <w:rFonts w:ascii="Times New Roman" w:hAnsi="Times New Roman" w:eastAsia="Times New Roman" w:cs="Times New Roman"/>
                <w:i w:val="0"/>
                <w:iCs w:val="0"/>
                <w:color w:val="000000"/>
                <w:sz w:val="22"/>
                <w:szCs w:val="22"/>
              </w:rPr>
              <w:t xml:space="preserve">cách đường Ven Ngòi khoảng 130m</w:t>
            </w:r>
            <w:r>
              <w:rPr>
                <w:bCs w:val="0"/>
                <w:i w:val="0"/>
                <w:sz w:val="22"/>
                <w:szCs w:val="22"/>
              </w:rPr>
            </w:r>
            <w:r>
              <w:rPr>
                <w:bCs w:val="0"/>
                <w:i w:val="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sz w:val="22"/>
                <w:szCs w:val="22"/>
              </w:rPr>
            </w:pPr>
            <w:r>
              <w:rPr>
                <w:color w:val="000000" w:themeColor="text1"/>
                <w:sz w:val="22"/>
                <w:szCs w:val="22"/>
              </w:rPr>
              <w:t xml:space="preserve">T</w:t>
            </w:r>
            <w:r>
              <w:rPr>
                <w:color w:val="000000" w:themeColor="text1"/>
                <w:sz w:val="22"/>
                <w:szCs w:val="22"/>
              </w:rPr>
              <w:t xml:space="preserve">ài sản tại: </w:t>
            </w:r>
            <w:r>
              <w:rPr>
                <w:color w:val="000000" w:themeColor="text1"/>
                <w:sz w:val="22"/>
                <w:szCs w:val="22"/>
              </w:rPr>
              <w:t xml:space="preserve">Xã Thanh Đa, Huyện Phúc Thọ, Thành phố Hà Nội </w:t>
            </w:r>
            <w:r>
              <w:rPr>
                <w:rFonts w:ascii="Times New Roman" w:hAnsi="Times New Roman" w:eastAsia="Times New Roman" w:cs="Times New Roman"/>
                <w:i/>
                <w:iCs/>
                <w:color w:val="000000"/>
                <w:sz w:val="22"/>
                <w:szCs w:val="22"/>
              </w:rPr>
              <w:t xml:space="preserve">(nay là xã Hát Môn, thành phố Hà Nội)</w:t>
            </w:r>
            <w:r>
              <w:rPr>
                <w:color w:val="000000" w:themeColor="text1"/>
                <w:sz w:val="22"/>
                <w:szCs w:val="22"/>
              </w:rPr>
              <w:t xml:space="preserve">, cách trục chính Ven Ngòi khoảng 270m</w:t>
            </w:r>
            <w:r>
              <w:rPr>
                <w:bCs/>
                <w:i/>
                <w:sz w:val="22"/>
                <w:szCs w:val="22"/>
              </w:rPr>
            </w:r>
            <w:r>
              <w:rPr>
                <w:bCs/>
                <w:i/>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sz w:val="22"/>
                <w:szCs w:val="22"/>
              </w:rPr>
            </w:pPr>
            <w:r>
              <w:rPr>
                <w:color w:val="000000" w:themeColor="text1"/>
                <w:sz w:val="22"/>
                <w:szCs w:val="22"/>
              </w:rPr>
              <w:t xml:space="preserve">Tài sản tại: </w:t>
            </w:r>
            <w:r>
              <w:rPr>
                <w:color w:val="000000" w:themeColor="text1"/>
                <w:sz w:val="22"/>
                <w:szCs w:val="22"/>
              </w:rPr>
              <w:t xml:space="preserve">Xã Thanh Đa, Huyện Phúc Thọ, Thành phố Hà Nội </w:t>
            </w:r>
            <w:r>
              <w:rPr>
                <w:rFonts w:ascii="Times New Roman" w:hAnsi="Times New Roman" w:eastAsia="Times New Roman" w:cs="Times New Roman"/>
                <w:i/>
                <w:iCs/>
                <w:color w:val="000000"/>
                <w:sz w:val="22"/>
                <w:szCs w:val="22"/>
              </w:rPr>
              <w:t xml:space="preserve">(nay là xã Hát Môn, thành phố Hà Nội)</w:t>
            </w:r>
            <w:r>
              <w:rPr>
                <w:color w:val="000000" w:themeColor="text1"/>
                <w:sz w:val="22"/>
                <w:szCs w:val="22"/>
              </w:rPr>
              <w:t xml:space="preserve">, cách trục chính Ven Ngòi khoảng 400m</w:t>
            </w:r>
            <w:r>
              <w:rPr>
                <w:bCs/>
                <w:i/>
                <w:sz w:val="22"/>
                <w:szCs w:val="22"/>
              </w:rPr>
            </w:r>
            <w:r>
              <w:rPr>
                <w:bCs/>
                <w:i/>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sz w:val="22"/>
                <w:szCs w:val="22"/>
              </w:rPr>
            </w:pPr>
            <w:r>
              <w:rPr>
                <w:color w:val="000000" w:themeColor="text1"/>
                <w:sz w:val="22"/>
                <w:szCs w:val="22"/>
              </w:rPr>
              <w:t xml:space="preserve">Tài sản tại: </w:t>
            </w:r>
            <w:r>
              <w:rPr>
                <w:color w:val="000000" w:themeColor="text1"/>
                <w:sz w:val="22"/>
                <w:szCs w:val="22"/>
              </w:rPr>
              <w:t xml:space="preserve">Xã Thanh Đa, Huyện Phúc Thọ, Thành phố Hà Nội </w:t>
            </w:r>
            <w:r>
              <w:rPr>
                <w:rFonts w:ascii="Times New Roman" w:hAnsi="Times New Roman" w:eastAsia="Times New Roman" w:cs="Times New Roman"/>
                <w:i/>
                <w:iCs/>
                <w:color w:val="000000"/>
                <w:sz w:val="22"/>
                <w:szCs w:val="22"/>
              </w:rPr>
              <w:t xml:space="preserve">(nay là xã Hát Môn, thành phố Hà Nội)</w:t>
            </w:r>
            <w:r>
              <w:rPr>
                <w:color w:val="000000" w:themeColor="text1"/>
                <w:sz w:val="22"/>
                <w:szCs w:val="22"/>
              </w:rPr>
              <w:t xml:space="preserve">, cách trục chính Ven Ngòi khoảng 300m</w:t>
            </w:r>
            <w:r>
              <w:rPr>
                <w:bCs/>
                <w:i/>
                <w:sz w:val="22"/>
                <w:szCs w:val="22"/>
              </w:rPr>
            </w:r>
            <w:r>
              <w:rPr>
                <w:bCs/>
                <w:i/>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highlight w:val="white"/>
              </w:rPr>
              <w:t xml:space="preserve">Đường đâm </w:t>
            </w:r>
            <w:r>
              <w:rPr>
                <w:color w:val="000000" w:themeColor="text1"/>
                <w:sz w:val="22"/>
                <w:szCs w:val="22"/>
                <w:highlight w:val="white"/>
              </w:rPr>
              <w:t xml:space="preserve">thẳng</w:t>
            </w:r>
            <w:r>
              <w:rPr>
                <w:color w:val="000000" w:themeColor="text1"/>
                <w:sz w:val="22"/>
                <w:szCs w:val="22"/>
                <w:highlight w:val="white"/>
              </w:rPr>
              <w:t xml:space="preserve"> vào thửa đ</w:t>
            </w:r>
            <w:r>
              <w:rPr>
                <w:color w:val="000000" w:themeColor="text1"/>
                <w:sz w:val="22"/>
                <w:szCs w:val="22"/>
              </w:rPr>
              <w:t xml:space="preserve">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Không có bất lợi thương mại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Không có bất lợi thương mại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Không có bất lợi thương mại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5.916.000.000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4.565.000.000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5.324.400.000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4.108.500.000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1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5.324.400.000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4.108.500.000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5.324.400.000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8.892.000.000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4.108.500.000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Thanh Đa, Huyện Phúc Thọ, Thành phố Hà Nội </w:t>
            </w:r>
            <w:r>
              <w:rPr>
                <w:rFonts w:ascii="Times New Roman" w:hAnsi="Times New Roman" w:eastAsia="Times New Roman" w:cs="Times New Roman"/>
                <w:i/>
                <w:color w:val="000000"/>
                <w:sz w:val="22"/>
                <w:szCs w:val="22"/>
              </w:rPr>
              <w:t xml:space="preserve">(nay là xã Hát Môn, thành phố Hà Nội), </w:t>
            </w:r>
            <w:r>
              <w:rPr>
                <w:rFonts w:ascii="Times New Roman" w:hAnsi="Times New Roman" w:eastAsia="Times New Roman" w:cs="Times New Roman"/>
                <w:color w:val="000000"/>
                <w:sz w:val="22"/>
                <w:szCs w:val="22"/>
              </w:rPr>
              <w:t xml:space="preserve">cách đường Ven Ngòi khoảng 130m</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Thanh Đa, Huyện Phúc Thọ, Thành phố Hà Nội </w:t>
            </w:r>
            <w:r>
              <w:rPr>
                <w:rFonts w:ascii="Times New Roman" w:hAnsi="Times New Roman" w:eastAsia="Times New Roman" w:cs="Times New Roman"/>
                <w:i/>
                <w:color w:val="000000"/>
                <w:sz w:val="22"/>
                <w:szCs w:val="22"/>
              </w:rPr>
              <w:t xml:space="preserve">(nay là xã Hát Môn, thành phố Hà Nội)</w:t>
            </w:r>
            <w:r>
              <w:rPr>
                <w:rFonts w:ascii="Times New Roman" w:hAnsi="Times New Roman" w:eastAsia="Times New Roman" w:cs="Times New Roman"/>
                <w:color w:val="000000"/>
                <w:sz w:val="22"/>
                <w:szCs w:val="22"/>
              </w:rPr>
              <w:t xml:space="preserve">, cách trục chính Ven Ngòi khoảng 270m</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Thanh Đa, Huyện Phúc Thọ, Thành phố Hà Nội </w:t>
            </w:r>
            <w:r>
              <w:rPr>
                <w:rFonts w:ascii="Times New Roman" w:hAnsi="Times New Roman" w:eastAsia="Times New Roman" w:cs="Times New Roman"/>
                <w:i/>
                <w:color w:val="000000"/>
                <w:sz w:val="22"/>
                <w:szCs w:val="22"/>
              </w:rPr>
              <w:t xml:space="preserve">(nay là xã Hát Môn, thành phố Hà Nội)</w:t>
            </w:r>
            <w:r>
              <w:rPr>
                <w:rFonts w:ascii="Times New Roman" w:hAnsi="Times New Roman" w:eastAsia="Times New Roman" w:cs="Times New Roman"/>
                <w:color w:val="000000"/>
                <w:sz w:val="22"/>
                <w:szCs w:val="22"/>
              </w:rPr>
              <w:t xml:space="preserve">, cách trục chính Ven Ngòi khoảng 400m</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Thanh Đa, Huyện Phúc Thọ, Thành phố Hà Nội </w:t>
            </w:r>
            <w:r>
              <w:rPr>
                <w:rFonts w:ascii="Times New Roman" w:hAnsi="Times New Roman" w:eastAsia="Times New Roman" w:cs="Times New Roman"/>
                <w:i/>
                <w:color w:val="000000"/>
                <w:sz w:val="22"/>
                <w:szCs w:val="22"/>
              </w:rPr>
              <w:t xml:space="preserve">(nay là xã Hát Môn, thành phố Hà Nội)</w:t>
            </w:r>
            <w:r>
              <w:rPr>
                <w:rFonts w:ascii="Times New Roman" w:hAnsi="Times New Roman" w:eastAsia="Times New Roman" w:cs="Times New Roman"/>
                <w:color w:val="000000"/>
                <w:sz w:val="22"/>
                <w:szCs w:val="22"/>
              </w:rPr>
              <w:t xml:space="preserve">, cách trục chính Ven Ngòi khoảng 300m</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3.556.800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48.024.000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48.016.800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47.025.000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10,8</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8,5</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4,5</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889.200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48.906.000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2.667.600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47.127.600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đâm thẳng</w:t>
            </w:r>
            <w:r>
              <w:rPr>
                <w:color w:val="000000" w:themeColor="text1"/>
                <w:sz w:val="22"/>
                <w:szCs w:val="22"/>
                <w:highlight w:val="none"/>
              </w:rPr>
              <w:t xml:space="preserve"> </w:t>
            </w:r>
            <w:r>
              <w:rPr>
                <w:color w:val="000000" w:themeColor="text1"/>
                <w:sz w:val="22"/>
                <w:szCs w:val="22"/>
              </w:rPr>
              <w:t xml:space="preserve">vào thửa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-8.892.000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38.235.600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41.085.000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41.760.000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38.235.600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41.085.000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40.360.200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18.792.000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20.451.600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16.335.000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10.440.000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6.224.400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8.415.000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1,8</w:t>
      </w:r>
      <w:r>
        <w:t xml:space="preserve">% đến</w:t>
      </w:r>
      <w:r>
        <w:t xml:space="preserve"> 5,26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41.760.000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13.922.784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38.235.600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12.743.925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41.085.000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13.693.631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40.360.340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40.000.000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103-1, tờ bản đồ số 9 có địa chỉ: xã Thanh Đa, huyện Phúc Thọ, Thành phố Hà Nội (nay là xã Hát Môn, thành p</w:t>
            </w:r>
            <w:r>
              <w:rPr>
                <w:color w:val="000000"/>
              </w:rPr>
              <w:t xml:space="preserve">hố Hà Nội)  theo Giấy chứng nhận quyền sử dụng đất quyền sở hữu nhà ở và tài sản khác gắn liền với đất  số: CH 598935, số vào sổ cấp GCN: CS-PT 04153 do Sở tài nguyên và môi trường thành phố Hà Nội cấp ngày 15/08/2017; Chủ sử dụng đất là Ông: Nguyễn Văn Hà</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124,0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4.960.000.000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4.960.000.000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chín trăm sáu mươi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rFonts w:ascii="Times New Roman" w:hAnsi="Times New Roman" w:cs="Times New Roman"/>
          <w:bCs/>
          <w:color w:val="000000" w:themeColor="text1"/>
          <w:spacing w:val="-2"/>
          <w:sz w:val="24"/>
          <w:szCs w:val="24"/>
        </w:rPr>
      </w:pPr>
      <w:r>
        <w:rPr>
          <w:rFonts w:ascii="Times New Roman" w:hAnsi="Times New Roman" w:eastAsia="Times New Roman" w:cs="Times New Roman"/>
          <w:bCs/>
          <w:color w:val="000000" w:themeColor="text1"/>
          <w:spacing w:val="-2"/>
          <w:sz w:val="24"/>
          <w:szCs w:val="24"/>
          <w:lang w:val="pt-BR"/>
        </w:rPr>
      </w:r>
      <w:r>
        <w:rPr>
          <w:rFonts w:ascii="Times New Roman" w:hAnsi="Times New Roman" w:eastAsia="Times New Roman" w:cs="Times New Roman"/>
          <w:color w:val="000000" w:themeColor="text1"/>
          <w:sz w:val="24"/>
          <w:szCs w:val="24"/>
        </w:rPr>
        <w:t xml:space="preserve">Tại thời điểm khảo sát, CTXD trên đất là nhà khung sắt lợp tôn xây dựng hết đất, công trình hoàn thành năm 2018. Tài thời điểm khảo sát, công trình chưa được chứng nhận trên giấy chứng nhận quyền sử dụng đất quyền sở hữu nhà ở và tài sản khác gắn liền với </w:t>
      </w:r>
      <w:r>
        <w:rPr>
          <w:rFonts w:ascii="Times New Roman" w:hAnsi="Times New Roman" w:eastAsia="Times New Roman" w:cs="Times New Roman"/>
          <w:color w:val="000000" w:themeColor="text1"/>
          <w:sz w:val="24"/>
          <w:szCs w:val="24"/>
        </w:rPr>
        <w:t xml:space="preserve">đất số CH 958935.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cs="Times New Roman"/>
          <w:bCs/>
          <w:color w:val="000000" w:themeColor="text1"/>
          <w:spacing w:val="-2"/>
          <w:sz w:val="24"/>
          <w:szCs w:val="24"/>
        </w:rPr>
      </w:r>
      <w:r>
        <w:rPr>
          <w:rFonts w:ascii="Times New Roman" w:hAnsi="Times New Roman" w:cs="Times New Roman"/>
          <w:bCs/>
          <w:color w:val="000000" w:themeColor="text1"/>
          <w:spacing w:val="-2"/>
          <w:sz w:val="24"/>
          <w:szCs w:val="24"/>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275/2026/0709/VFI-CT.65.A</w:t>
      </w:r>
      <w:r>
        <w:rPr>
          <w:color w:val="ff0000"/>
          <w:lang w:val="vi-VN"/>
        </w:rPr>
        <w:t xml:space="preserve"> </w:t>
      </w:r>
      <w:r>
        <w:rPr>
          <w:color w:val="000000" w:themeColor="text1"/>
        </w:rPr>
        <w:t xml:space="preserve">ngày 11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275/2026/0709/VFI-BC.65.A</w:t>
      </w:r>
      <w:r>
        <w:rPr>
          <w:i/>
          <w:lang w:val="pt-BR"/>
        </w:rPr>
        <w:t xml:space="preserve"> ngày </w:t>
      </w:r>
      <w:r>
        <w:rPr>
          <w:i/>
          <w:lang w:val="pt-BR"/>
        </w:rPr>
        <w:t xml:space="preserve">11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36767" cy="273111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8400" name=""/>
                              <pic:cNvPicPr>
                                <a:picLocks noChangeAspect="1"/>
                              </pic:cNvPicPr>
                              <pic:nvPr/>
                            </pic:nvPicPr>
                            <pic:blipFill rotWithShape="1">
                              <a:blip r:embed="rId19"/>
                              <a:stretch/>
                            </pic:blipFill>
                            <pic:spPr bwMode="auto">
                              <a:xfrm flipH="0" flipV="0">
                                <a:off x="0" y="0"/>
                                <a:ext cx="2036766" cy="27311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0.38pt;height:215.0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645812" cy="273435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98717" name=""/>
                              <pic:cNvPicPr>
                                <a:picLocks noChangeAspect="1"/>
                              </pic:cNvPicPr>
                              <pic:nvPr/>
                            </pic:nvPicPr>
                            <pic:blipFill rotWithShape="1">
                              <a:blip r:embed="rId20"/>
                              <a:stretch/>
                            </pic:blipFill>
                            <pic:spPr bwMode="auto">
                              <a:xfrm flipH="0" flipV="0">
                                <a:off x="0" y="0"/>
                                <a:ext cx="3645811" cy="27343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87.07pt;height:215.3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4035" cy="217052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12608" name=""/>
                              <pic:cNvPicPr>
                                <a:picLocks noChangeAspect="1"/>
                              </pic:cNvPicPr>
                              <pic:nvPr/>
                            </pic:nvPicPr>
                            <pic:blipFill rotWithShape="1">
                              <a:blip r:embed="rId21"/>
                              <a:stretch/>
                            </pic:blipFill>
                            <pic:spPr bwMode="auto">
                              <a:xfrm flipH="0" flipV="0">
                                <a:off x="0" y="0"/>
                                <a:ext cx="2894034" cy="2170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88pt;height:170.9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4932" cy="218961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467570" name=""/>
                              <pic:cNvPicPr>
                                <a:picLocks noChangeAspect="1"/>
                              </pic:cNvPicPr>
                              <pic:nvPr/>
                            </pic:nvPicPr>
                            <pic:blipFill rotWithShape="1">
                              <a:blip r:embed="rId22"/>
                              <a:stretch/>
                            </pic:blipFill>
                            <pic:spPr bwMode="auto">
                              <a:xfrm flipH="0" flipV="0">
                                <a:off x="0" y="0"/>
                                <a:ext cx="2944932" cy="21896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88pt;height:172.4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8401" cy="217380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05525" name=""/>
                              <pic:cNvPicPr>
                                <a:picLocks noChangeAspect="1"/>
                              </pic:cNvPicPr>
                              <pic:nvPr/>
                            </pic:nvPicPr>
                            <pic:blipFill rotWithShape="1">
                              <a:blip r:embed="rId23"/>
                              <a:stretch/>
                            </pic:blipFill>
                            <pic:spPr bwMode="auto">
                              <a:xfrm flipH="0" flipV="0">
                                <a:off x="0" y="0"/>
                                <a:ext cx="2898400" cy="2173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22pt;height:171.17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6288" cy="219471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29596" name=""/>
                              <pic:cNvPicPr>
                                <a:picLocks noChangeAspect="1"/>
                              </pic:cNvPicPr>
                              <pic:nvPr/>
                            </pic:nvPicPr>
                            <pic:blipFill rotWithShape="1">
                              <a:blip r:embed="rId24"/>
                              <a:stretch/>
                            </pic:blipFill>
                            <pic:spPr bwMode="auto">
                              <a:xfrm flipH="0" flipV="0">
                                <a:off x="0" y="0"/>
                                <a:ext cx="2926288" cy="21947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0.42pt;height:172.8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w:rPr>
          <w:highlight w:val="none"/>
        </w:rPr>
      </w:r>
      <w:r>
        <w:rPr>
          <w:highlight w:val="none"/>
        </w:rPr>
      </w:r>
    </w:p>
    <w:p>
      <w:pPr>
        <w:pBdr/>
        <w:spacing w:after="200" w:line="276" w:lineRule="auto"/>
        <w:ind/>
        <w:rPr>
          <w:sz w:val="14"/>
          <w:szCs w:val="14"/>
        </w:rPr>
      </w:pPr>
      <w:r>
        <w:rPr>
          <w:sz w:val="14"/>
          <w:szCs w:val="14"/>
        </w:rPr>
      </w:r>
      <w:r>
        <w:rPr>
          <w:sz w:val="14"/>
          <w:szCs w:val="14"/>
        </w:rPr>
      </w:r>
      <w:r>
        <w:rPr>
          <w:sz w:val="14"/>
          <w:szCs w:val="14"/>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56218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64797" name=""/>
                        <pic:cNvPicPr>
                          <a:picLocks noChangeAspect="1"/>
                        </pic:cNvPicPr>
                        <pic:nvPr/>
                      </pic:nvPicPr>
                      <pic:blipFill rotWithShape="1">
                        <a:blip r:embed="rId25"/>
                        <a:stretch/>
                      </pic:blipFill>
                      <pic:spPr bwMode="auto">
                        <a:xfrm>
                          <a:off x="0" y="0"/>
                          <a:ext cx="6048374" cy="8562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74.19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after="200" w:line="276" w:lineRule="auto"/>
        <w:ind/>
        <w:rPr/>
      </w:pPr>
      <w:r/>
      <w:r/>
    </w:p>
    <w:p>
      <w:pPr>
        <w:pBdr/>
        <w:spacing w:after="200" w:line="276" w:lineRule="auto"/>
        <w:ind/>
        <w:rPr>
          <w:sz w:val="14"/>
          <w:szCs w:val="14"/>
        </w:rPr>
      </w:pPr>
      <w:r>
        <w:rPr>
          <w:sz w:val="14"/>
          <w:szCs w:val="14"/>
        </w:rPr>
      </w:r>
      <w:r>
        <w:rPr>
          <w:sz w:val="14"/>
          <w:szCs w:val="14"/>
        </w:rPr>
      </w:r>
      <w:r>
        <w:rPr>
          <w:sz w:val="14"/>
          <w:szCs w:val="14"/>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57711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24520" name=""/>
                        <pic:cNvPicPr>
                          <a:picLocks noChangeAspect="1"/>
                        </pic:cNvPicPr>
                        <pic:nvPr/>
                      </pic:nvPicPr>
                      <pic:blipFill rotWithShape="1">
                        <a:blip r:embed="rId26"/>
                        <a:stretch/>
                      </pic:blipFill>
                      <pic:spPr bwMode="auto">
                        <a:xfrm>
                          <a:off x="0" y="0"/>
                          <a:ext cx="6048374" cy="85771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75.36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rPr/>
      </w:pPr>
      <w:r/>
      <w:r/>
    </w:p>
    <w:p>
      <w:pPr>
        <w:pBdr/>
        <w:spacing w:after="200" w:line="276" w:lineRule="auto"/>
        <w:ind/>
        <w:rPr>
          <w:sz w:val="18"/>
          <w:szCs w:val="18"/>
        </w:rPr>
      </w:pPr>
      <w:r>
        <w:rPr>
          <w:sz w:val="18"/>
          <w:szCs w:val="18"/>
        </w:rPr>
      </w:r>
      <w:r>
        <w:rPr>
          <w:sz w:val="18"/>
          <w:szCs w:val="18"/>
        </w:rPr>
      </w:r>
      <w:r>
        <w:rPr>
          <w:sz w:val="18"/>
          <w:szCs w:val="18"/>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44686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85637" name=""/>
                        <pic:cNvPicPr>
                          <a:picLocks noChangeAspect="1"/>
                        </pic:cNvPicPr>
                        <pic:nvPr/>
                      </pic:nvPicPr>
                      <pic:blipFill rotWithShape="1">
                        <a:blip r:embed="rId27"/>
                        <a:stretch/>
                      </pic:blipFill>
                      <pic:spPr bwMode="auto">
                        <a:xfrm>
                          <a:off x="0" y="0"/>
                          <a:ext cx="6048374" cy="84468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65.11pt;mso-wrap-distance-left:0.00pt;mso-wrap-distance-top:0.00pt;mso-wrap-distance-right:0.00pt;mso-wrap-distance-bottom:0.00pt;z-index:1;" stroked="false">
                <v:imagedata r:id="rId27" o:title=""/>
                <o:lock v:ext="edit" rotation="t"/>
              </v:shape>
            </w:pict>
          </mc:Fallback>
        </mc:AlternateContent>
      </w:r>
      <w:r>
        <w:rPr>
          <w:highlight w:val="none"/>
        </w:rPr>
      </w:r>
      <w:r>
        <w:rPr>
          <w:highlight w:val="none"/>
        </w:rPr>
      </w:r>
    </w:p>
    <w:p>
      <w:pPr>
        <w:pBdr/>
        <w:spacing w:after="200" w:line="276" w:lineRule="auto"/>
        <w:ind/>
        <w:rPr/>
      </w:pPr>
      <w:r/>
      <w:r/>
    </w:p>
    <w:p>
      <w:pPr>
        <w:pBdr/>
        <w:spacing w:after="200" w:line="276" w:lineRule="auto"/>
        <w:ind/>
        <w:rPr>
          <w:sz w:val="14"/>
          <w:szCs w:val="14"/>
        </w:rPr>
      </w:pPr>
      <w:r>
        <w:rPr>
          <w:sz w:val="14"/>
          <w:szCs w:val="14"/>
        </w:rPr>
      </w:r>
      <w:r>
        <w:rPr>
          <w:sz w:val="14"/>
          <w:szCs w:val="14"/>
        </w:rPr>
      </w:r>
      <w:r>
        <w:rPr>
          <w:sz w:val="14"/>
          <w:szCs w:val="14"/>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4540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82823" name=""/>
                        <pic:cNvPicPr>
                          <a:picLocks noChangeAspect="1"/>
                        </pic:cNvPicPr>
                        <pic:nvPr/>
                      </pic:nvPicPr>
                      <pic:blipFill rotWithShape="1">
                        <a:blip r:embed="rId28"/>
                        <a:stretch/>
                      </pic:blipFill>
                      <pic:spPr bwMode="auto">
                        <a:xfrm>
                          <a:off x="0" y="0"/>
                          <a:ext cx="6048374" cy="84540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65.68pt;mso-wrap-distance-left:0.00pt;mso-wrap-distance-top:0.00pt;mso-wrap-distance-right:0.00pt;mso-wrap-distance-bottom:0.00pt;z-index:1;" stroked="false">
                <v:imagedata r:id="rId28" o:title=""/>
                <o:lock v:ext="edit" rotation="t"/>
              </v:shape>
            </w:pict>
          </mc:Fallback>
        </mc:AlternateContent>
      </w:r>
      <w:r>
        <w:rPr>
          <w:highlight w:val="none"/>
        </w:rPr>
      </w:r>
      <w:r>
        <w:rPr>
          <w:highlight w:val="none"/>
        </w:rPr>
      </w:r>
    </w:p>
    <w:p>
      <w:pPr>
        <w:pBdr/>
        <w:spacing w:after="200" w:line="276" w:lineRule="auto"/>
        <w:ind/>
        <w:rPr/>
      </w:pPr>
      <w:r>
        <w:rPr>
          <w:highlight w:val="none"/>
        </w:rPr>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275/2026/0709/VFI-BC.65.A</w:t>
      </w:r>
      <w:r>
        <w:rPr>
          <w:i/>
          <w:lang w:val="pt-BR"/>
        </w:rPr>
        <w:t xml:space="preserve"> ngày</w:t>
      </w:r>
      <w:r>
        <w:rPr>
          <w:i/>
          <w:lang w:val="pt-BR"/>
        </w:rPr>
        <w:t xml:space="preserve"> 11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Facebook</w:t>
            </w:r>
            <w:r>
              <w:rPr>
                <w:color w:val="000000" w:themeColor="text1"/>
                <w:sz w:val="22"/>
                <w:szCs w:val="22"/>
              </w:rPr>
              <w:br/>
              <w:t xml:space="preserve">0982920858</w:t>
            </w:r>
            <w:r>
              <w:rPr>
                <w:sz w:val="22"/>
                <w:szCs w:val="22"/>
              </w:rPr>
              <w:t xml:space="preserve"> </w:t>
            </w:r>
            <w:r>
              <w:rPr>
                <w:sz w:val="22"/>
                <w:szCs w:val="22"/>
              </w:rPr>
              <w:br/>
              <w:t xml:space="preserve">(Đức Lợi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5.324.400.000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Đa, Huyện Phúc Thọ, Thành phố Hà Nội </w:t>
            </w:r>
            <w:r>
              <w:rPr>
                <w:rFonts w:ascii="Times New Roman" w:hAnsi="Times New Roman" w:eastAsia="Times New Roman" w:cs="Times New Roman"/>
                <w:i/>
                <w:color w:val="000000"/>
                <w:sz w:val="24"/>
              </w:rPr>
              <w:t xml:space="preserve">(nay là xã Hát Môn, thành phố Hà Nội)</w:t>
            </w:r>
            <w:r>
              <w:rPr>
                <w:rFonts w:ascii="Times New Roman" w:hAnsi="Times New Roman" w:eastAsia="Times New Roman" w:cs="Times New Roman"/>
                <w:color w:val="000000"/>
                <w:sz w:val="22"/>
              </w:rPr>
              <w:t xml:space="preserve">, cách trục chính Ven Ngòi khoảng 270m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95832" cy="3390277"/>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395831" cy="33902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4.87pt;height:266.9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43768" cy="2614083"/>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3743768" cy="26140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94.78pt;height:205.83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55457" cy="2614083"/>
                      <wp:effectExtent l="0" t="0" r="0" b="0"/>
                      <wp:docPr id="19" name=""/>
                      <wp:cNvGraphicFramePr/>
                      <a:graphic xmlns:a="http://schemas.openxmlformats.org/drawingml/2006/main">
                        <a:graphicData uri="http://schemas.openxmlformats.org/drawingml/2006/picture">
                          <pic:pic xmlns:pic="http://schemas.openxmlformats.org/drawingml/2006/picture">
                            <pic:nvPicPr>
                              <pic:cNvPr id="1108175548" name="" descr=""/>
                              <pic:cNvPicPr/>
                              <pic:nvPr/>
                            </pic:nvPicPr>
                            <pic:blipFill rotWithShape="1">
                              <a:blip r:embed="rId31"/>
                              <a:stretch/>
                            </pic:blipFill>
                            <pic:spPr bwMode="auto">
                              <a:xfrm rot="0" flipH="0" flipV="0">
                                <a:off x="0" y="0"/>
                                <a:ext cx="1655456" cy="26140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0.35pt;height:205.83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p>
            <w:pPr>
              <w:pBdr/>
              <w:tabs>
                <w:tab w:val="left" w:leader="none" w:pos="2564"/>
              </w:tabs>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mc:AlternateContent>
                <mc:Choice Requires="wpg">
                  <w:drawing>
                    <wp:inline xmlns:wp="http://schemas.openxmlformats.org/drawingml/2006/wordprocessingDrawing" distT="0" distB="0" distL="0" distR="0">
                      <wp:extent cx="3743768" cy="2701583"/>
                      <wp:effectExtent l="0" t="0" r="0" b="0"/>
                      <wp:docPr id="20" name=""/>
                      <wp:cNvGraphicFramePr/>
                      <a:graphic xmlns:a="http://schemas.openxmlformats.org/drawingml/2006/main">
                        <a:graphicData uri="http://schemas.openxmlformats.org/drawingml/2006/picture">
                          <pic:pic xmlns:pic="http://schemas.openxmlformats.org/drawingml/2006/picture">
                            <pic:nvPicPr>
                              <pic:cNvPr id="2086754429" name="" descr=""/>
                              <pic:cNvPicPr/>
                              <pic:nvPr/>
                            </pic:nvPicPr>
                            <pic:blipFill rotWithShape="1">
                              <a:blip r:embed="rId32"/>
                              <a:stretch/>
                            </pic:blipFill>
                            <pic:spPr bwMode="auto">
                              <a:xfrm flipH="0" flipV="0">
                                <a:off x="0" y="0"/>
                                <a:ext cx="3743768" cy="27015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94.78pt;height:212.72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6473" cy="2701583"/>
                      <wp:effectExtent l="0" t="0" r="0" b="0"/>
                      <wp:docPr id="21" name=""/>
                      <wp:cNvGraphicFramePr/>
                      <a:graphic xmlns:a="http://schemas.openxmlformats.org/drawingml/2006/main">
                        <a:graphicData uri="http://schemas.openxmlformats.org/drawingml/2006/picture">
                          <pic:pic xmlns:pic="http://schemas.openxmlformats.org/drawingml/2006/picture">
                            <pic:nvPicPr>
                              <pic:cNvPr id="1989722098" name="" descr=""/>
                              <pic:cNvPicPr/>
                              <pic:nvPr/>
                            </pic:nvPicPr>
                            <pic:blipFill rotWithShape="1">
                              <a:blip r:embed="rId33"/>
                              <a:stretch/>
                            </pic:blipFill>
                            <pic:spPr bwMode="auto">
                              <a:xfrm rot="0" flipH="0" flipV="0">
                                <a:off x="0" y="0"/>
                                <a:ext cx="1786473" cy="27015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0.67pt;height:212.72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0923381992</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Đa, Huyện Phúc Thọ, Thành phố Hà Nội </w:t>
            </w:r>
            <w:r>
              <w:rPr>
                <w:rFonts w:ascii="Times New Roman" w:hAnsi="Times New Roman" w:eastAsia="Times New Roman" w:cs="Times New Roman"/>
                <w:i/>
                <w:color w:val="000000"/>
                <w:sz w:val="24"/>
              </w:rPr>
              <w:t xml:space="preserve">(nay là xã Hát Môn, thành phố Hà Nội)</w:t>
            </w:r>
            <w:r>
              <w:rPr>
                <w:rFonts w:ascii="Times New Roman" w:hAnsi="Times New Roman" w:eastAsia="Times New Roman" w:cs="Times New Roman"/>
                <w:color w:val="000000"/>
                <w:sz w:val="22"/>
              </w:rPr>
              <w:t xml:space="preserve">, cách trục chính Ven Ngòi khoảng 400m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110082" cy="3306412"/>
                      <wp:effectExtent l="0" t="0" r="0" b="0"/>
                      <wp:docPr id="22" name=""/>
                      <wp:cNvGraphicFramePr/>
                      <a:graphic xmlns:a="http://schemas.openxmlformats.org/drawingml/2006/main">
                        <a:graphicData uri="http://schemas.openxmlformats.org/drawingml/2006/picture">
                          <pic:pic xmlns:pic="http://schemas.openxmlformats.org/drawingml/2006/picture">
                            <pic:nvPicPr>
                              <pic:cNvPr id="72159312" name="" descr=""/>
                              <pic:cNvPicPr/>
                              <pic:nvPr/>
                            </pic:nvPicPr>
                            <pic:blipFill rotWithShape="1">
                              <a:blip r:embed="rId34"/>
                              <a:stretch/>
                            </pic:blipFill>
                            <pic:spPr bwMode="auto">
                              <a:xfrm flipH="0" flipV="0">
                                <a:off x="0" y="0"/>
                                <a:ext cx="5110081" cy="330641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02.37pt;height:260.35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247665" cy="324806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046048442" name="" descr=""/>
                              <pic:cNvPicPr/>
                              <pic:nvPr/>
                            </pic:nvPicPr>
                            <pic:blipFill rotWithShape="1">
                              <a:blip r:embed="rId35"/>
                              <a:stretch/>
                            </pic:blipFill>
                            <pic:spPr bwMode="auto">
                              <a:xfrm rot="0" flipH="0" flipV="0">
                                <a:off x="0" y="0"/>
                                <a:ext cx="5247664" cy="3248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13.20pt;height:255.75pt;mso-wrap-distance-left:0.00pt;mso-wrap-distance-top:0.00pt;mso-wrap-distance-right:0.00pt;mso-wrap-distance-bottom:0.00pt;rotation:0;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52582" cy="282282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2252581" cy="28228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77.37pt;height:222.27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27327" cy="3103846"/>
                      <wp:effectExtent l="0" t="0" r="0" b="0"/>
                      <wp:docPr id="25" name=""/>
                      <wp:cNvGraphicFramePr/>
                      <a:graphic xmlns:a="http://schemas.openxmlformats.org/drawingml/2006/main">
                        <a:graphicData uri="http://schemas.openxmlformats.org/drawingml/2006/picture">
                          <pic:pic xmlns:pic="http://schemas.openxmlformats.org/drawingml/2006/picture">
                            <pic:nvPicPr>
                              <pic:cNvPr id="1795554072" name="" descr=""/>
                              <pic:cNvPicPr/>
                              <pic:nvPr/>
                            </pic:nvPicPr>
                            <pic:blipFill rotWithShape="1">
                              <a:blip r:embed="rId37"/>
                              <a:stretch/>
                            </pic:blipFill>
                            <pic:spPr bwMode="auto">
                              <a:xfrm rot="0" flipH="0" flipV="0">
                                <a:off x="0" y="0"/>
                                <a:ext cx="2727326" cy="31038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4.75pt;height:244.40pt;mso-wrap-distance-left:0.00pt;mso-wrap-distance-top:0.00pt;mso-wrap-distance-right:0.00pt;mso-wrap-distance-bottom:0.00pt;rotation:0;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https://www.facebook.com/bao.trang.7921/posts/pfbid02WkbXKAaHK8rwwyg15RvdyS3YMSpsaieaYqrqrP3F1nqYmBS32Ywjmdubva5w98kul</w:t>
            </w:r>
            <w:r>
              <w:rPr>
                <w:color w:val="000000" w:themeColor="text1"/>
                <w:sz w:val="22"/>
                <w:szCs w:val="22"/>
              </w:rPr>
              <w:br/>
            </w:r>
            <w:r>
              <w:rPr>
                <w:sz w:val="22"/>
                <w:szCs w:val="22"/>
              </w:rPr>
              <w:t xml:space="preserve">SĐT: </w:t>
            </w:r>
            <w:r>
              <w:rPr>
                <w:color w:val="000000" w:themeColor="text1"/>
                <w:sz w:val="22"/>
                <w:szCs w:val="22"/>
              </w:rPr>
              <w:t xml:space="preserve">0978919493</w:t>
            </w:r>
            <w:r>
              <w:rPr>
                <w:sz w:val="22"/>
                <w:szCs w:val="22"/>
              </w:rPr>
              <w:t xml:space="preserve"> </w:t>
            </w:r>
            <w:r>
              <w:rPr>
                <w:sz w:val="22"/>
                <w:szCs w:val="22"/>
              </w:rPr>
              <w:br/>
              <w:t xml:space="preserve">(Trang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4.108.500.000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Đa, Huyện Phúc Thọ, Thành phố Hà Nội </w:t>
            </w:r>
            <w:r>
              <w:rPr>
                <w:rFonts w:ascii="Times New Roman" w:hAnsi="Times New Roman" w:eastAsia="Times New Roman" w:cs="Times New Roman"/>
                <w:i/>
                <w:color w:val="000000"/>
                <w:sz w:val="24"/>
              </w:rPr>
              <w:t xml:space="preserve">(nay là xã Hát Môn, thành phố Hà Nội)</w:t>
            </w:r>
            <w:r>
              <w:rPr>
                <w:rFonts w:ascii="Times New Roman" w:hAnsi="Times New Roman" w:eastAsia="Times New Roman" w:cs="Times New Roman"/>
                <w:color w:val="000000"/>
                <w:sz w:val="22"/>
              </w:rPr>
              <w:t xml:space="preserve">, cách trục chính Ven Ngòi khoảng 300m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66080" cy="291095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5166079" cy="29109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06.78pt;height:229.21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135871" cy="362906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5135870" cy="3629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04.40pt;height:285.75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0460" cy="3386667"/>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2510459" cy="33866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97.67pt;height:266.67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57993" cy="3386667"/>
                      <wp:effectExtent l="0" t="0" r="0" b="0"/>
                      <wp:docPr id="29" name=""/>
                      <wp:cNvGraphicFramePr/>
                      <a:graphic xmlns:a="http://schemas.openxmlformats.org/drawingml/2006/main">
                        <a:graphicData uri="http://schemas.openxmlformats.org/drawingml/2006/picture">
                          <pic:pic xmlns:pic="http://schemas.openxmlformats.org/drawingml/2006/picture">
                            <pic:nvPicPr>
                              <pic:cNvPr id="571791448" name="" descr=""/>
                              <pic:cNvPicPr/>
                              <pic:nvPr/>
                            </pic:nvPicPr>
                            <pic:blipFill rotWithShape="1">
                              <a:blip r:embed="rId41"/>
                              <a:stretch/>
                            </pic:blipFill>
                            <pic:spPr bwMode="auto">
                              <a:xfrm flipH="0" flipV="0">
                                <a:off x="0" y="0"/>
                                <a:ext cx="2557993" cy="33866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01.42pt;height:266.67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Thị Hồng Phúc</w:t>
            </w:r>
            <w:r>
              <w:rPr>
                <w:b/>
                <w:bCs/>
              </w:rPr>
            </w:r>
            <w:r>
              <w:rPr>
                <w:b/>
                <w:bCs/>
              </w:rPr>
            </w:r>
          </w:p>
        </w:tc>
      </w:tr>
    </w:tbl>
    <w:p>
      <w:pPr>
        <w:pBdr/>
        <w:spacing w:after="200" w:line="276" w:lineRule="auto"/>
        <w:ind/>
        <w:rPr>
          <w:sz w:val="14"/>
          <w:szCs w:val="14"/>
          <w:lang w:val="pt-BR"/>
        </w:rPr>
      </w:pPr>
      <w:r>
        <w:rPr>
          <w:iCs/>
          <w:lang w:val="pt-BR"/>
        </w:rPr>
      </w:r>
      <w:r>
        <w:rPr>
          <w:sz w:val="14"/>
          <w:szCs w:val="14"/>
          <w:lang w:val="pt-BR"/>
        </w:rPr>
      </w:r>
      <w:r>
        <w:rPr>
          <w:sz w:val="14"/>
          <w:szCs w:val="14"/>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640536"/>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1852" name=""/>
                        <pic:cNvPicPr>
                          <a:picLocks noChangeAspect="1"/>
                        </pic:cNvPicPr>
                        <pic:nvPr/>
                      </pic:nvPicPr>
                      <pic:blipFill rotWithShape="1">
                        <a:blip r:embed="rId42"/>
                        <a:stretch/>
                      </pic:blipFill>
                      <pic:spPr bwMode="auto">
                        <a:xfrm>
                          <a:off x="0" y="0"/>
                          <a:ext cx="6048374" cy="86405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680.36pt;mso-wrap-distance-left:0.00pt;mso-wrap-distance-top:0.00pt;mso-wrap-distance-right:0.00pt;mso-wrap-distance-bottom:0.00pt;z-index:1;" stroked="false">
                <v:imagedata r:id="rId42"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283</cp:revision>
  <dcterms:created xsi:type="dcterms:W3CDTF">2025-09-15T09:58:00Z</dcterms:created>
  <dcterms:modified xsi:type="dcterms:W3CDTF">2026-05-13T07:47:41Z</dcterms:modified>
</cp:coreProperties>
</file>