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99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917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275/2026/0616/VFI-CT.48.A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VĂN DŨNG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52 (cũ: 101), tờ bản đồ số: 20 (cũ: 16), địa chỉ: Thôn Phương Quan, xã Trí Quả</w:t>
                            </w:r>
                            <w:r>
                              <w:rPr>
                                <w:color w:val="000000"/>
                              </w:rPr>
                              <w:t xml:space="preserve">, huyện Thuận Thành, tỉnh Bắc Ninh (</w:t>
                            </w:r>
                            <w:r>
                              <w:rPr>
                                <w:i/>
                                <w:iCs/>
                                <w:color w:val="000000"/>
                              </w:rPr>
                              <w:t xml:space="preserve">nay là Phường Trí Quả, tỉnh Bắc Ninh</w:t>
                            </w:r>
                            <w:r>
                              <w:rPr>
                                <w:color w:val="000000"/>
                              </w:rPr>
                              <w:t xml:space="preserve">) theo Giấy chứng nhận quyền sử dụng đất số: S 866727, số vào sổ cấp GCN: 00364 do UBND huyện Thuận Thành cấp ngày 18/7/2001; Chủ sử dụng đất là Ông Lê Văn Dũng và Bà Nguyễn Thị Thu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1.9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275/2026/0616/VFI-CT.48.A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VĂN DŨNG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52 (cũ: 101), tờ bản đồ số: 20 (cũ: 16), địa chỉ: Thôn Phương Quan, xã Trí Quả</w:t>
                      </w:r>
                      <w:r>
                        <w:rPr>
                          <w:color w:val="000000"/>
                        </w:rPr>
                        <w:t xml:space="preserve">, huyện Thuận Thành, tỉnh Bắc Ninh (</w:t>
                      </w:r>
                      <w:r>
                        <w:rPr>
                          <w:i/>
                          <w:iCs/>
                          <w:color w:val="000000"/>
                        </w:rPr>
                        <w:t xml:space="preserve">nay là Phường Trí Quả, tỉnh Bắc Ninh</w:t>
                      </w:r>
                      <w:r>
                        <w:rPr>
                          <w:color w:val="000000"/>
                        </w:rPr>
                        <w:t xml:space="preserve">) theo Giấy chứng nhận quyền sử dụng đất số: S 866727, số vào sổ cấp GCN: 00364 do UBND huyện Thuận Thành cấp ngày 18/7/2001; Chủ sử dụng đất là Ông Lê Văn Dũng và Bà Nguyễn Thị Thu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4-19</w:t>
            </w: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20</w:t>
            </w: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21-28</w:t>
            </w: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871"/>
        <w:gridCol w:w="3090"/>
        <w:gridCol w:w="4961"/>
        <w:gridCol w:w="29"/>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275/2026/0616/VFI-CT.48.A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21 tháng 4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VĂN DŨNG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275/2026/0616/VFI-HĐTĐ.48.A</w:t>
      </w:r>
      <w:r>
        <w:rPr>
          <w:spacing w:val="-4"/>
          <w:lang w:val="vi-VN"/>
        </w:rPr>
        <w:t xml:space="preserve"> ký ngày </w:t>
      </w:r>
      <w:r>
        <w:rPr>
          <w:color w:val="000000" w:themeColor="text1"/>
          <w:spacing w:val="-4"/>
        </w:rPr>
        <w:t xml:space="preserve">11 tháng 4 năm 2026</w:t>
      </w:r>
      <w:r>
        <w:rPr>
          <w:spacing w:val="-4"/>
          <w:lang w:val="vi-VN"/>
        </w:rPr>
        <w:t xml:space="preserve"> </w:t>
      </w:r>
      <w:r>
        <w:rPr>
          <w:spacing w:val="-4"/>
          <w:lang w:val="vi-VN"/>
        </w:rPr>
        <w:t xml:space="preserve">giữa </w:t>
      </w:r>
      <w:r>
        <w:rPr>
          <w:color w:val="000000" w:themeColor="text1"/>
          <w:spacing w:val="-4"/>
        </w:rPr>
        <w:t xml:space="preserve">Ông Lê Văn Dũng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275/2026/0616/VFI-BC.48.A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VĂN DŨNG </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027071012921</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1971</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Phương Quan, Trí Quả, Thuận Thành, Bắc Ninh (</w:t>
            </w:r>
            <w:r>
              <w:rPr>
                <w:rFonts w:ascii="Times New Roman" w:hAnsi="Times New Roman" w:eastAsia="Times New Roman" w:cs="Times New Roman"/>
                <w:i/>
                <w:iCs/>
                <w:color w:val="000000"/>
                <w:sz w:val="24"/>
              </w:rPr>
              <w:t xml:space="preserve">nay là phường Trí Quả, tỉnh Bắc Ninh)</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tại Thửa đất số: 52 (cũ: 101), tờ bản đồ số: 20 (cũ: 16), địa chỉ: Thôn Phương Quan, xã Trí Quả</w:t>
      </w:r>
      <w:r>
        <w:rPr>
          <w:color w:val="000000"/>
        </w:rPr>
        <w:t xml:space="preserve">, huyện Thuận Thành, tỉnh Bắc Ninh (</w:t>
      </w:r>
      <w:r>
        <w:rPr>
          <w:i/>
          <w:iCs/>
          <w:color w:val="000000"/>
        </w:rPr>
        <w:t xml:space="preserve">nay là Phường Trí Quả, tỉnh Bắc Ninh</w:t>
      </w:r>
      <w:r>
        <w:rPr>
          <w:color w:val="000000"/>
        </w:rPr>
        <w:t xml:space="preserve">) theo Giấy chứng nhận quyền sử dụng đất số: S 866727, số vào sổ cấp GCN: 00364 do UBND huyện Thuận Thành cấp ngày 18/7/2001; Chủ sử dụng đất là Ông Lê Văn Dũng và Bà Nguyễn Thị Thu Anh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color w:val="000000" w:themeColor="text1"/>
          <w:highlight w:val="white"/>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rFonts w:ascii="Times New Roman" w:hAnsi="Times New Roman" w:eastAsia="Times New Roman" w:cs="Times New Roman"/>
          <w:color w:val="000000" w:themeColor="text1"/>
          <w:spacing w:val="-4"/>
          <w:sz w:val="24"/>
          <w:highlight w:val="white"/>
        </w:rPr>
        <w:t xml:space="preserve">Làm căn cứ theo hợp đồng ba bên xác định giá trị tài sản phục vụ công tác vay vốn, thế chấp ngân hàng theo quy định hiện hành của pháp luật</w:t>
      </w:r>
      <w:r>
        <w:rPr>
          <w:bCs/>
          <w:color w:val="000000" w:themeColor="text1"/>
          <w:highlight w:val="white"/>
          <w:lang w:val="vi-VN"/>
        </w:rPr>
        <w:t xml:space="preserve">.</w:t>
      </w:r>
      <w:r>
        <w:rPr>
          <w:bCs/>
          <w:color w:val="000000" w:themeColor="text1"/>
          <w:highlight w:val="white"/>
        </w:rPr>
      </w:r>
      <w:r>
        <w:rPr>
          <w:bCs/>
          <w:color w:val="000000" w:themeColor="text1"/>
          <w:highlight w:val="white"/>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85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52 (cũ: 101), tờ bản đồ số: 20 (cũ: 16), địa chỉ: Thôn Phương Quan, xã Trí Quả</w:t>
            </w:r>
            <w:r>
              <w:rPr>
                <w:b/>
                <w:bCs/>
                <w:color w:val="000000"/>
              </w:rPr>
              <w:t xml:space="preserve">, huyện Thuận Thành, tỉnh Bắc Ninh (</w:t>
            </w:r>
            <w:r>
              <w:rPr>
                <w:b/>
                <w:bCs/>
                <w:i/>
                <w:iCs/>
                <w:color w:val="000000"/>
              </w:rPr>
              <w:t xml:space="preserve">nay là Phường Trí Quả, tỉnh Bắc Ninh</w:t>
            </w:r>
            <w:r>
              <w:rPr>
                <w:b/>
                <w:bCs/>
                <w:color w:val="000000"/>
              </w:rPr>
              <w:t xml:space="preserve">) theo Giấy chứng nhận quyền sử dụng đất số: S 866727, số vào sổ cấp G</w:t>
            </w:r>
            <w:r>
              <w:rPr>
                <w:b/>
                <w:bCs/>
                <w:color w:val="000000"/>
              </w:rPr>
              <w:t xml:space="preserve">CN: 00364 do UBND huyện Thuận Thành cấp ngày 18/7/2001; Ch</w:t>
            </w:r>
            <w:r>
              <w:rPr>
                <w:b/>
                <w:bCs/>
                <w:color w:val="000000"/>
              </w:rPr>
              <w:t xml:space="preserve">ủ sử dụng đất là Ông Lê Văn Dũng và Bà Nguyễn Thị Thu Anh</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357,0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19.600.000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6.997.200.000</w:t>
            </w: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6.997.200.000</w:t>
            </w:r>
            <w:r>
              <w:rPr>
                <w:b/>
                <w:bCs/>
                <w:color w:val="000000"/>
              </w:rPr>
            </w:r>
            <w:r>
              <w:rPr>
                <w:b/>
                <w:bCs/>
                <w:color w:val="000000"/>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6.997.000.000</w:t>
            </w:r>
            <w:r>
              <w:rPr>
                <w:b/>
                <w:bCs/>
                <w:color w:val="000000"/>
              </w:rPr>
            </w:r>
            <w:r>
              <w:rPr>
                <w:b/>
                <w:bCs/>
                <w:color w:val="000000"/>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chín trăm chín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t xml:space="preserve"> </w:t>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1"/>
        <w:gridCol w:w="29"/>
        <w:gridCol w:w="3302"/>
        <w:gridCol w:w="5031"/>
        <w:gridCol w:w="29"/>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275/2026/0616/VFI-CT.48.A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21 tháng 4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275/2026/0616/VFI-CT.48.A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VĂN DŨNG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027071012921</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1971</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Cs/>
                <w:i/>
              </w:rPr>
            </w:pPr>
            <w:r>
              <w:rPr>
                <w:rFonts w:ascii="Times New Roman" w:hAnsi="Times New Roman" w:eastAsia="Times New Roman" w:cs="Times New Roman"/>
                <w:color w:val="000000"/>
                <w:sz w:val="24"/>
              </w:rPr>
              <w:t xml:space="preserve">Phương Quan, Trí Quả, Thuận Thành, Bắc Ninh (</w:t>
            </w:r>
            <w:r>
              <w:rPr>
                <w:rFonts w:ascii="Times New Roman" w:hAnsi="Times New Roman" w:eastAsia="Times New Roman" w:cs="Times New Roman"/>
                <w:i/>
                <w:iCs/>
                <w:color w:val="000000"/>
                <w:sz w:val="24"/>
              </w:rPr>
              <w:t xml:space="preserve">nay là phường Trí Quả, tỉnh Bắc Ninh)</w:t>
            </w:r>
            <w:r>
              <w:rPr>
                <w:i/>
                <w:iCs/>
              </w:rPr>
            </w:r>
            <w:r>
              <w:rPr>
                <w:bCs/>
                <w:i/>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52 (cũ: 101), tờ bản đồ số: 20 (cũ: 16), địa chỉ: Thôn Phương Quan, xã Trí Quả</w:t>
            </w:r>
            <w:r>
              <w:rPr>
                <w:color w:val="000000"/>
              </w:rPr>
              <w:t xml:space="preserve">, huyện Thuận Thành, tỉnh Bắc Ninh (</w:t>
            </w:r>
            <w:r>
              <w:rPr>
                <w:i/>
                <w:iCs/>
                <w:color w:val="000000"/>
              </w:rPr>
              <w:t xml:space="preserve">nay là Phường Trí Quả, tỉnh Bắc Ninh</w:t>
            </w:r>
            <w:r>
              <w:rPr>
                <w:color w:val="000000"/>
              </w:rPr>
              <w:t xml:space="preserve">) theo Giấy chứng nhận quyền sử dụng đất số: S 866727, số vào sổ cấp GCN: 00364 do UBND huyện Thuận Thành cấp ngày 18/7/2001; Chủ sử dụng đất là Ông Lê Văn Dũng và Bà Nguyễn Thị Thu Anh</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color w:val="000000" w:themeColor="text1"/>
                <w:highlight w:val="white"/>
              </w:rPr>
            </w:pPr>
            <w:r>
              <w:rPr>
                <w:rFonts w:ascii="Times New Roman" w:hAnsi="Times New Roman" w:eastAsia="Times New Roman" w:cs="Times New Roman"/>
                <w:color w:val="000000" w:themeColor="text1"/>
                <w:spacing w:val="-4"/>
                <w:sz w:val="24"/>
                <w:highlight w:val="white"/>
              </w:rPr>
              <w:t xml:space="preserve">Làm căn cứ theo hợp đồng ba bên xác định giá trị tài sản phục vụ công tác vay vốn, thế chấp ngân hàng theo quy định hiện hành của pháp luật</w:t>
            </w: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Trí Quả,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21.044527777778, 106.03547222222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số: S 866727, số vào sổ cấp GCN: 00364 do UBND huyện Thuận Thành cấp ngày 18/7/2001; Chủ sử dụng đất là Ông Lê Văn Dũng và Bà Nguyễn Thị Thu Anh</w:t>
      </w:r>
      <w:r>
        <w:rPr>
          <w:i/>
          <w:iCs/>
          <w:lang w:val="pt-BR"/>
        </w:rPr>
        <w:t xml:space="preserve">;</w:t>
      </w:r>
      <w:r>
        <w:rPr>
          <w:i/>
          <w:iCs/>
          <w:lang w:val="pt-BR"/>
        </w:rPr>
      </w:r>
      <w:r>
        <w:rPr>
          <w:i/>
          <w:iCs/>
          <w:lang w:val="pt-BR"/>
        </w:rPr>
      </w:r>
    </w:p>
    <w:p>
      <w:pPr>
        <w:pStyle w:val="1033"/>
        <w:numPr>
          <w:ilvl w:val="0"/>
          <w:numId w:val="2"/>
        </w:numPr>
        <w:pBdr/>
        <w:tabs>
          <w:tab w:val="left" w:leader="none" w:pos="993"/>
        </w:tabs>
        <w:spacing w:after="120" w:before="120" w:line="276" w:lineRule="auto"/>
        <w:ind/>
        <w:jc w:val="both"/>
        <w:rPr>
          <w:bCs w:val="0"/>
          <w:i w:val="0"/>
          <w:color w:val="000000" w:themeColor="text1"/>
        </w:rPr>
      </w:pPr>
      <w:r>
        <w:rPr>
          <w:i w:val="0"/>
          <w:iCs w:val="0"/>
          <w:color w:val="000000" w:themeColor="text1"/>
          <w:highlight w:val="none"/>
          <w:lang w:val="pt-BR" w:bidi="pt-BR"/>
        </w:rPr>
        <w:t xml:space="preserve">Trích lục Bản đồ địa chính năm 2023 do UBND phường Trí Quả phát hành.</w:t>
      </w:r>
      <w:r>
        <w:rPr>
          <w:i w:val="0"/>
          <w:iCs w:val="0"/>
          <w:color w:val="000000" w:themeColor="text1"/>
          <w:highlight w:val="none"/>
          <w:lang w:val="pt-BR"/>
        </w:rPr>
      </w:r>
      <w:r>
        <w:rPr>
          <w:bCs w:val="0"/>
          <w:i w:val="0"/>
          <w:color w:val="000000" w:themeColor="text1"/>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dịch vụ thẩm định giá số 275/2026/0616/VFI-HĐTĐ.48.A ngày 11/04/2026 giữa Ông Lê Văn Dũng với Công ty Cổ phần Thẩm định và Đầu tư Tài chính Hoa Sen</w:t>
      </w:r>
      <w:r>
        <w:rPr>
          <w:b/>
          <w:lang w:val="pt-BR"/>
        </w:rPr>
        <w:t xml:space="preserve">;</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283" w:left="0"/>
        <w:jc w:val="both"/>
        <w:rPr/>
      </w:pPr>
      <w:r>
        <w:rPr>
          <w:rFonts w:ascii="Times New Roman" w:hAnsi="Times New Roman" w:eastAsia="Times New Roman" w:cs="Times New Roman"/>
          <w:color w:val="000000"/>
          <w:sz w:val="24"/>
        </w:rPr>
        <w:t xml:space="preserve">Trong những năm gần đây, Bắc Ninh đã vươn lên trở thành một trong những trung tâm công nghiệp hàng đầu của Việt Nam. Năm 2024, tỉnh đã cấp mới 359 dự án FDI với tổng vốn đăng ký 1,8 tỷ USD, tăng 70,7% so với năm 2023. Ngoài ra, Bắc Ninh còn điều chỉnh vốn </w:t>
      </w:r>
      <w:r>
        <w:rPr>
          <w:rFonts w:ascii="Times New Roman" w:hAnsi="Times New Roman" w:eastAsia="Times New Roman" w:cs="Times New Roman"/>
          <w:color w:val="000000"/>
          <w:sz w:val="24"/>
        </w:rPr>
        <w:t xml:space="preserve">cho 174 dự án, với tổng vốn điều chỉnh tăng gần 3 tỷ USD, tiếp tục giữ vững vị trí trong top đầu cả nước về thu hút đầu tư nước ngoài. (baodautu.vn)</w:t>
      </w:r>
      <w:r/>
    </w:p>
    <w:p>
      <w:pPr>
        <w:pBdr>
          <w:top w:val="none" w:color="000000" w:sz="4" w:space="0"/>
          <w:left w:val="none" w:color="000000" w:sz="4" w:space="0"/>
          <w:bottom w:val="none" w:color="000000" w:sz="4" w:space="0"/>
          <w:right w:val="none" w:color="000000" w:sz="4" w:space="0"/>
        </w:pBdr>
        <w:spacing w:after="120" w:before="120" w:line="360" w:lineRule="auto"/>
        <w:ind w:right="0" w:firstLine="283"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Bắc Ninh là tỉnh có quy mô GDP đứng thứ 6 cả nước (2023), đóng góp chính từ khu công nghiệp (KCN) và thu hút FDI. Với vị trí giáp Hà Nội, hạ tầng giao thông phát triển, tỉnh đang chuyển mình từ nông nghiệp sang công nghiệp – dịch vụ.</w:t>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120" w:before="120" w:line="360" w:lineRule="auto"/>
        <w:ind w:right="0" w:firstLine="283"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Với sự gia tăng mạnh mẽ của các dự án FDI, nhu cầu về đất công nghiệp tại Bắc Ninh đang tăng cao. Các khu công nghiệp như Yên Phong, Quế Võ và Tiên Sơn đã thu hút nhiều tập đoàn lớn, tạo động lực cho thị trường bất động sản công nghiệp phát triển. Dự</w:t>
      </w:r>
      <w:r>
        <w:rPr>
          <w:rFonts w:ascii="Times New Roman" w:hAnsi="Times New Roman" w:eastAsia="Times New Roman" w:cs="Times New Roman"/>
          <w:color w:val="000000"/>
          <w:sz w:val="24"/>
        </w:rPr>
        <w:t xml:space="preserve"> kiến, năm 2025, Bắc Ninh sẽ tiếp tục mở rộng các khu công nghiệp và cải thiện hạ tầng để đáp ứng nhu cầu của các nhà đầu tư.</w:t>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120" w:before="120" w:line="360" w:lineRule="auto"/>
        <w:ind w:right="0" w:firstLine="283"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Sự phát triển của công nghiệp kéo theo nhu cầu về các dịch vụ thương mại và tiện ích. Các trung tâm thương mại, siêu thị và khu mua sắm đang được đầu tư mạnh mẽ tại thành phố Bắc Ninh và thị xã Từ Sơn. Điều này không chỉ đáp ứng nhu cầu mua sắm của n</w:t>
      </w:r>
      <w:r>
        <w:rPr>
          <w:rFonts w:ascii="Times New Roman" w:hAnsi="Times New Roman" w:eastAsia="Times New Roman" w:cs="Times New Roman"/>
          <w:color w:val="000000"/>
          <w:sz w:val="24"/>
        </w:rPr>
        <w:t xml:space="preserve">gười dân mà còn tạo ra cơ hội kinh doanh cho các doanh nghiệp trong lĩnh vực bán lẻ và dịch vụ. (Senvangdata.com.vn).</w:t>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120" w:before="120" w:line="360" w:lineRule="auto"/>
        <w:ind w:right="0" w:firstLine="283"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Thị trường bất động sản Bắc Ninh 2026 hứa hẹn sôi động nhờ động lực công nghiệp và hạ tầng. Tuy nhiên, nhà đầu tư cần đánh giá kỹ rủi ro pháp lý, môi trường để tối ưu hóa lợi nhuận. Với chiến lược dài hạn và chọn lọc dự án, Bắc Ninh vẫn là “miền đất hứa” c</w:t>
      </w:r>
      <w:r>
        <w:rPr>
          <w:rFonts w:ascii="Times New Roman" w:hAnsi="Times New Roman" w:eastAsia="Times New Roman" w:cs="Times New Roman"/>
          <w:color w:val="000000"/>
          <w:sz w:val="24"/>
        </w:rPr>
        <w:t xml:space="preserve">ho những ai biết nắm bắt thời cơ.</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https://datbacninh.com.vn/thi-truong-bat-dong-san-bac-ninh-2025-tiem-nang-va-thach-thuc)</w:t>
      </w:r>
      <w:r>
        <w:rPr>
          <w:bCs/>
          <w:i/>
          <w:lang w:val="pt-BR"/>
        </w:rPr>
      </w:r>
      <w:r>
        <w:rPr>
          <w:bCs/>
          <w:i/>
          <w:lang w:val="pt-BR"/>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78"/>
        <w:gridCol w:w="2238"/>
        <w:gridCol w:w="2176"/>
        <w:gridCol w:w="2176"/>
        <w:gridCol w:w="2056"/>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bCs/>
              </w:rPr>
            </w:pPr>
            <w:r>
              <w:rPr>
                <w:rFonts w:ascii="Times New Roman" w:hAnsi="Times New Roman" w:eastAsia="Times New Roman" w:cs="Times New Roman"/>
                <w:b/>
                <w:color w:val="000000"/>
                <w:sz w:val="24"/>
              </w:rPr>
            </w:r>
            <w:r>
              <w:rPr>
                <w:b/>
                <w:bCs/>
                <w:color w:val="000000"/>
              </w:rPr>
              <w:t xml:space="preserve">Quyền sử dụng đất tại Thửa đất số: 52 (cũ: 101), tờ bản đồ số: 20 (cũ: 16), địa chỉ: Thôn Phương Quan, xã Trí Quả</w:t>
            </w:r>
            <w:r>
              <w:rPr>
                <w:b/>
                <w:bCs/>
                <w:color w:val="000000"/>
              </w:rPr>
              <w:t xml:space="preserve">, huyện Thuận Thành, tỉnh Bắc Ninh (</w:t>
            </w:r>
            <w:r>
              <w:rPr>
                <w:b/>
                <w:bCs/>
                <w:i/>
                <w:iCs/>
                <w:color w:val="000000"/>
              </w:rPr>
              <w:t xml:space="preserve">nay là Phường Trí Quả, tỉnh Bắc Ninh</w:t>
            </w:r>
            <w:r>
              <w:rPr>
                <w:b/>
                <w:bCs/>
                <w:color w:val="000000"/>
              </w:rPr>
              <w:t xml:space="preserve">) theo Giấy chứng nhận quyền sử dụng đất số: S 866727, số vào sổ cấp GCN: 00364 do UBND huyện Thuận Thành cấp ngày 18/7/2001; Chủ sử dụng đất là Ông Lê Văn Dũng và Bà Nguyễn Thị Thu Anh</w:t>
            </w:r>
            <w:r>
              <w:rPr>
                <w:b/>
                <w:bCs/>
                <w:i/>
                <w:iCs/>
              </w:rPr>
              <w:t xml:space="preserve">.</w:t>
            </w:r>
            <w:r>
              <w:rPr>
                <w:b/>
                <w:bCs/>
              </w:rPr>
            </w:r>
            <w:r>
              <w:rPr>
                <w:b/>
                <w:bCs/>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Phương Quan, xã Trí Quả, huyện Thuận Thành, tỉnh Bắc Ninh (</w:t>
            </w:r>
            <w:r>
              <w:rPr>
                <w:rFonts w:ascii="Times New Roman" w:hAnsi="Times New Roman" w:eastAsia="Times New Roman" w:cs="Times New Roman"/>
                <w:i/>
                <w:iCs/>
                <w:color w:val="000000"/>
                <w:sz w:val="24"/>
              </w:rPr>
              <w:t xml:space="preserve">nay là Phường Trí Quả, tỉnh Bắc Ninh</w:t>
            </w:r>
            <w:r>
              <w:rPr>
                <w:rFonts w:ascii="Times New Roman" w:hAnsi="Times New Roman" w:eastAsia="Times New Roman" w:cs="Times New Roman"/>
                <w:color w:val="000000"/>
                <w:sz w:val="24"/>
              </w:rPr>
              <w:t xml:space="preserve">).</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357,0 </w:t>
            </w:r>
            <w:r>
              <w:rPr>
                <w:rFonts w:ascii="Times New Roman" w:hAnsi="Times New Roman" w:eastAsia="Times New Roman" w:cs="Times New Roman"/>
                <w:i/>
                <w:iCs/>
                <w:color w:val="000000"/>
                <w:sz w:val="24"/>
              </w:rPr>
              <w:t xml:space="preserve">(Theo TL là 391m</w:t>
            </w:r>
            <w:r>
              <w:rPr>
                <w:rFonts w:ascii="Times New Roman" w:hAnsi="Times New Roman" w:eastAsia="Times New Roman" w:cs="Times New Roman"/>
                <w:i/>
                <w:iCs/>
                <w:color w:val="000000"/>
                <w:sz w:val="24"/>
                <w:vertAlign w:val="superscript"/>
              </w:rPr>
              <w:t xml:space="preserve">2</w:t>
            </w:r>
            <w:r>
              <w:rPr>
                <w:rFonts w:ascii="Times New Roman" w:hAnsi="Times New Roman" w:eastAsia="Times New Roman" w:cs="Times New Roman"/>
                <w:i/>
                <w:iCs/>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Những thay đổi sau khi cấp Giấy chứng nhận: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Cs/>
                <w:i/>
              </w:rPr>
            </w:pPr>
            <w:r>
              <w:rPr>
                <w:rFonts w:ascii="Times New Roman" w:hAnsi="Times New Roman" w:eastAsia="Times New Roman" w:cs="Times New Roman"/>
                <w:b/>
                <w:bCs/>
                <w:color w:val="000000"/>
                <w:sz w:val="24"/>
                <w:u w:val="single"/>
              </w:rPr>
              <w:t xml:space="preserve">Ngày 14/6/2017</w:t>
            </w:r>
            <w:r>
              <w:rPr>
                <w:rFonts w:ascii="Times New Roman" w:hAnsi="Times New Roman" w:eastAsia="Times New Roman" w:cs="Times New Roman"/>
                <w:b/>
                <w:bCs/>
                <w:color w:val="000000"/>
                <w:sz w:val="24"/>
                <w:u w:val="none"/>
              </w:rPr>
              <w:t xml:space="preserve">: </w:t>
            </w:r>
            <w:r>
              <w:rPr>
                <w:rFonts w:ascii="Times New Roman" w:hAnsi="Times New Roman" w:eastAsia="Times New Roman" w:cs="Times New Roman"/>
                <w:i/>
                <w:iCs/>
                <w:color w:val="000000"/>
                <w:sz w:val="24"/>
              </w:rPr>
              <w:t xml:space="preserve">Chuyển nhượng QSD đất cho Ông Lê Văn Dũng sinh năm 1971, CMND: 125136608 do CA tỉnh Bắc Ninh cấp ngày 02/12/2014 và Bà Nguyễn Thị Thu Anh, sinh năm 1974, CMND số 125500304 do CA tỉnh Bắc Ninh cấp ngày 23/4/2009, địa chỉ tại: Thôn Phương Quan, </w:t>
            </w:r>
            <w:r>
              <w:rPr>
                <w:rFonts w:ascii="Times New Roman" w:hAnsi="Times New Roman" w:eastAsia="Times New Roman" w:cs="Times New Roman"/>
                <w:i/>
                <w:iCs/>
                <w:color w:val="000000"/>
                <w:sz w:val="24"/>
              </w:rPr>
              <w:t xml:space="preserve">xã Trí Quả. Theo HSS: 1972/2017.</w:t>
            </w:r>
            <w:r>
              <w:rPr>
                <w:i/>
                <w:iCs/>
              </w:rPr>
            </w:r>
            <w:r>
              <w:rPr>
                <w:bCs/>
                <w:i/>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tiếp giáp đường ngõ thôn Phương Khoan. </w:t>
            </w:r>
            <w:r>
              <w:rPr>
                <w:rFonts w:ascii="Times New Roman" w:hAnsi="Times New Roman" w:eastAsia="Times New Roman" w:cs="Times New Roman"/>
                <w:color w:val="000000"/>
                <w:sz w:val="22"/>
              </w:rPr>
              <w:t xml:space="preserve">Tài sản cách đường Tô Quyền khoảng 300m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01 mặt tiền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ee0000"/>
                <w:sz w:val="24"/>
              </w:rPr>
              <w:t xml:space="preserve">Tài sản nằm tại vị trí 4 (VT4) đường Tỉnh lộ 283 (Tô Quyền): Đoạn từ tiếp giáp xã Đình Tổ (cũ) đến hết địa phận phường Trí Quả có đơn giá là 10.600.000 theo Nghị quyết số 128/2025/NQ-HĐND ngày 26/12/2025 quy định tiêu chí cụ thể để xác định vị trí đối với </w:t>
            </w:r>
            <w:r>
              <w:rPr>
                <w:rFonts w:ascii="Times New Roman" w:hAnsi="Times New Roman" w:eastAsia="Times New Roman" w:cs="Times New Roman"/>
                <w:color w:val="ee0000"/>
                <w:sz w:val="24"/>
              </w:rPr>
              <w:t xml:space="preserve">từng loại đất, số lượng vị trí đất trong bảng giá đất và quyết định bảng giá các loại đất trên địa bàn tỉnh Bắc Ninh.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u w:val="none"/>
              </w:rPr>
              <w:t xml:space="preserve">+ Hướng Đông Bắc: Tiếp giáp đường giao thông;</w:t>
              <w:br/>
              <w:t xml:space="preserve">+ Các hướng khác: Tiếp giáp thửa đất khác.</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(21.264194444444, 105.49716666667)</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6048375" cy="307843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62552" name=""/>
                              <pic:cNvPicPr>
                                <a:picLocks noChangeAspect="1"/>
                              </pic:cNvPicPr>
                              <pic:nvPr/>
                            </pic:nvPicPr>
                            <pic:blipFill rotWithShape="1">
                              <a:blip r:embed="rId17"/>
                              <a:stretch/>
                            </pic:blipFill>
                            <pic:spPr bwMode="auto">
                              <a:xfrm>
                                <a:off x="0" y="0"/>
                                <a:ext cx="6048374" cy="30784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42.40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t xml:space="preserve">357,0</w:t>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t xml:space="preserve">0</w:t>
            </w:r>
            <w:r>
              <w:rPr>
                <w:highlight w:val="yellow"/>
              </w:rPr>
            </w:r>
            <w:r>
              <w:rPr>
                <w:highlight w:val="yellow"/>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t xml:space="preserve">17,3</w:t>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t xml:space="preserve">20,6</w:t>
            </w:r>
            <w:r>
              <w:rPr>
                <w:highlight w:val="yellow"/>
              </w:rPr>
            </w:r>
            <w:r>
              <w:rPr>
                <w:highlight w:val="yellow"/>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t xml:space="preserve">Đa giác</w:t>
            </w:r>
            <w:r>
              <w:rPr>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vực tập trung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khảo sát, trên bất động sản có:</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+ 01 nhà cấp bốn cũ, kết cấu BTCT, tường gạch chịu lực, ngoại quan khá. Diện tích xây dựng khoảng 80,0m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được xây dựng đã lâu.</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+ 01 nhà bếp, kết cấu BTCT, tường gạch chịu lực, mái lợp tôn. Diện tích xây dựng khoảng 50,0m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được xây dựng đã lâu.</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Hiện cả hai công trình chưa được chứng nhận trên GCN số: S 866727.</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Tại thời điểm khảo sát, Tổ thẩm định nhận thấy trên đất có: 01 nhà cấp bốn (</w:t>
      </w:r>
      <w:r>
        <w:rPr>
          <w:rFonts w:ascii="Times New Roman" w:hAnsi="Times New Roman" w:eastAsia="Times New Roman" w:cs="Times New Roman"/>
          <w:i/>
          <w:iCs/>
          <w:color w:val="000000"/>
          <w:sz w:val="24"/>
        </w:rPr>
        <w:t xml:space="preserve">Diện tích xây dựng khoảng 80,0m</w:t>
      </w:r>
      <w:r>
        <w:rPr>
          <w:rFonts w:ascii="Times New Roman" w:hAnsi="Times New Roman" w:eastAsia="Times New Roman" w:cs="Times New Roman"/>
          <w:i/>
          <w:iCs/>
          <w:color w:val="000000"/>
          <w:sz w:val="24"/>
          <w:vertAlign w:val="superscript"/>
        </w:rPr>
        <w:t xml:space="preserve">2</w:t>
      </w:r>
      <w:r>
        <w:rPr>
          <w:rFonts w:ascii="Times New Roman" w:hAnsi="Times New Roman" w:eastAsia="Times New Roman" w:cs="Times New Roman"/>
          <w:color w:val="000000"/>
          <w:sz w:val="24"/>
        </w:rPr>
        <w:t xml:space="preserve">); và 01 nhà bếp (</w:t>
      </w:r>
      <w:r>
        <w:rPr>
          <w:rFonts w:ascii="Times New Roman" w:hAnsi="Times New Roman" w:eastAsia="Times New Roman" w:cs="Times New Roman"/>
          <w:i/>
          <w:iCs/>
          <w:color w:val="000000"/>
          <w:sz w:val="24"/>
        </w:rPr>
        <w:t xml:space="preserve">Diện tích xây dựng khoảng 50,0m</w:t>
      </w:r>
      <w:r>
        <w:rPr>
          <w:rFonts w:ascii="Times New Roman" w:hAnsi="Times New Roman" w:eastAsia="Times New Roman" w:cs="Times New Roman"/>
          <w:i/>
          <w:iCs/>
          <w:color w:val="000000"/>
          <w:sz w:val="24"/>
          <w:vertAlign w:val="superscript"/>
        </w:rPr>
        <w:t xml:space="preserve">2</w:t>
      </w:r>
      <w:r>
        <w:rPr>
          <w:rFonts w:ascii="Times New Roman" w:hAnsi="Times New Roman" w:eastAsia="Times New Roman" w:cs="Times New Roman"/>
          <w:color w:val="000000"/>
          <w:sz w:val="24"/>
        </w:rPr>
        <w:t xml:space="preserve">). Hiện cả 02 công trình chưa được chứng nhận trên GCN số: S 866727. Đồng thời, Tổ thẩm định cũng không nhận được bất kỳ hồ sơ pháp lý nào liên quan tới CTXD hiện có này. Do đó, theo đề ngh</w:t>
      </w:r>
      <w:r>
        <w:rPr>
          <w:rFonts w:ascii="Times New Roman" w:hAnsi="Times New Roman" w:eastAsia="Times New Roman" w:cs="Times New Roman"/>
          <w:color w:val="000000"/>
          <w:sz w:val="24"/>
        </w:rPr>
        <w:t xml:space="preserve">ị của ngân hàng/khách hàng, Tổ thẩm định chỉ xác định giá trị quyền sử dụng đất, không xác định giá trị của công trình xây dựng hiện có vào tổng giá trị nhưng vẫn coi công trình xây dựng là phần không thể tách rời của tài sản thẩm định. Kính đề nghị đơn vị</w:t>
      </w:r>
      <w:r>
        <w:rPr>
          <w:rFonts w:ascii="Times New Roman" w:hAnsi="Times New Roman" w:eastAsia="Times New Roman" w:cs="Times New Roman"/>
          <w:color w:val="000000"/>
          <w:sz w:val="24"/>
        </w:rPr>
        <w:t xml:space="preserve"> sử dụng kết quả lưu ý.</w:t>
      </w:r>
      <w:r/>
    </w:p>
    <w:p>
      <w:pPr>
        <w:pStyle w:val="1033"/>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z w:val="24"/>
        </w:rPr>
        <w:t xml:space="preserve">Tại thời điểm khảo sát, diện tích đất trên GCN là 357,0m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thực tế chủ tài sản sử dụng diện tích đất khoảng 391,0m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căn cứ vào khảo sát thực tế và Trích lục bản đồ địa chính do UBND phường Trí Quả cấp năm 2023</w:t>
      </w:r>
      <w:r>
        <w:rPr>
          <w:rFonts w:ascii="Times New Roman" w:hAnsi="Times New Roman" w:eastAsia="Times New Roman" w:cs="Times New Roman"/>
          <w:color w:val="000000"/>
          <w:sz w:val="24"/>
        </w:rPr>
        <w:t xml:space="preserve">). Tổ thẩm định ước tính giá trị tài sản thẩm định theo phần diện tích đất được cấp GCN là 357,0m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phần diện tích sử dụng thêm không xác định giá trị. Kính đề nghị đơn vị sử dụng lưu ý</w:t>
      </w:r>
      <w:r>
        <w:rPr>
          <w:spacing w:val="-2"/>
          <w:highlight w:val="none"/>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1"/>
        <w:gridCol w:w="2160"/>
        <w:gridCol w:w="1701"/>
        <w:gridCol w:w="1701"/>
        <w:gridCol w:w="1701"/>
        <w:gridCol w:w="1701"/>
      </w:tblGrid>
      <w:tr>
        <w:trPr>
          <w:trHeight w:val="0"/>
          <w:tblHeader/>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Phường Trí Quả, tỉnh Bắc Ninh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Xã Thanh Khương, huyện Thuận Thành, tỉnh Bắc Ninh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Xã Thanh Khương, huyện Thuận Thành, tỉnh Bắc Ninh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Xã Thanh Khương, huyện Thuận Thành, tỉnh Bắc Ninh</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Liên hệ trực tiếp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Liên hệ trực tiếp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Liên hệ trực tiếp</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vMerge w:val="restart"/>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SDT: 0966.600229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SDT: 0914.258833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SDT: 0925.559922</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(Sale Thu Ngân)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(Sale Vũ Hà)</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(Sale Hào Nhà đất)</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4/2026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4/2026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Tháng 4/2026</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Giao dịch bình thường trên thị trường</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nông thôn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nông thôn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nông thôn</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cách đường Tô Quyền khoảng 300m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cách QL17 khoảng 300m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cách QL17 khoảng 200m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cách QL17 khoảng 670m</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3,0</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w:t>
              <w:br/>
              <w:t xml:space="preserve">  (m²)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357,0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63,0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74,0</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w:t>
            </w:r>
            <w:r>
              <w:rPr>
                <w:color w:val="000000" w:themeColor="text1"/>
              </w:rPr>
            </w:r>
            <w:r>
              <w:rPr>
                <w:color w:val="000000" w:themeColor="text1"/>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Tỉ lệ mặt tiền/Tổng diện tích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4,85%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6,67%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7,14%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5,41%</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Đa giác khác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Vuông vức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Vuông vức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Vuông vức</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Cảnh quan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View khu dân cư</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View khu dân cư</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View khu dân cư</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View khu dân cư</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Yếu tố khác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đâm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Không</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Tài sản trên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Đất trống</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2.220.000.000</w:t>
            </w:r>
            <w:r>
              <w:rPr>
                <w:b w:val="0"/>
                <w:bCs w:val="0"/>
                <w:color w:val="000000" w:themeColor="text1"/>
              </w:rPr>
            </w:r>
            <w:r>
              <w:rPr>
                <w:b w:val="0"/>
                <w:bCs w:val="0"/>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2.750.000.000</w:t>
            </w:r>
            <w:r>
              <w:rPr>
                <w:b w:val="0"/>
                <w:bCs w:val="0"/>
                <w:color w:val="000000" w:themeColor="text1"/>
              </w:rPr>
            </w:r>
            <w:r>
              <w:rPr>
                <w:b w:val="0"/>
                <w:bCs w:val="0"/>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2.600.000.000</w:t>
            </w:r>
            <w:r>
              <w:rPr>
                <w:b w:val="0"/>
                <w:bCs w:val="0"/>
                <w:color w:val="000000" w:themeColor="text1"/>
              </w:rPr>
            </w:r>
            <w:r>
              <w:rPr>
                <w:b w:val="0"/>
                <w:bCs w:val="0"/>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Giá thương lượng/bán (đồng)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1.998.000.000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2.475.000.000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2.340.000.000</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Chi tiết tính toán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424"/>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Giá trị đất ở (đồng)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color w:val="000000" w:themeColor="text1"/>
              </w:rPr>
            </w:pPr>
            <w:r>
              <w:rPr>
                <w:rFonts w:ascii="Times New Roman" w:hAnsi="Times New Roman" w:eastAsia="Times New Roman" w:cs="Times New Roman"/>
                <w:b/>
                <w:bCs/>
                <w:color w:val="000000" w:themeColor="text1"/>
                <w:sz w:val="22"/>
              </w:rPr>
              <w:t xml:space="preserve">1.998.000.000</w:t>
            </w:r>
            <w:r>
              <w:rPr>
                <w:b/>
                <w:bCs/>
                <w:color w:val="000000" w:themeColor="text1"/>
              </w:rPr>
            </w:r>
            <w:r>
              <w:rPr>
                <w:b/>
                <w:bCs/>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color w:val="000000" w:themeColor="text1"/>
              </w:rPr>
            </w:pPr>
            <w:r>
              <w:rPr>
                <w:rFonts w:ascii="Times New Roman" w:hAnsi="Times New Roman" w:eastAsia="Times New Roman" w:cs="Times New Roman"/>
                <w:b/>
                <w:bCs/>
                <w:color w:val="000000" w:themeColor="text1"/>
                <w:sz w:val="22"/>
              </w:rPr>
              <w:t xml:space="preserve">2.475.000.000</w:t>
            </w:r>
            <w:r>
              <w:rPr>
                <w:b/>
                <w:bCs/>
                <w:color w:val="000000" w:themeColor="text1"/>
              </w:rPr>
            </w:r>
            <w:r>
              <w:rPr>
                <w:b/>
                <w:bCs/>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color w:val="000000" w:themeColor="text1"/>
              </w:rPr>
            </w:pPr>
            <w:r>
              <w:rPr>
                <w:rFonts w:ascii="Times New Roman" w:hAnsi="Times New Roman" w:eastAsia="Times New Roman" w:cs="Times New Roman"/>
                <w:b/>
                <w:bCs/>
                <w:color w:val="000000" w:themeColor="text1"/>
                <w:sz w:val="22"/>
              </w:rPr>
              <w:t xml:space="preserve">2.340.000.000</w:t>
            </w:r>
            <w:r>
              <w:rPr>
                <w:b/>
                <w:bCs/>
                <w:color w:val="000000" w:themeColor="text1"/>
              </w:rPr>
            </w:r>
            <w:r>
              <w:rPr>
                <w:b/>
                <w:bCs/>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Đơn giá QSDĐ (đồng/m²)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color w:val="000000" w:themeColor="text1"/>
              </w:rPr>
            </w:pPr>
            <w:r>
              <w:rPr>
                <w:rFonts w:ascii="Times New Roman" w:hAnsi="Times New Roman" w:eastAsia="Times New Roman" w:cs="Times New Roman"/>
                <w:b/>
                <w:bCs/>
                <w:color w:val="000000" w:themeColor="text1"/>
                <w:sz w:val="22"/>
              </w:rPr>
              <w:t xml:space="preserve">33.300.000</w:t>
            </w:r>
            <w:r>
              <w:rPr>
                <w:b/>
                <w:bCs/>
                <w:color w:val="000000" w:themeColor="text1"/>
              </w:rPr>
            </w:r>
            <w:r>
              <w:rPr>
                <w:b/>
                <w:bCs/>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color w:val="000000" w:themeColor="text1"/>
              </w:rPr>
            </w:pPr>
            <w:r>
              <w:rPr>
                <w:rFonts w:ascii="Times New Roman" w:hAnsi="Times New Roman" w:eastAsia="Times New Roman" w:cs="Times New Roman"/>
                <w:b/>
                <w:bCs/>
                <w:color w:val="000000" w:themeColor="text1"/>
                <w:sz w:val="22"/>
              </w:rPr>
              <w:t xml:space="preserve">39.285.714</w:t>
            </w:r>
            <w:r>
              <w:rPr>
                <w:b/>
                <w:bCs/>
                <w:color w:val="000000" w:themeColor="text1"/>
              </w:rPr>
            </w:r>
            <w:r>
              <w:rPr>
                <w:b/>
                <w:bCs/>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color w:val="000000" w:themeColor="text1"/>
              </w:rPr>
            </w:pPr>
            <w:r>
              <w:rPr>
                <w:rFonts w:ascii="Times New Roman" w:hAnsi="Times New Roman" w:eastAsia="Times New Roman" w:cs="Times New Roman"/>
                <w:b/>
                <w:bCs/>
                <w:color w:val="000000" w:themeColor="text1"/>
                <w:sz w:val="22"/>
              </w:rPr>
              <w:t xml:space="preserve">31.621.622</w:t>
            </w:r>
            <w:r>
              <w:rPr>
                <w:b/>
                <w:bCs/>
                <w:color w:val="000000" w:themeColor="text1"/>
              </w:rPr>
            </w:r>
            <w:r>
              <w:rPr>
                <w:b/>
                <w:bCs/>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w:t>
              <w:br/>
              <w:t xml:space="preserve">  (m²)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Tỉ lệ mặt tiền/Tổng diện tích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color w:val="000000" w:themeColor="text1"/>
              </w:rPr>
              <w:t xml:space="preserve">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Yếu tố khác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60"/>
        <w:gridCol w:w="1920"/>
        <w:gridCol w:w="1242"/>
        <w:gridCol w:w="1384"/>
        <w:gridCol w:w="1489"/>
        <w:gridCol w:w="1488"/>
        <w:gridCol w:w="1489"/>
      </w:tblGrid>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1.998.000.000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2.475.000.000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2.340.000.000</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39.285.714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31.621.622</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spacing w:after="0" w:before="0" w:line="240" w:lineRule="auto"/>
              <w:ind/>
              <w:rPr/>
            </w:pPr>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39.285.714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31.621.622</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Tô Quyền khoảng 300m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QL17 khoảng 300m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QL17 khoảng 200m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QL17 khoảng 670m</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-1.178.571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38.107.143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31.621.622</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spacing w:after="0" w:before="0" w:line="240" w:lineRule="auto"/>
              <w:ind/>
              <w:jc w:val="center"/>
              <w:rPr>
                <w:sz w:val="22"/>
                <w:szCs w:val="22"/>
              </w:rPr>
            </w:pPr>
            <w:r>
              <w:rPr>
                <w:sz w:val="22"/>
                <w:szCs w:val="22"/>
              </w:rPr>
              <w:t xml:space="preserve">(m)</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-4.662.000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-5.892.857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-4.743.243</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28.638.000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32.214.286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26.878.378</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357,0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74,0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-4.995.000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-5.892.857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-4.743.243</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23.643.000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26.321.429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22.135.135</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Tỉ lệ mặt tiền/Tổng diện tích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4,85%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6,67%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7,14%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5,41%</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-999.000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-1.964.286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22.644.000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24.357.143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22.135.135</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22.644.000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24.357.143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22.135.135</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-1.964.286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-1.581.081</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20.979.000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22.392.857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20.554.054</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đâm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-1.964.286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-1.581.081</w:t>
            </w: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19.314.000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20.428.571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18.972.973</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gridSpan w:val="2"/>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73" w:type="dxa"/>
            <w:vAlign w:val="center"/>
            <w:textDirection w:val="lrTb"/>
            <w:noWrap/>
          </w:tcPr>
          <w:p>
            <w:pPr>
              <w:pBdr/>
              <w:spacing w:after="0" w:before="0" w:line="240" w:lineRule="auto"/>
              <w:ind/>
              <w:rPr/>
            </w:pPr>
            <w:r/>
            <w:r/>
          </w:p>
        </w:tc>
        <w:tc>
          <w:tcPr>
            <w:gridSpan w:val="2"/>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19.571.848</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-3,06%</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13.986.000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18.857.143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12.648.649</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val="false"/>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w:t>
            </w: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4" w:type="dxa"/>
            <w:vAlign w:val="center"/>
            <w:textDirection w:val="lrTb"/>
            <w:noWrap/>
          </w:tcPr>
          <w:p>
            <w:pPr>
              <w:pBdr/>
              <w:spacing w:after="0" w:before="0" w:line="240"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(13.986.000)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(18.857.143)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(12.648.649)</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1,91% đến 7,82%, đảm bảo không quá 15% (theo Thông tư số 32/2024/TT-BTC ngày 16/5/2024 của Bộ Tài chính).</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highlight w:val="none"/>
        </w:rPr>
      </w:pPr>
      <w:r>
        <w:rPr>
          <w:i/>
          <w:iCs/>
        </w:rPr>
        <w:t xml:space="preserve">Đơn vị tính: Đồng/m²</w:t>
      </w:r>
      <w:r>
        <w:rPr>
          <w:i/>
          <w:iCs/>
          <w:highlight w:val="none"/>
        </w:rPr>
      </w:r>
      <w:r>
        <w:rPr>
          <w:i/>
          <w:iCs/>
          <w:highlight w:val="none"/>
        </w:rPr>
      </w:r>
    </w:p>
    <w:p>
      <w:pPr>
        <w:pBdr/>
        <w:spacing/>
        <w:ind/>
        <w:jc w:val="left"/>
        <w:rPr>
          <w:bCs/>
          <w:i/>
        </w:rPr>
      </w:pPr>
      <w:r>
        <w:rPr>
          <w:i/>
          <w:iCs/>
          <w:highlight w:val="none"/>
        </w:rPr>
      </w:r>
      <w:r>
        <w:rPr>
          <w:bCs/>
          <w:i/>
        </w:rPr>
      </w:r>
      <w:r>
        <w:rPr>
          <w:bCs/>
          <w:i/>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84"/>
        <w:gridCol w:w="2320"/>
        <w:gridCol w:w="1843"/>
        <w:gridCol w:w="1701"/>
        <w:gridCol w:w="2835"/>
      </w:tblGrid>
      <w:tr>
        <w:trPr>
          <w:trHeight w:val="9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19.314.000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6.437.356</w:t>
            </w:r>
            <w:r/>
          </w:p>
        </w:tc>
      </w:tr>
      <w:tr>
        <w:trPr>
          <w:trHeight w:val="3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20.428.571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6.808.843</w:t>
            </w:r>
            <w:r/>
          </w:p>
        </w:tc>
      </w:tr>
      <w:tr>
        <w:trPr>
          <w:trHeight w:val="3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18.972.973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6.323.692</w:t>
            </w:r>
            <w:r/>
          </w:p>
        </w:tc>
      </w:tr>
      <w:tr>
        <w:trPr>
          <w:trHeight w:val="31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19.569.891</w:t>
            </w:r>
            <w:r/>
          </w:p>
        </w:tc>
      </w:tr>
      <w:tr>
        <w:trPr>
          <w:trHeight w:val="31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19.600.000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rPr>
        <w:t xml:space="preserve">19.6</w:t>
      </w:r>
      <w:r>
        <w:rPr>
          <w:b/>
          <w:bCs/>
          <w:color w:val="000000" w:themeColor="text1"/>
          <w:lang w:val="vi-VN"/>
        </w:rPr>
        <w:t xml:space="preserve">00</w:t>
      </w:r>
      <w:r>
        <w:rPr>
          <w:b/>
          <w:bCs/>
          <w:color w:val="000000" w:themeColor="text1"/>
          <w:lang w:val="vi-VN"/>
        </w:rPr>
        <w:t xml:space="preserve">.000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p>
    <w:tbl>
      <w:tblPr>
        <w:tblW w:w="485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b/>
                <w:bCs/>
                <w:color w:val="000000"/>
              </w:rPr>
              <w:t xml:space="preserve">Quyền sử dụng đất tại Thửa đất số: 52 (cũ: 101), tờ bản đồ số: 20 (cũ: 16), địa chỉ: Thôn Phương Quan, xã Trí Quả</w:t>
            </w:r>
            <w:r>
              <w:rPr>
                <w:b/>
                <w:bCs/>
                <w:color w:val="000000"/>
              </w:rPr>
              <w:t xml:space="preserve">, huyện Thuận Thành, tỉnh Bắc Ninh (</w:t>
            </w:r>
            <w:r>
              <w:rPr>
                <w:b/>
                <w:bCs/>
                <w:i/>
                <w:iCs/>
                <w:color w:val="000000"/>
              </w:rPr>
              <w:t xml:space="preserve">nay là Phường Trí Quả, tỉnh Bắc Ninh</w:t>
            </w:r>
            <w:r>
              <w:rPr>
                <w:b/>
                <w:bCs/>
                <w:color w:val="000000"/>
              </w:rPr>
              <w:t xml:space="preserve">) theo Giấy chứng nhận quyền sử dụng đất số: S 866727, số vào sổ cấp G</w:t>
            </w:r>
            <w:r>
              <w:rPr>
                <w:b/>
                <w:bCs/>
                <w:color w:val="000000"/>
              </w:rPr>
              <w:t xml:space="preserve">CN: 00364 do UBND huyện Thuận Thành cấp ngày 18/7/2001; Ch</w:t>
            </w:r>
            <w:r>
              <w:rPr>
                <w:b/>
                <w:bCs/>
                <w:color w:val="000000"/>
              </w:rPr>
              <w:t xml:space="preserve">ủ sử dụng đất là Ông Lê Văn Dũng và Bà Nguyễn Thị Thu Anh</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357,0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19.600.000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6.997.200.000</w:t>
            </w: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6.997.200.000</w:t>
            </w:r>
            <w:r>
              <w:rPr>
                <w:b/>
                <w:bCs/>
                <w:color w:val="000000"/>
              </w:rPr>
            </w:r>
            <w:r>
              <w:rPr>
                <w:b/>
                <w:bCs/>
                <w:color w:val="000000"/>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6.997.000.000</w:t>
            </w:r>
            <w:r>
              <w:rPr>
                <w:b/>
                <w:bCs/>
                <w:color w:val="000000"/>
              </w:rPr>
            </w:r>
            <w:r>
              <w:rPr>
                <w:b/>
                <w:bCs/>
                <w:color w:val="000000"/>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chín trăm chín mươi bảy triệu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31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jc w:val="both"/>
        <w:rPr/>
      </w:pPr>
      <w:r>
        <w:rPr>
          <w:rFonts w:ascii="Times New Roman" w:hAnsi="Times New Roman" w:eastAsia="Times New Roman" w:cs="Times New Roman"/>
          <w:color w:val="ee0000"/>
          <w:sz w:val="24"/>
        </w:rPr>
        <w:t xml:space="preserve">Kết quả thẩm định giá chỉ được sử dụng cho một “mục đích thẩm định giá” duy nhất theo yêu cầu của khách hàng đã được ghi tại phần đầu của chứng thư. Khách hàng phải hoàn toàn chịu trách nhiệm khi sử dụng sai mục đích đã yêu cầu.</w:t>
      </w:r>
      <w:r>
        <w:rPr>
          <w:rFonts w:ascii="Times New Roman" w:hAnsi="Times New Roman" w:eastAsia="Times New Roman" w:cs="Times New Roman"/>
          <w:sz w:val="24"/>
        </w:rPr>
      </w:r>
      <w:r/>
    </w:p>
    <w:p>
      <w:pPr>
        <w:pStyle w:val="1033"/>
        <w:numPr>
          <w:ilvl w:val="0"/>
          <w:numId w:val="5"/>
        </w:numPr>
        <w:pBdr/>
        <w:tabs>
          <w:tab w:val="left" w:leader="none" w:pos="993"/>
        </w:tabs>
        <w:spacing w:after="120" w:before="120" w:line="312"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312"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312"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312"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312"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312"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31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312"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312"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312"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312"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312"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312"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312"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312"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31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jc w:val="both"/>
        <w:rPr/>
      </w:pPr>
      <w:r>
        <w:rPr>
          <w:rFonts w:ascii="Times New Roman" w:hAnsi="Times New Roman" w:eastAsia="Times New Roman" w:cs="Times New Roman"/>
          <w:color w:val="000000"/>
          <w:sz w:val="24"/>
        </w:rPr>
        <w:t xml:space="preserve">Tại thời điểm khảo sát, Tổ thẩm định nhận thấy trên đất có: 01 nhà cấp bốn (</w:t>
      </w:r>
      <w:r>
        <w:rPr>
          <w:rFonts w:ascii="Times New Roman" w:hAnsi="Times New Roman" w:eastAsia="Times New Roman" w:cs="Times New Roman"/>
          <w:i/>
          <w:iCs/>
          <w:color w:val="000000"/>
          <w:sz w:val="24"/>
        </w:rPr>
        <w:t xml:space="preserve">Diện tích xây dựng khoảng 80,0m</w:t>
      </w:r>
      <w:r>
        <w:rPr>
          <w:rFonts w:ascii="Times New Roman" w:hAnsi="Times New Roman" w:eastAsia="Times New Roman" w:cs="Times New Roman"/>
          <w:i/>
          <w:iCs/>
          <w:color w:val="000000"/>
          <w:sz w:val="24"/>
          <w:vertAlign w:val="superscript"/>
        </w:rPr>
        <w:t xml:space="preserve">2</w:t>
      </w:r>
      <w:r>
        <w:rPr>
          <w:rFonts w:ascii="Times New Roman" w:hAnsi="Times New Roman" w:eastAsia="Times New Roman" w:cs="Times New Roman"/>
          <w:color w:val="000000"/>
          <w:sz w:val="24"/>
        </w:rPr>
        <w:t xml:space="preserve">); và 01 nhà bếp (</w:t>
      </w:r>
      <w:r>
        <w:rPr>
          <w:rFonts w:ascii="Times New Roman" w:hAnsi="Times New Roman" w:eastAsia="Times New Roman" w:cs="Times New Roman"/>
          <w:i/>
          <w:iCs/>
          <w:color w:val="000000"/>
          <w:sz w:val="24"/>
        </w:rPr>
        <w:t xml:space="preserve">Diện tích xây dựng khoảng 50,0m</w:t>
      </w:r>
      <w:r>
        <w:rPr>
          <w:rFonts w:ascii="Times New Roman" w:hAnsi="Times New Roman" w:eastAsia="Times New Roman" w:cs="Times New Roman"/>
          <w:i/>
          <w:iCs/>
          <w:color w:val="000000"/>
          <w:sz w:val="24"/>
          <w:vertAlign w:val="superscript"/>
        </w:rPr>
        <w:t xml:space="preserve">2</w:t>
      </w:r>
      <w:r>
        <w:rPr>
          <w:rFonts w:ascii="Times New Roman" w:hAnsi="Times New Roman" w:eastAsia="Times New Roman" w:cs="Times New Roman"/>
          <w:color w:val="000000"/>
          <w:sz w:val="24"/>
        </w:rPr>
        <w:t xml:space="preserve">). Hiện cả 02 công trình chưa được chứng nhận trên GCN số: S 866727. Đồng thời, Tổ thẩm định cũng không nhận được bất kỳ hồ sơ pháp lý nào liên quan tới CTXD hiện có này. Do đó, theo đề ngh</w:t>
      </w:r>
      <w:r>
        <w:rPr>
          <w:rFonts w:ascii="Times New Roman" w:hAnsi="Times New Roman" w:eastAsia="Times New Roman" w:cs="Times New Roman"/>
          <w:color w:val="000000"/>
          <w:sz w:val="24"/>
        </w:rPr>
        <w:t xml:space="preserve">ị của ngân hàng/khách hàng, Tổ thẩm định chỉ xác định giá trị quyền sử dụng đất, không xác định giá trị của công trình xây dựng hiện có vào tổng giá trị nhưng vẫn coi công trình xây dựng là phần không thể tách rời của tài sản thẩm định. Kính đề nghị đơn vị</w:t>
      </w:r>
      <w:r>
        <w:rPr>
          <w:rFonts w:ascii="Times New Roman" w:hAnsi="Times New Roman" w:eastAsia="Times New Roman" w:cs="Times New Roman"/>
          <w:color w:val="000000"/>
          <w:sz w:val="24"/>
        </w:rPr>
        <w:t xml:space="preserve"> sử dụng kết quả lưu ý.</w:t>
      </w:r>
      <w:r/>
    </w:p>
    <w:p>
      <w:pPr>
        <w:pStyle w:val="1033"/>
        <w:numPr>
          <w:ilvl w:val="0"/>
          <w:numId w:val="41"/>
        </w:numPr>
        <w:pBdr/>
        <w:tabs>
          <w:tab w:val="left" w:leader="none" w:pos="993"/>
        </w:tabs>
        <w:spacing w:after="120" w:before="120" w:line="312" w:lineRule="auto"/>
        <w:ind/>
        <w:jc w:val="both"/>
        <w:rPr>
          <w:spacing w:val="-2"/>
          <w:lang w:val="pt-BR"/>
        </w:rPr>
      </w:pPr>
      <w:r>
        <w:rPr>
          <w:rFonts w:ascii="Times New Roman" w:hAnsi="Times New Roman" w:eastAsia="Times New Roman" w:cs="Times New Roman"/>
          <w:color w:val="000000"/>
          <w:sz w:val="24"/>
        </w:rPr>
        <w:t xml:space="preserve">Tại thời điểm khảo sát, diện tích đất trên GCN là 357,0m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thực tế chủ tài sản sử dụng diện tích đất khoảng 391,0m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căn cứ vào khảo sát thực tế và Trích lục bản đồ địa chính do UBND phường Trí Quả cấp năm 2023</w:t>
      </w:r>
      <w:r>
        <w:rPr>
          <w:rFonts w:ascii="Times New Roman" w:hAnsi="Times New Roman" w:eastAsia="Times New Roman" w:cs="Times New Roman"/>
          <w:color w:val="000000"/>
          <w:sz w:val="24"/>
        </w:rPr>
        <w:t xml:space="preserve">). Tổ thẩm định ước tính giá trị tài sản thẩm định theo phần diện tích đất được cấp GCN là 357,0m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phần diện tích sử dụng thêm không xác định giá trị. Kính đề nghị đơn vị sử dụng lưu ý</w:t>
      </w:r>
      <w:r>
        <w:rPr>
          <w:spacing w:val="-2"/>
          <w:highlight w:val="none"/>
          <w:lang w:val="pt-BR"/>
        </w:rPr>
        <w:t xml:space="preserve">.</w:t>
      </w:r>
      <w:r>
        <w:rPr>
          <w:highlight w:val="none"/>
          <w:lang w:val="vi-VN"/>
        </w:rPr>
        <w:tab/>
      </w:r>
      <w:r>
        <w:rPr>
          <w:spacing w:val="-2"/>
          <w:lang w:val="pt-BR"/>
        </w:rPr>
      </w:r>
      <w:r>
        <w:rPr>
          <w:spacing w:val="-2"/>
          <w:lang w:val="pt-BR"/>
        </w:rPr>
      </w:r>
    </w:p>
    <w:p>
      <w:pPr>
        <w:pStyle w:val="1033"/>
        <w:numPr>
          <w:ilvl w:val="0"/>
          <w:numId w:val="3"/>
        </w:numPr>
        <w:pBdr/>
        <w:tabs>
          <w:tab w:val="left" w:leader="none" w:pos="993"/>
        </w:tabs>
        <w:spacing w:after="120" w:before="120" w:line="31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312"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312"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1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312"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312"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275/2026/0616/VFI-CT.48.A</w:t>
      </w:r>
      <w:r>
        <w:rPr>
          <w:color w:val="ff0000"/>
          <w:lang w:val="vi-VN"/>
        </w:rPr>
        <w:t xml:space="preserve"> </w:t>
      </w:r>
      <w:r>
        <w:rPr>
          <w:color w:val="000000" w:themeColor="text1"/>
        </w:rPr>
        <w:t xml:space="preserve">ngày 21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275/2026/0616/VFI-BC.48.A</w:t>
      </w:r>
      <w:r>
        <w:rPr>
          <w:i/>
          <w:lang w:val="pt-BR"/>
        </w:rPr>
        <w:t xml:space="preserve"> </w:t>
      </w:r>
      <w:r>
        <w:rPr>
          <w:i/>
          <w:lang w:val="pt-BR"/>
        </w:rPr>
        <w:t xml:space="preserve">ngày 21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9.22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3846" cy="213117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83848" name=""/>
                              <pic:cNvPicPr>
                                <a:picLocks noChangeAspect="1"/>
                              </pic:cNvPicPr>
                              <pic:nvPr/>
                            </pic:nvPicPr>
                            <pic:blipFill rotWithShape="1">
                              <a:blip r:embed="rId21"/>
                              <a:stretch/>
                            </pic:blipFill>
                            <pic:spPr bwMode="auto">
                              <a:xfrm flipH="0" flipV="0">
                                <a:off x="0" y="0"/>
                                <a:ext cx="2843845" cy="21311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92pt;height:167.8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22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275/2026/0616/VFI-BC.48.A</w:t>
      </w:r>
      <w:r>
        <w:rPr>
          <w:i/>
          <w:lang w:val="pt-BR"/>
        </w:rPr>
        <w:t xml:space="preserve"> ngày </w:t>
      </w:r>
      <w:r>
        <w:rPr>
          <w:i/>
          <w:lang w:val="pt-BR"/>
        </w:rPr>
        <w:t xml:space="preserve">21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200" w:line="276" w:lineRule="auto"/>
        <w:ind/>
        <w:jc w:val="center"/>
        <w:rPr>
          <w:bCs/>
          <w:i/>
          <w:highlight w:val="none"/>
          <w:lang w:val="pt-BR"/>
        </w:rPr>
      </w:pPr>
      <w:r>
        <w:rPr>
          <w:i/>
          <w:lang w:val="pt-BR"/>
        </w:rPr>
      </w:r>
      <w:r>
        <mc:AlternateContent>
          <mc:Choice Requires="wpg">
            <w:drawing>
              <wp:inline xmlns:wp="http://schemas.openxmlformats.org/drawingml/2006/wordprocessingDrawing" distT="0" distB="0" distL="0" distR="0">
                <wp:extent cx="6048375" cy="609105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65575" name=""/>
                        <pic:cNvPicPr>
                          <a:picLocks noChangeAspect="1"/>
                        </pic:cNvPicPr>
                        <pic:nvPr/>
                      </pic:nvPicPr>
                      <pic:blipFill rotWithShape="1">
                        <a:blip r:embed="rId24"/>
                        <a:stretch/>
                      </pic:blipFill>
                      <pic:spPr bwMode="auto">
                        <a:xfrm>
                          <a:off x="0" y="0"/>
                          <a:ext cx="6048374" cy="60910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479.61pt;mso-wrap-distance-left:0.00pt;mso-wrap-distance-top:0.00pt;mso-wrap-distance-right:0.00pt;mso-wrap-distance-bottom:0.00pt;z-index:1;" stroked="false">
                <v:imagedata r:id="rId24" o:title=""/>
                <o:lock v:ext="edit" rotation="t"/>
              </v:shape>
            </w:pict>
          </mc:Fallback>
        </mc:AlternateContent>
      </w:r>
      <w:r>
        <w:rPr>
          <w:bCs/>
          <w:i/>
          <w:highlight w:val="none"/>
          <w:lang w:val="pt-BR"/>
        </w:rPr>
      </w:r>
      <w:r>
        <w:rPr>
          <w:bCs/>
          <w:i/>
          <w:highlight w:val="non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Phạm Thị Dung</w:t>
            </w:r>
            <w:r>
              <w:rPr>
                <w:b/>
                <w:bCs/>
              </w:rPr>
            </w:r>
            <w:r>
              <w:rPr>
                <w:b/>
                <w:bCs/>
              </w:rP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37762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05474" name=""/>
                        <pic:cNvPicPr>
                          <a:picLocks noChangeAspect="1"/>
                        </pic:cNvPicPr>
                        <pic:nvPr/>
                      </pic:nvPicPr>
                      <pic:blipFill rotWithShape="1">
                        <a:blip r:embed="rId25"/>
                        <a:stretch/>
                      </pic:blipFill>
                      <pic:spPr bwMode="auto">
                        <a:xfrm>
                          <a:off x="0" y="0"/>
                          <a:ext cx="6048374" cy="63776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502.17pt;mso-wrap-distance-left:0.00pt;mso-wrap-distance-top:0.00pt;mso-wrap-distance-right:0.00pt;mso-wrap-distance-bottom:0.00pt;z-index:1;" stroked="false">
                <v:imagedata r:id="rId25"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39591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5814" name=""/>
                        <pic:cNvPicPr>
                          <a:picLocks noChangeAspect="1"/>
                        </pic:cNvPicPr>
                        <pic:nvPr/>
                      </pic:nvPicPr>
                      <pic:blipFill rotWithShape="1">
                        <a:blip r:embed="rId26"/>
                        <a:stretch/>
                      </pic:blipFill>
                      <pic:spPr bwMode="auto">
                        <a:xfrm>
                          <a:off x="0" y="0"/>
                          <a:ext cx="6048374" cy="63959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03.62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GIẤY CHỨNG NHẬN QSDĐ</w:t>
      </w: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440214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30256" name=""/>
                        <pic:cNvPicPr>
                          <a:picLocks noChangeAspect="1"/>
                        </pic:cNvPicPr>
                        <pic:nvPr/>
                      </pic:nvPicPr>
                      <pic:blipFill rotWithShape="1">
                        <a:blip r:embed="rId27"/>
                        <a:stretch/>
                      </pic:blipFill>
                      <pic:spPr bwMode="auto">
                        <a:xfrm>
                          <a:off x="0" y="0"/>
                          <a:ext cx="6048374" cy="4402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46.63pt;mso-wrap-distance-left:0.00pt;mso-wrap-distance-top:0.00pt;mso-wrap-distance-right:0.00pt;mso-wrap-distance-bottom:0.00pt;z-index:1;" stroked="false">
                <v:imagedata r:id="rId27"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32897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164381" name=""/>
                        <pic:cNvPicPr>
                          <a:picLocks noChangeAspect="1"/>
                        </pic:cNvPicPr>
                        <pic:nvPr/>
                      </pic:nvPicPr>
                      <pic:blipFill rotWithShape="1">
                        <a:blip r:embed="rId28"/>
                        <a:stretch/>
                      </pic:blipFill>
                      <pic:spPr bwMode="auto">
                        <a:xfrm>
                          <a:off x="0" y="0"/>
                          <a:ext cx="6048374" cy="43289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40.86pt;mso-wrap-distance-left:0.00pt;mso-wrap-distance-top:0.00pt;mso-wrap-distance-right:0.00pt;mso-wrap-distance-bottom:0.00pt;z-index:1;" stroked="false">
                <v:imagedata r:id="rId28"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382519"/>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92183" name=""/>
                        <pic:cNvPicPr>
                          <a:picLocks noChangeAspect="1"/>
                        </pic:cNvPicPr>
                        <pic:nvPr/>
                      </pic:nvPicPr>
                      <pic:blipFill rotWithShape="1">
                        <a:blip r:embed="rId29"/>
                        <a:stretch/>
                      </pic:blipFill>
                      <pic:spPr bwMode="auto">
                        <a:xfrm>
                          <a:off x="0" y="0"/>
                          <a:ext cx="6048374" cy="8382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60.04pt;mso-wrap-distance-left:0.00pt;mso-wrap-distance-top:0.00pt;mso-wrap-distance-right:0.00pt;mso-wrap-distance-bottom:0.00pt;z-index:1;" stroked="false">
                <v:imagedata r:id="rId29"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792916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20026" name=""/>
                        <pic:cNvPicPr>
                          <a:picLocks noChangeAspect="1"/>
                        </pic:cNvPicPr>
                        <pic:nvPr/>
                      </pic:nvPicPr>
                      <pic:blipFill rotWithShape="1">
                        <a:blip r:embed="rId30"/>
                        <a:stretch/>
                      </pic:blipFill>
                      <pic:spPr bwMode="auto">
                        <a:xfrm>
                          <a:off x="0" y="0"/>
                          <a:ext cx="6048374" cy="79291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24.34pt;mso-wrap-distance-left:0.00pt;mso-wrap-distance-top:0.00pt;mso-wrap-distance-right:0.00pt;mso-wrap-distance-bottom:0.00pt;z-index:1;" stroked="false">
                <v:imagedata r:id="rId30"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773212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21196" name=""/>
                        <pic:cNvPicPr>
                          <a:picLocks noChangeAspect="1"/>
                        </pic:cNvPicPr>
                        <pic:nvPr/>
                      </pic:nvPicPr>
                      <pic:blipFill rotWithShape="1">
                        <a:blip r:embed="rId31"/>
                        <a:stretch/>
                      </pic:blipFill>
                      <pic:spPr bwMode="auto">
                        <a:xfrm>
                          <a:off x="0" y="0"/>
                          <a:ext cx="6048374" cy="77321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08.83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hd w:val="nil" w:color="auto"/>
        <w:spacing/>
        <w:ind/>
        <w:rPr>
          <w:lang w:val="pt-BR"/>
        </w:rPr>
      </w:pPr>
      <w:r>
        <w:rPr>
          <w:lang w:val="pt-BR"/>
        </w:rPr>
        <w:br w:type="page" w:clear="all"/>
      </w:r>
      <w:r>
        <w:rPr>
          <w:lang w:val="pt-BR"/>
        </w:rPr>
      </w:r>
      <w:r>
        <w:rPr>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653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29233" name=""/>
                        <pic:cNvPicPr>
                          <a:picLocks noChangeAspect="1"/>
                        </pic:cNvPicPr>
                        <pic:nvPr/>
                      </pic:nvPicPr>
                      <pic:blipFill rotWithShape="1">
                        <a:blip r:embed="rId32"/>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16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70BD65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941190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170BD65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282</cp:revision>
  <dcterms:created xsi:type="dcterms:W3CDTF">2025-09-15T09:58:00Z</dcterms:created>
  <dcterms:modified xsi:type="dcterms:W3CDTF">2026-04-23T04:04:45Z</dcterms:modified>
</cp:coreProperties>
</file>