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46832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46832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275/2026/0550/VFI-CT.36.A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TÔ THỊ NGỌC HƯƠNG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sở hữu căn hộ chung cư số A1-2912A, Dự án đầu tư xây dựng tháp Thủ Đô xanh (EcoLife Capitol), phường Mễ Trì, quận Nam Từ Liêm, Thành phố Hà Nội (Nay là phường Đại Mỗ,</w:t>
                            </w:r>
                            <w:r>
                              <w:rPr>
                                <w:color w:val="000000"/>
                              </w:rPr>
                              <w:t xml:space="preserve"> thành phố Hà Nội) theo Giấy chứng nhận Quyền sử dụng đất quyền sở hữu tài sản gắn liền với đất số: AA 00829817, số vào sổ cấp GCN: </w:t>
                            </w:r>
                            <w:r>
                              <w:rPr>
                                <w:color w:val="000000"/>
                              </w:rPr>
                              <w:t xml:space="preserve">VP 6198</w:t>
                            </w:r>
                            <w:r>
                              <w:rPr>
                                <w:color w:val="000000"/>
                              </w:rPr>
                              <w:t xml:space="preserve"> do Văn phòng đăng kí đất đai Hà Nội cấp ngày 27/03/2025; Chủ sở hữu căn hộ chung cư là bà Tô Thị Ngọc Hương và ông Nguyễn Anh Tuấn</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04/2026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73.1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275/2026/0550/VFI-CT.36.A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TÔ THỊ NGỌC HƯƠNG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sở hữu căn hộ chung cư số A1-2912A, Dự án đầu tư xây dựng tháp Thủ Đô xanh (EcoLife Capitol), phường Mễ Trì, quận Nam Từ Liêm, Thành phố Hà Nội (Nay là phường Đại Mỗ,</w:t>
                      </w:r>
                      <w:r>
                        <w:rPr>
                          <w:color w:val="000000"/>
                        </w:rPr>
                        <w:t xml:space="preserve"> thành phố Hà Nội) theo Giấy chứng nhận Quyền sử dụng đất quyền sở hữu tài sản gắn liền với đất số: AA 00829817, số vào sổ cấp GCN: </w:t>
                      </w:r>
                      <w:r>
                        <w:rPr>
                          <w:color w:val="000000"/>
                        </w:rPr>
                        <w:t xml:space="preserve">VP 6198</w:t>
                      </w:r>
                      <w:r>
                        <w:rPr>
                          <w:color w:val="000000"/>
                        </w:rPr>
                        <w:t xml:space="preserve"> do Văn phòng đăng kí đất đai Hà Nội cấp ngày 27/03/2025; Chủ sở hữu căn hộ chung cư là bà Tô Thị Ngọc Hương và ông Nguyễn Anh Tuấn</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04/2026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19-22</w:t>
            </w:r>
            <w:r>
              <w:rPr>
                <w:b/>
                <w:bCs/>
              </w:rPr>
            </w:r>
            <w:r>
              <w:rPr>
                <w:b/>
                <w:bCs/>
              </w:rPr>
            </w:r>
          </w:p>
        </w:tc>
      </w:tr>
    </w:tbl>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 </w:t>
            </w:r>
            <w:r>
              <w:rPr>
                <w:rStyle w:val="1023"/>
                <w:rFonts w:ascii="Times New Roman" w:hAnsi="Times New Roman"/>
                <w:color w:val="000000" w:themeColor="text1"/>
                <w:lang w:val="pt-BR"/>
              </w:rPr>
              <w:t xml:space="preserve">275/2026/0550/VFI-CT.36.A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1024"/>
              <w:pBdr/>
              <w:spacing w:after="60"/>
              <w:ind w:right="-56"/>
              <w:jc w:val="right"/>
              <w:rPr>
                <w:color w:val="000000" w:themeColor="text1"/>
                <w:sz w:val="24"/>
                <w:szCs w:val="24"/>
                <w:lang w:val="vi-VN"/>
              </w:rPr>
            </w:pPr>
            <w:r>
              <w:rPr>
                <w:rStyle w:val="1023"/>
                <w:rFonts w:ascii="Times New Roman" w:hAnsi="Times New Roman"/>
                <w:i/>
                <w:color w:val="auto"/>
              </w:rPr>
              <w:t xml:space="preserve">TP. Hà 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08 tháng 4 năm 2026</w:t>
            </w:r>
            <w:r>
              <w:rPr>
                <w:color w:val="000000" w:themeColor="text1"/>
                <w:sz w:val="24"/>
                <w:szCs w:val="24"/>
                <w:lang w:val="vi-VN"/>
              </w:rPr>
            </w:r>
            <w:r>
              <w:rPr>
                <w:color w:val="000000" w:themeColor="text1"/>
                <w:sz w:val="24"/>
                <w:szCs w:val="24"/>
                <w:lang w:val="vi-VN"/>
              </w:rPr>
            </w:r>
          </w:p>
        </w:tc>
      </w:tr>
    </w:tbl>
    <w:p>
      <w:pPr>
        <w:pStyle w:val="1024"/>
        <w:pBdr/>
        <w:spacing w:after="120" w:before="200" w:line="288" w:lineRule="auto"/>
        <w:ind/>
        <w:jc w:val="center"/>
        <w:rPr>
          <w:rStyle w:val="1023"/>
          <w:rFonts w:ascii="Times New Roman" w:hAnsi="Times New Roman"/>
          <w:b/>
          <w:bCs/>
          <w:color w:val="auto"/>
          <w:sz w:val="30"/>
          <w:szCs w:val="30"/>
          <w:lang w:val="vi-VN"/>
        </w:rPr>
      </w:pPr>
      <w:r>
        <w:rPr>
          <w:rStyle w:val="1023"/>
          <w:rFonts w:ascii="Times New Roman" w:hAnsi="Times New Roman"/>
          <w:b/>
          <w:bCs/>
          <w:color w:val="auto"/>
          <w:sz w:val="30"/>
          <w:szCs w:val="30"/>
          <w:lang w:val="vi-VN"/>
        </w:rPr>
        <w:t xml:space="preserve">CHỨNG THƯ THẨM ĐỊNH GIÁ</w:t>
      </w:r>
      <w:r>
        <w:rPr>
          <w:rStyle w:val="1023"/>
          <w:rFonts w:ascii="Times New Roman" w:hAnsi="Times New Roman"/>
          <w:b/>
          <w:bCs/>
          <w:color w:val="auto"/>
          <w:sz w:val="30"/>
          <w:szCs w:val="30"/>
          <w:lang w:val="vi-VN"/>
        </w:rPr>
      </w:r>
      <w:r>
        <w:rPr>
          <w:rStyle w:val="1023"/>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BÀ TÔ THỊ NGỌC HƯƠNG</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275/2026/0550VFI-HĐTĐ.36.A</w:t>
      </w:r>
      <w:r>
        <w:rPr>
          <w:spacing w:val="-4"/>
          <w:lang w:val="vi-VN"/>
        </w:rPr>
        <w:t xml:space="preserve"> ký ngày 0</w:t>
      </w:r>
      <w:r>
        <w:rPr>
          <w:color w:val="000000" w:themeColor="text1"/>
          <w:spacing w:val="-4"/>
        </w:rPr>
        <w:t xml:space="preserve">6 tháng 4 năm 2026</w:t>
      </w:r>
      <w:r>
        <w:rPr>
          <w:spacing w:val="-4"/>
          <w:lang w:val="vi-VN"/>
        </w:rPr>
        <w:t xml:space="preserve"> </w:t>
      </w:r>
      <w:r>
        <w:rPr>
          <w:spacing w:val="-4"/>
          <w:lang w:val="vi-VN"/>
        </w:rPr>
        <w:t xml:space="preserve">giữa </w:t>
      </w:r>
      <w:r>
        <w:rPr>
          <w:color w:val="000000" w:themeColor="text1"/>
          <w:spacing w:val="-4"/>
        </w:rPr>
        <w:t xml:space="preserve">Tô Thị Ngọc Hương</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275/2026/0550/VFI-BC.36.A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08 tháng 4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r>
            <w:r>
              <w:rPr>
                <w:rFonts w:ascii="Times New Roman Bold" w:hAnsi="Times New Roman Bold"/>
                <w:b/>
                <w:color w:val="000000" w:themeColor="text1"/>
                <w:lang w:val="pt-BR"/>
              </w:rPr>
              <w:t xml:space="preserve">TÔ THỊ NGỌC HƯƠNG</w:t>
            </w:r>
            <w:r>
              <w:rPr>
                <w:b/>
                <w:bCs/>
              </w:rPr>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034187013584</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1987</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Số 35, ngõ 7, An Hoà, Tdp 2, Mộ Lao, Hà Đông, Hà Nội</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Quyền sở hữu căn hộ chung cư số A1-2912A, Dự án đầu tư xây dựng tháp Thủ Đô xanh (EcoLife Capitol), phường Mễ Trì, quận Nam Từ Liêm, Thành phố Hà Nội (Nay là: phường Đại Mỗ,</w:t>
      </w:r>
      <w:r>
        <w:rPr>
          <w:color w:val="000000" w:themeColor="text1"/>
        </w:rPr>
        <w:t xml:space="preserve"> thành phố Hà Nội) theo Giấy chứng nhận Quyền sử dụng đất quyền sở hữu tài sản gắn liền với đất số: AA 00829817, số vào sổ cấp GCN: </w:t>
      </w:r>
      <w:r>
        <w:rPr>
          <w:color w:val="000000"/>
        </w:rPr>
        <w:t xml:space="preserve">VP 6198</w:t>
      </w:r>
      <w:r>
        <w:rPr>
          <w:color w:val="000000" w:themeColor="text1"/>
        </w:rPr>
        <w:t xml:space="preserve"> do Văn phòng đăng kí đất đai Hà Nội cấp ngày 27/03/2025; </w:t>
      </w:r>
      <w:r>
        <w:rPr>
          <w:color w:val="000000"/>
        </w:rPr>
        <w:t xml:space="preserve">Chủ sở hữu căn hộ chung cư là bà</w:t>
      </w:r>
      <w:r>
        <w:rPr>
          <w:color w:val="000000" w:themeColor="text1"/>
        </w:rPr>
        <w:t xml:space="preserve"> Tô Thị Ngọc Hương và ông Nguyễn Anh Tuấn</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04/2026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xác định giá trị  tài sản đảm bảo để cấp tín dụng tại ngân hàng SHB.</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04/2026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46" w:type="pct"/>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55" w:type="pct"/>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pPr>
              <w:pBdr/>
              <w:spacing w:after="40" w:before="40" w:line="288" w:lineRule="auto"/>
              <w:ind/>
              <w:jc w:val="both"/>
              <w:rPr>
                <w:b/>
                <w:bCs/>
              </w:rPr>
            </w:pPr>
            <w:r>
              <w:rPr>
                <w:b/>
                <w:bCs/>
                <w:color w:val="000000"/>
              </w:rPr>
              <w:t xml:space="preserve">Quyền sở hữu căn hộ chung cư số A1-2912A, Dự án đầu tư xây dựng tháp Thủ Đô xanh (EcoLife Capitol), phường Mễ Trì, quận Nam Từ Liêm, Thành phố Hà Nội (Nay là phường Đại Mỗ,</w:t>
            </w:r>
            <w:r>
              <w:rPr>
                <w:b/>
                <w:bCs/>
                <w:color w:val="000000"/>
              </w:rPr>
              <w:t xml:space="preserve"> thành phố Hà Nội) theo Giấy chứng nhận Quyền sử dụng đất quyền sở hữu tài sản gắn liền với đất số: AA 00829817, số vào sổ cấp GCN: </w:t>
            </w:r>
            <w:r>
              <w:rPr>
                <w:b/>
                <w:bCs/>
                <w:color w:val="000000"/>
              </w:rPr>
              <w:t xml:space="preserve">VP 6198</w:t>
            </w:r>
            <w:r>
              <w:rPr>
                <w:b/>
                <w:bCs/>
                <w:color w:val="000000"/>
              </w:rPr>
              <w:t xml:space="preserve"> do Văn phòng đăng kí đất đai Hà Nội cấp ngày 27/03/2025; </w:t>
            </w:r>
            <w:r>
              <w:rPr>
                <w:b/>
                <w:bCs/>
                <w:color w:val="000000"/>
              </w:rPr>
              <w:t xml:space="preserve">Chủ sở hữu căn hộ chung cư là bà</w:t>
            </w:r>
            <w:r/>
            <w:r>
              <w:rPr>
                <w:b/>
                <w:bCs/>
                <w:color w:val="000000"/>
              </w:rPr>
              <w:t xml:space="preserve"> Tô Thị Ngọc Hương và ông Nguyễn Anh Tuấn</w:t>
            </w:r>
            <w:r>
              <w:rPr>
                <w:b/>
                <w:bCs/>
              </w:rPr>
              <w:t xml:space="preserve">.</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pPr>
            <w:r>
              <w:rPr>
                <w:b/>
                <w:bCs/>
              </w:rPr>
              <w:t xml:space="preserve">-</w:t>
            </w:r>
            <w:r/>
          </w:p>
        </w:tc>
        <w:tc>
          <w:tcPr>
            <w:shd w:val="clear" w:color="000000" w:fill="ffffff"/>
            <w:tcBorders/>
            <w:tcW w:w="1063" w:type="pct"/>
            <w:vAlign w:val="center"/>
            <w:textDirection w:val="lrTb"/>
            <w:noWrap w:val="false"/>
          </w:tcPr>
          <w:p>
            <w:pPr>
              <w:pBdr/>
              <w:spacing w:after="40" w:before="40" w:line="288" w:lineRule="auto"/>
              <w:ind/>
              <w:rPr>
                <w:b w:val="0"/>
                <w:bCs w:val="0"/>
              </w:rPr>
            </w:pPr>
            <w:r>
              <w:rPr>
                <w:b w:val="0"/>
                <w:bCs w:val="0"/>
              </w:rPr>
              <w:t xml:space="preserve">Căn hộ chung cư</w:t>
            </w:r>
            <w:r>
              <w:rPr>
                <w:b w:val="0"/>
                <w:bCs w:val="0"/>
              </w:rPr>
            </w:r>
            <w:r>
              <w:rPr>
                <w:b w:val="0"/>
                <w:bCs w:val="0"/>
              </w:rP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74,3</w:t>
            </w:r>
            <w:r>
              <w:rPr>
                <w:color w:val="000000"/>
              </w:rPr>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91.000.000</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t xml:space="preserve">6.761.300.000</w:t>
            </w: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t xml:space="preserve">6.761.000.000</w:t>
            </w:r>
            <w:r>
              <w:rPr>
                <w:b/>
                <w:bCs/>
                <w:color w:val="000000"/>
              </w:rPr>
            </w:r>
            <w:r>
              <w:rPr>
                <w:b/>
                <w:bCs/>
                <w:color w:val="000000"/>
              </w:rP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rPr>
                <w:b/>
                <w:bCs/>
                <w:color w:val="000000"/>
              </w:rPr>
              <w:t xml:space="preserve">6.761.000.000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Sáu tỷ bảy trăm sáu mươi mốt triệu đồng</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Đỗ Thanh Thảo</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9873" w:type="dxa"/>
        <w:tblBorders/>
        <w:tblLook w:val="04A0" w:firstRow="1" w:lastRow="0" w:firstColumn="1" w:lastColumn="0" w:noHBand="0" w:noVBand="1"/>
      </w:tblPr>
      <w:tblGrid>
        <w:gridCol w:w="244"/>
        <w:gridCol w:w="1572"/>
        <w:gridCol w:w="2335"/>
        <w:gridCol w:w="5412"/>
        <w:gridCol w:w="310"/>
      </w:tblGrid>
      <w:tr>
        <w:trPr>
          <w:trHeight w:val="1843"/>
        </w:trPr>
        <w:tc>
          <w:tcPr>
            <w:gridSpan w:val="2"/>
            <w:tcBorders/>
            <w:tcW w:w="1816"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057"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 </w:t>
            </w:r>
            <w:r>
              <w:rPr>
                <w:rStyle w:val="1023"/>
                <w:rFonts w:ascii="Times New Roman" w:hAnsi="Times New Roman"/>
                <w:color w:val="000000" w:themeColor="text1"/>
                <w:lang w:val="pt-BR"/>
              </w:rPr>
              <w:t xml:space="preserve">275/2026/0550/VFI-CT.36.A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412" w:type="dxa"/>
            <w:textDirection w:val="lrTb"/>
            <w:noWrap w:val="false"/>
          </w:tcPr>
          <w:p>
            <w:pPr>
              <w:pStyle w:val="1024"/>
              <w:pBdr/>
              <w:spacing w:after="60"/>
              <w:ind w:right="-56"/>
              <w:jc w:val="right"/>
              <w:rPr>
                <w:color w:val="000000" w:themeColor="text1"/>
                <w:sz w:val="24"/>
                <w:szCs w:val="24"/>
                <w:lang w:val="vi-VN"/>
              </w:rPr>
            </w:pPr>
            <w:r>
              <w:rPr>
                <w:rStyle w:val="1023"/>
                <w:rFonts w:ascii="Times New Roman" w:hAnsi="Times New Roman"/>
                <w:i/>
                <w:color w:val="auto"/>
              </w:rPr>
              <w:t xml:space="preserve">TP. Hà 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08 tháng 4 năm 2026</w:t>
            </w:r>
            <w:r>
              <w:rPr>
                <w:color w:val="000000" w:themeColor="text1"/>
                <w:sz w:val="24"/>
                <w:szCs w:val="24"/>
                <w:lang w:val="vi-VN"/>
              </w:rPr>
            </w:r>
            <w:r>
              <w:rPr>
                <w:color w:val="000000" w:themeColor="text1"/>
                <w:sz w:val="24"/>
                <w:szCs w:val="24"/>
                <w:lang w:val="vi-VN"/>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1024"/>
              <w:pBdr/>
              <w:spacing w:after="60"/>
              <w:ind/>
              <w:rPr>
                <w:rStyle w:val="1023"/>
                <w:rFonts w:ascii="Times New Roman" w:hAnsi="Times New Roman"/>
                <w:color w:val="000000" w:themeColor="text1"/>
                <w:lang w:val="pt-BR"/>
              </w:rPr>
            </w:pPr>
            <w:r>
              <w:rPr>
                <w:rStyle w:val="1023"/>
                <w:rFonts w:ascii="Times New Roman" w:hAnsi="Times New Roman"/>
                <w:color w:val="000000" w:themeColor="text1"/>
                <w:lang w:val="pt-BR"/>
              </w:rPr>
            </w:r>
            <w:r>
              <w:rPr>
                <w:rStyle w:val="1023"/>
                <w:rFonts w:ascii="Times New Roman" w:hAnsi="Times New Roman"/>
                <w:color w:val="000000" w:themeColor="text1"/>
                <w:lang w:val="pt-BR"/>
              </w:rPr>
            </w:r>
            <w:r>
              <w:rPr>
                <w:rStyle w:val="1023"/>
                <w:rFonts w:ascii="Times New Roman" w:hAnsi="Times New Roman"/>
                <w:color w:val="000000" w:themeColor="text1"/>
                <w:lang w:val="pt-BR"/>
              </w:rPr>
            </w:r>
          </w:p>
        </w:tc>
        <w:tc>
          <w:tcPr>
            <w:shd w:val="clear" w:color="auto" w:fill="auto"/>
            <w:tcBorders/>
            <w:tcMar>
              <w:left w:w="108" w:type="dxa"/>
              <w:top w:w="0" w:type="dxa"/>
              <w:right w:w="108" w:type="dxa"/>
              <w:bottom w:w="0" w:type="dxa"/>
            </w:tcMar>
            <w:tcW w:w="5412" w:type="dxa"/>
            <w:textDirection w:val="lrTb"/>
            <w:noWrap w:val="false"/>
          </w:tcPr>
          <w:p>
            <w:pPr>
              <w:pStyle w:val="1024"/>
              <w:pBdr/>
              <w:spacing w:after="60"/>
              <w:ind w:right="-56"/>
              <w:rPr>
                <w:rStyle w:val="1023"/>
                <w:rFonts w:ascii="Times New Roman" w:hAnsi="Times New Roman"/>
                <w:i/>
                <w:color w:val="auto"/>
              </w:rPr>
            </w:pPr>
            <w:r>
              <w:rPr>
                <w:rFonts w:ascii="Times New Roman" w:hAnsi="Times New Roman"/>
                <w:i/>
                <w:color w:val="auto"/>
              </w:rPr>
            </w:r>
            <w:r>
              <w:rPr>
                <w:rStyle w:val="1023"/>
                <w:rFonts w:ascii="Times New Roman" w:hAnsi="Times New Roman"/>
                <w:i/>
                <w:color w:val="auto"/>
              </w:rPr>
            </w:r>
            <w:r>
              <w:rPr>
                <w:rStyle w:val="1023"/>
                <w:rFonts w:ascii="Times New Roman" w:hAnsi="Times New Roman"/>
                <w:i/>
                <w:color w:val="auto"/>
              </w:rPr>
            </w:r>
          </w:p>
        </w:tc>
      </w:tr>
    </w:tbl>
    <w:p>
      <w:pPr>
        <w:pStyle w:val="1024"/>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4"/>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275/2026/0550/VFI-CT.36.A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08 tháng 4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4"/>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25"/>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pPr>
            <w:r>
              <w:rPr>
                <w:b/>
                <w:bCs/>
              </w:rPr>
            </w:r>
            <w:r>
              <w:rPr>
                <w:rFonts w:ascii="Times New Roman Bold" w:hAnsi="Times New Roman Bold"/>
                <w:b/>
                <w:color w:val="000000" w:themeColor="text1"/>
                <w:lang w:val="pt-BR"/>
              </w:rPr>
              <w:t xml:space="preserve">TÔ THỊ NGỌC HƯƠNG</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MST/CMTND/CCCD:</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034187013584</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Năm sinh:</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1987</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Địa chỉ</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Số 35, ngõ 7, An Hoà, Tdp 2, Mộ Lao, Hà Đông, Hà Nội</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sở hữu căn hộ chung cư số A1-2912A, Dự án đầu tư xây dựng tháp Thủ Đô xanh (EcoLife Capitol), phường Mễ Trì, quận Nam Từ Liêm, Thành phố Hà Nội (Nay là phường Đại Mỗ,</w:t>
            </w:r>
            <w:r>
              <w:rPr>
                <w:bCs/>
                <w:color w:val="000000" w:themeColor="text1"/>
                <w:lang w:val="pt-BR"/>
              </w:rPr>
              <w:t xml:space="preserve"> thành phố Hà Nội) theo Giấy chứng nhận Quyền sử dụng đất quyền sở hữu tài sản gắn liền với đất số: AA 00829817, số vào sổ cấp GCN: </w:t>
            </w:r>
            <w:r>
              <w:rPr>
                <w:color w:val="000000"/>
              </w:rPr>
              <w:t xml:space="preserve">VP 6198</w:t>
            </w:r>
            <w:r>
              <w:rPr>
                <w:bCs/>
                <w:color w:val="000000" w:themeColor="text1"/>
                <w:lang w:val="pt-BR"/>
              </w:rPr>
              <w:t xml:space="preserve"> do Văn phòng đăng kí đất đai Hà Nội cấp ngày 27/03/2025; </w:t>
            </w:r>
            <w:r>
              <w:rPr>
                <w:color w:val="000000"/>
              </w:rPr>
              <w:t xml:space="preserve">Chủ sở hữu căn hộ chung cư là bà</w:t>
            </w:r>
            <w:r/>
            <w:r>
              <w:rPr>
                <w:bCs/>
                <w:color w:val="000000" w:themeColor="text1"/>
                <w:lang w:val="pt-BR"/>
              </w:rPr>
              <w:t xml:space="preserve"> Tô Thị Ngọc Hương và ông Nguyễn Anh Tuấn</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xác định giá trị  tài sản đảm bảo để cấp tín dụng tại ngân hàng SHB.</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04/2026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Dự án đầu tư xây dựng tháp Thủ Đô xanh, phường Mễ Trì, quận Nam Từ Liêm, Thành phố Hà Nội. (Nay là: phường Đại Mỗ,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5"/>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20.9934222, 105.7866246</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04/2026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25"/>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25"/>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25"/>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25"/>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25"/>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25"/>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1025"/>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25"/>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25"/>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25"/>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tài sản gắn liền với đất số: AA 00829817, số vào sổ cấp GCN: </w:t>
      </w:r>
      <w:r>
        <w:rPr>
          <w:color w:val="000000"/>
        </w:rPr>
        <w:t xml:space="preserve">VP 6198</w:t>
      </w:r>
      <w:r>
        <w:rPr>
          <w:bCs/>
          <w:color w:val="000000" w:themeColor="text1"/>
          <w:lang w:val="pt-BR"/>
        </w:rPr>
        <w:t xml:space="preserve"> do Văn phòng đăng kí đất đai Hà Nội cấp ngày 27/03/2025; </w:t>
      </w:r>
      <w:r>
        <w:rPr>
          <w:color w:val="000000"/>
        </w:rPr>
        <w:t xml:space="preserve">Chủ sở hữu căn hộ chung cư là bà</w:t>
      </w:r>
      <w:r/>
      <w:r>
        <w:rPr>
          <w:bCs/>
          <w:color w:val="000000" w:themeColor="text1"/>
          <w:lang w:val="pt-BR"/>
        </w:rPr>
        <w:t xml:space="preserve"> Tô Thị Ngọc Hương và ông Nguyễn Anh Tuấn</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25"/>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số275/2026/0550VFI-HĐTĐ.36.A ngày 06/04/2026 giữa bà Tô Thị Ngọc Hương với Công ty Cổ phần Thẩm định và Đầu tư Tài chính Hoa Sen.</w:t>
      </w:r>
      <w:r>
        <w:rPr>
          <w:b/>
          <w:lang w:val="pt-BR"/>
        </w:rPr>
      </w:r>
      <w:r>
        <w:rPr>
          <w:b/>
          <w:lang w:val="pt-BR"/>
        </w:rPr>
      </w:r>
    </w:p>
    <w:p>
      <w:pPr>
        <w:pStyle w:val="1025"/>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jc w:val="both"/>
        <w:rPr>
          <w:iCs/>
        </w:rPr>
      </w:pPr>
      <w:r>
        <w:rPr>
          <w:lang w:val="pt-BR"/>
        </w:rPr>
        <w:tab/>
      </w:r>
      <w:r>
        <w:rPr>
          <w:shd w:val="clear" w:color="auto" w:fill="ffffff"/>
        </w:rPr>
        <w:t xml:space="preserve">Thị trường nhà ở Hà Nội trong quý I/2026 hoạt động trong bối cảnh lãi suất cho v</w:t>
      </w:r>
      <w:r>
        <w:rPr>
          <w:shd w:val="clear" w:color="auto" w:fill="ffffff"/>
        </w:rPr>
        <w:t xml:space="preserve">ay mua nhà tăng cao làm tăng đáng kể chi phí sở hữu nhà và gây áp lực cho khả năng chi trả của người mua, đặc biệt là nhóm khách hàng lần đầu mua nhà và phân khúc trung cấp. Tuy nhiên, nhu cầu ở thực vẫn duy trì vững chắc, cho thấy sức bền của thị trường t</w:t>
      </w:r>
      <w:r>
        <w:rPr>
          <w:shd w:val="clear" w:color="auto" w:fill="ffffff"/>
        </w:rPr>
        <w:t xml:space="preserve">rước những biến động ngắn hạn.</w:t>
        <w:br/>
        <w:t xml:space="preserve">Giá nhà Hà Nội tiếp tục tăng cao.</w:t>
      </w:r>
      <w:r>
        <w:rPr>
          <w:iCs/>
        </w:rPr>
      </w:r>
      <w:r>
        <w:rPr>
          <w:iCs/>
        </w:rPr>
      </w:r>
    </w:p>
    <w:p>
      <w:pPr>
        <w:pBdr/>
        <w:tabs>
          <w:tab w:val="left" w:leader="none" w:pos="426"/>
        </w:tabs>
        <w:spacing w:after="120" w:before="120" w:line="276" w:lineRule="auto"/>
        <w:ind/>
        <w:jc w:val="both"/>
        <w:rPr/>
      </w:pPr>
      <w:r>
        <w:rPr>
          <w:shd w:val="clear" w:color="auto" w:fill="ffffff"/>
        </w:rPr>
      </w:r>
      <w:r>
        <w:rPr>
          <w:shd w:val="clear" w:color="auto" w:fill="ffffff"/>
        </w:rPr>
        <w:t xml:space="preserve">Theo báo cáo mới nhất của JLL Việt Nam, trong quý I/2026, thị trường Hà Nội đón nhận khoảng 5.300 căn hộ và 164 nhà liền thổ mới với hơn 30 dự án có quỹ căn mới, chủ yếu tại các khu vực cạnh v</w:t>
      </w:r>
      <w:r>
        <w:rPr>
          <w:shd w:val="clear" w:color="auto" w:fill="ffffff"/>
        </w:rPr>
        <w:t xml:space="preserve">à ngoài vành đai 3 có hạ tầng đang phát triển.</w:t>
      </w:r>
      <w:r>
        <w:rPr>
          <w:iCs/>
        </w:rPr>
      </w:r>
      <w:r/>
    </w:p>
    <w:p>
      <w:pPr>
        <w:pBdr/>
        <w:tabs>
          <w:tab w:val="left" w:leader="none" w:pos="426"/>
        </w:tabs>
        <w:spacing w:after="120" w:before="120" w:line="276" w:lineRule="auto"/>
        <w:ind/>
        <w:jc w:val="both"/>
        <w:rPr/>
      </w:pPr>
      <w:r>
        <w:rPr>
          <w:shd w:val="clear" w:color="auto" w:fill="ffffff"/>
        </w:rPr>
      </w:r>
      <w:r>
        <w:rPr>
          <w:shd w:val="clear" w:color="auto" w:fill="ffffff"/>
        </w:rPr>
        <w:t xml:space="preserve">Phân khúc cao cấp và trung – cao cấp vẫn chiếm tỷ trọng lớn nguồn cung mới. Nguồn cung nhà ở trung cấp và bình dân tiếp tục hạn chế, khiến thị trường thiếu vắng các sản phẩm phù hợp với nhóm người mua lần đầu</w:t>
      </w:r>
      <w:r>
        <w:rPr>
          <w:shd w:val="clear" w:color="auto" w:fill="ffffff"/>
        </w:rPr>
        <w:t xml:space="preserve">.</w:t>
      </w:r>
      <w:r/>
    </w:p>
    <w:p>
      <w:pPr>
        <w:pBdr/>
        <w:tabs>
          <w:tab w:val="left" w:leader="none" w:pos="426"/>
        </w:tabs>
        <w:spacing w:after="120" w:before="120" w:line="276" w:lineRule="auto"/>
        <w:ind/>
        <w:jc w:val="both"/>
        <w:rPr/>
      </w:pPr>
      <w:r>
        <w:rPr>
          <w:shd w:val="clear" w:color="auto" w:fill="ffffff"/>
        </w:rPr>
        <w:t xml:space="preserve">Giá bán sơ cấp trung bình trong quý I/2026 duy trì ở mức cao, khoảng 94,4 triệu đồng/m2 đối với căn hộ (tăng 25,3% theo năm) và 254,4 triệu đồng/m2 đất cho nhà liền thổ (giảm 9,1% theo năm). Trên thị trường thứ cấp, giá bán nhìn chung tăng ổn định, với t</w:t>
      </w:r>
      <w:r>
        <w:rPr>
          <w:shd w:val="clear" w:color="auto" w:fill="ffffff"/>
        </w:rPr>
        <w:t xml:space="preserve">hanh khoản tập trung tại các dự án hoàn thiện, vị trí tốt hay tại các khu đô thị mới ở phía Tây và Đông.</w:t>
      </w:r>
      <w:r/>
    </w:p>
    <w:p>
      <w:pPr>
        <w:pBdr/>
        <w:tabs>
          <w:tab w:val="left" w:leader="none" w:pos="426"/>
        </w:tabs>
        <w:spacing w:after="120" w:before="120" w:line="276" w:lineRule="auto"/>
        <w:ind/>
        <w:jc w:val="both"/>
        <w:rPr/>
      </w:pPr>
      <w:r>
        <w:rPr>
          <w:shd w:val="clear" w:color="auto" w:fill="ffffff"/>
        </w:rPr>
        <w:t xml:space="preserve">Tổng lượng giao dịch trong quý đạt khoảng 5.186 căn hộ và 261 nhà liền thổ, trong đó hoạt động tiền mở bán kéo dài từ năm trước giúp thúc đẩy giao dịch</w:t>
      </w:r>
      <w:r>
        <w:rPr>
          <w:shd w:val="clear" w:color="auto" w:fill="ffffff"/>
        </w:rPr>
        <w:t xml:space="preserve"> ghi nhận trong quý I/2026. Dù giảm nhẹ so với  giai đoạn cao điểm 2025, con số này cho thấy thị trường vẫn duy trì thanh khoản ổn định.</w:t>
      </w:r>
      <w:r/>
    </w:p>
    <w:p>
      <w:pPr>
        <w:pBdr/>
        <w:tabs>
          <w:tab w:val="left" w:leader="none" w:pos="426"/>
        </w:tabs>
        <w:spacing w:after="120" w:before="120" w:line="276" w:lineRule="auto"/>
        <w:ind/>
        <w:jc w:val="both"/>
        <w:rPr/>
      </w:pPr>
      <w:r>
        <w:rPr>
          <w:b/>
          <w:bCs/>
          <w:shd w:val="clear" w:color="auto" w:fill="ffffff"/>
        </w:rPr>
        <w:t xml:space="preserve">Thị trường vững vàng trước thách thức</w:t>
      </w:r>
      <w:r>
        <w:rPr>
          <w:highlight w:val="none"/>
        </w:rPr>
      </w:r>
      <w:r/>
    </w:p>
    <w:p>
      <w:pPr>
        <w:pBdr/>
        <w:tabs>
          <w:tab w:val="left" w:leader="none" w:pos="426"/>
        </w:tabs>
        <w:spacing w:after="120" w:before="120" w:line="276" w:lineRule="auto"/>
        <w:ind/>
        <w:jc w:val="both"/>
        <w:rPr>
          <w:highlight w:val="none"/>
        </w:rPr>
      </w:pPr>
      <w:r>
        <w:rPr>
          <w:shd w:val="clear" w:color="auto" w:fill="ffffff"/>
        </w:rPr>
        <w:t xml:space="preserve">Giai đoạn 2026–2030, thị trường nhà ở miền Bắc được dự báo bước vào chu kỳ gia tă</w:t>
      </w:r>
      <w:r>
        <w:rPr>
          <w:shd w:val="clear" w:color="auto" w:fill="ffffff"/>
        </w:rPr>
        <w:t xml:space="preserve">ng nguồn cung, với trung bình 23.000 căn hộ và 13.000 căn nhà liền thổ mỗi năm. Các tỉnh vệ tinh như Hưng Yên, Bắc Ninh, và Hải Phòng đang nổi lên như những động lực tăng trưởng mới, trong khi khu vực Hà Nội duy trì đà phát triển ổn định. Hành lang Vành đa</w:t>
      </w:r>
      <w:r>
        <w:rPr>
          <w:shd w:val="clear" w:color="auto" w:fill="ffffff"/>
        </w:rPr>
        <w:t xml:space="preserve">i 3 cùng với khung pháp lý mới từ Luật Đất đai 2024 và Luật Kinh doanh Bất động sản 2024 được kỳ vọng sẽ tạo tiền đề cho giai đoạn phát triển tiếp theo.</w:t>
      </w:r>
      <w:r>
        <w:rPr>
          <w:highlight w:val="none"/>
        </w:rPr>
      </w:r>
      <w:r>
        <w:rPr>
          <w:highlight w:val="none"/>
        </w:rPr>
      </w:r>
    </w:p>
    <w:p>
      <w:pPr>
        <w:pBdr/>
        <w:tabs>
          <w:tab w:val="left" w:leader="none" w:pos="426"/>
        </w:tabs>
        <w:spacing w:after="120" w:before="120" w:line="276" w:lineRule="auto"/>
        <w:ind/>
        <w:jc w:val="center"/>
        <w:rPr>
          <w:bCs/>
          <w:i/>
          <w:lang w:val="pt-BR"/>
        </w:rPr>
      </w:pPr>
      <w:r>
        <w:rPr>
          <w:shd w:val="clear" w:color="auto" w:fill="ffffff"/>
        </w:rPr>
        <w:t xml:space="preserve">(Nguồn: https://cafef.vn/gia-chung-cu-ha-noi-dien-bien-la-bat-chap-nhung-bat-on-ngan-han-188260408154325869.chn</w:t>
      </w:r>
      <w:r>
        <w:t xml:space="preserve">)</w:t>
      </w:r>
      <w:r>
        <w:rPr>
          <w:bCs/>
          <w:i/>
          <w:lang w:val="pt-BR"/>
        </w:rPr>
      </w:r>
      <w:r>
        <w:rPr>
          <w:bCs/>
          <w:i/>
          <w:lang w:val="pt-BR"/>
        </w:rPr>
      </w:r>
    </w:p>
    <w:p>
      <w:pPr>
        <w:pStyle w:val="1025"/>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Style w:val="102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56"/>
        <w:gridCol w:w="2456"/>
        <w:gridCol w:w="2049"/>
        <w:gridCol w:w="2446"/>
        <w:gridCol w:w="2388"/>
      </w:tblGrid>
      <w:tr>
        <w:trPr>
          <w:trHeight w:val="1600"/>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338" w:type="dxa"/>
            <w:vAlign w:val="center"/>
            <w:textDirection w:val="lrTb"/>
            <w:noWrap w:val="false"/>
          </w:tcPr>
          <w:p>
            <w:pPr>
              <w:pBdr/>
              <w:spacing w:after="0" w:before="0" w:line="240" w:lineRule="auto"/>
              <w:ind/>
              <w:jc w:val="both"/>
              <w:rPr/>
            </w:pPr>
            <w:r>
              <w:rPr>
                <w:rFonts w:ascii="Times New Roman" w:hAnsi="Times New Roman" w:eastAsia="Times New Roman" w:cs="Times New Roman"/>
                <w:b/>
                <w:color w:val="000000"/>
                <w:sz w:val="24"/>
              </w:rPr>
              <w:t xml:space="preserve">Quyền sở hữu căn hộ chung cư số A1-2912A, Dự án đầu tư xây dựng tháp Thủ Đô xanh (EcoLife Capitol), phường Mễ Trì, quận Nam Từ Liêm, Thành phố Hà Nội (Nay là phường Đại Mỗ, thành phố Hà Nội) theo Giấy chứng nhận Quyền sử dụng đất quyền sở hữu tài sản gắn l</w:t>
            </w:r>
            <w:r>
              <w:rPr>
                <w:rFonts w:ascii="Times New Roman" w:hAnsi="Times New Roman" w:eastAsia="Times New Roman" w:cs="Times New Roman"/>
                <w:b/>
                <w:color w:val="000000"/>
                <w:sz w:val="24"/>
              </w:rPr>
              <w:t xml:space="preserve">iền với đất số: AA 00829817, số vào sổ cấp GCN: </w:t>
            </w:r>
            <w:r>
              <w:rPr>
                <w:b/>
                <w:bCs/>
                <w:color w:val="000000"/>
              </w:rPr>
              <w:t xml:space="preserve">VP 6198</w:t>
            </w:r>
            <w:r>
              <w:rPr>
                <w:rFonts w:ascii="Times New Roman" w:hAnsi="Times New Roman" w:eastAsia="Times New Roman" w:cs="Times New Roman"/>
                <w:b/>
                <w:color w:val="000000"/>
                <w:sz w:val="24"/>
              </w:rPr>
              <w:t xml:space="preserve"> do Văn phòng đăng kí đất đai Hà Nội cấp ngày 27/03/2025; </w:t>
            </w:r>
            <w:r>
              <w:rPr>
                <w:b/>
                <w:bCs/>
                <w:color w:val="000000"/>
              </w:rPr>
              <w:t xml:space="preserve">Chủ sở hữu căn hộ chung cư là bà</w:t>
            </w:r>
            <w:r/>
            <w:r>
              <w:rPr>
                <w:rFonts w:ascii="Times New Roman" w:hAnsi="Times New Roman" w:eastAsia="Times New Roman" w:cs="Times New Roman"/>
                <w:b/>
                <w:color w:val="000000"/>
                <w:sz w:val="24"/>
              </w:rPr>
              <w:t xml:space="preserve"> Tô Thị Ngọc Hương và ông Nguyễn Anh Tuấn.</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338"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Nội dung Thửa đất theo Hồ sơ pháp lý</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45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Thửa đất:</w:t>
            </w:r>
            <w:r/>
          </w:p>
        </w:tc>
        <w:tc>
          <w:tcPr>
            <w:tcBorders>
              <w:bottom w:val="single" w:color="000000" w:sz="6" w:space="0"/>
            </w:tcBorders>
            <w:tcMar>
              <w:left w:w="0" w:type="dxa"/>
              <w:top w:w="0" w:type="dxa"/>
              <w:right w:w="0" w:type="dxa"/>
              <w:bottom w:w="0" w:type="dxa"/>
            </w:tcMar>
            <w:tcW w:w="204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tcBorders>
            <w:tcMar>
              <w:left w:w="0" w:type="dxa"/>
              <w:top w:w="0" w:type="dxa"/>
              <w:right w:w="0" w:type="dxa"/>
              <w:bottom w:w="0" w:type="dxa"/>
            </w:tcMar>
            <w:tcW w:w="244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Tờ bản đồ số:</w:t>
            </w:r>
            <w:r/>
          </w:p>
        </w:tc>
        <w:tc>
          <w:tcPr>
            <w:tcBorders>
              <w:left w:val="single" w:color="000000" w:sz="6" w:space="0"/>
              <w:bottom w:val="single" w:color="000000" w:sz="6" w:space="0"/>
            </w:tcBorders>
            <w:tcMar>
              <w:left w:w="0" w:type="dxa"/>
              <w:top w:w="0" w:type="dxa"/>
              <w:right w:w="0" w:type="dxa"/>
              <w:bottom w:w="0" w:type="dxa"/>
            </w:tcMar>
            <w:tcW w:w="238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r>
      <w:tr>
        <w:trPr>
          <w:trHeight w:val="691"/>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45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Địa chỉ:</w:t>
            </w:r>
            <w:r/>
          </w:p>
        </w:tc>
        <w:tc>
          <w:tcPr>
            <w:gridSpan w:val="3"/>
            <w:tcBorders>
              <w:top w:val="single" w:color="000000" w:sz="6" w:space="0"/>
              <w:bottom w:val="single" w:color="000000" w:sz="6" w:space="0"/>
              <w:right w:val="single" w:color="000000" w:sz="4" w:space="0"/>
            </w:tcBorders>
            <w:tcMar>
              <w:left w:w="0" w:type="dxa"/>
              <w:top w:w="0" w:type="dxa"/>
              <w:right w:w="0" w:type="dxa"/>
              <w:bottom w:w="0" w:type="dxa"/>
            </w:tcMar>
            <w:tcW w:w="6882"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Dự án đầu tư xây dựng tháp Thủ Đô xanh (EcoLife Capitol), phường Mễ Trì, quận Nam Từ Liêm, Thành phố Hà Nội (Nay là phường Đại Mỗ, thành phố Hà Nội)</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45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Diện tích (m²):</w:t>
            </w:r>
            <w:r/>
          </w:p>
        </w:tc>
        <w:tc>
          <w:tcPr>
            <w:tcBorders>
              <w:bottom w:val="single" w:color="000000" w:sz="6" w:space="0"/>
              <w:right w:val="single" w:color="000000" w:sz="6" w:space="0"/>
            </w:tcBorders>
            <w:tcMar>
              <w:left w:w="0" w:type="dxa"/>
              <w:top w:w="0" w:type="dxa"/>
              <w:right w:w="0" w:type="dxa"/>
              <w:bottom w:w="0" w:type="dxa"/>
            </w:tcMar>
            <w:tcW w:w="204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2893,0</w:t>
            </w:r>
            <w:r/>
          </w:p>
        </w:tc>
        <w:tc>
          <w:tcPr>
            <w:tcBorders>
              <w:bottom w:val="single" w:color="000000" w:sz="6" w:space="0"/>
              <w:right w:val="single" w:color="000000" w:sz="6" w:space="0"/>
            </w:tcBorders>
            <w:tcMar>
              <w:left w:w="0" w:type="dxa"/>
              <w:top w:w="0" w:type="dxa"/>
              <w:right w:w="0" w:type="dxa"/>
              <w:bottom w:w="0" w:type="dxa"/>
            </w:tcMar>
            <w:tcW w:w="244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Hình thức sử dụng:</w:t>
            </w:r>
            <w:r/>
          </w:p>
        </w:tc>
        <w:tc>
          <w:tcPr>
            <w:tcBorders>
              <w:bottom w:val="single" w:color="000000" w:sz="6" w:space="0"/>
              <w:right w:val="single" w:color="000000" w:sz="6" w:space="0"/>
            </w:tcBorders>
            <w:tcMar>
              <w:left w:w="0" w:type="dxa"/>
              <w:top w:w="0" w:type="dxa"/>
              <w:right w:w="0" w:type="dxa"/>
              <w:bottom w:w="0" w:type="dxa"/>
            </w:tcMar>
            <w:tcW w:w="238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Sử dụng chung</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45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Mục đích sử dụng:</w:t>
            </w:r>
            <w:r/>
          </w:p>
        </w:tc>
        <w:tc>
          <w:tcPr>
            <w:tcBorders>
              <w:bottom w:val="single" w:color="000000" w:sz="6" w:space="0"/>
              <w:right w:val="single" w:color="000000" w:sz="6" w:space="0"/>
            </w:tcBorders>
            <w:tcMar>
              <w:left w:w="0" w:type="dxa"/>
              <w:top w:w="0" w:type="dxa"/>
              <w:right w:w="0" w:type="dxa"/>
              <w:bottom w:w="0" w:type="dxa"/>
            </w:tcMar>
            <w:tcW w:w="204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Đất tại ở đô thị</w:t>
            </w:r>
            <w:r/>
          </w:p>
        </w:tc>
        <w:tc>
          <w:tcPr>
            <w:tcBorders>
              <w:bottom w:val="single" w:color="000000" w:sz="6" w:space="0"/>
              <w:right w:val="single" w:color="000000" w:sz="6" w:space="0"/>
            </w:tcBorders>
            <w:tcMar>
              <w:left w:w="0" w:type="dxa"/>
              <w:top w:w="0" w:type="dxa"/>
              <w:right w:w="0" w:type="dxa"/>
              <w:bottom w:w="0" w:type="dxa"/>
            </w:tcMar>
            <w:tcW w:w="244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Thời hạn sử dụng:</w:t>
            </w:r>
            <w:r/>
          </w:p>
        </w:tc>
        <w:tc>
          <w:tcPr>
            <w:tcBorders>
              <w:bottom w:val="single" w:color="000000" w:sz="6" w:space="0"/>
              <w:right w:val="single" w:color="000000" w:sz="6" w:space="0"/>
            </w:tcBorders>
            <w:tcMar>
              <w:left w:w="0" w:type="dxa"/>
              <w:top w:w="0" w:type="dxa"/>
              <w:right w:w="0" w:type="dxa"/>
              <w:bottom w:w="0" w:type="dxa"/>
            </w:tcMar>
            <w:tcW w:w="238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Lâu dài</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tcBorders>
              <w:top w:val="single" w:color="000000" w:sz="6" w:space="0"/>
              <w:bottom w:val="single" w:color="000000" w:sz="6" w:space="0"/>
              <w:right w:val="single" w:color="000000" w:sz="4" w:space="0"/>
            </w:tcBorders>
            <w:tcMar>
              <w:left w:w="0" w:type="dxa"/>
              <w:top w:w="0" w:type="dxa"/>
              <w:right w:w="0" w:type="dxa"/>
              <w:bottom w:w="0" w:type="dxa"/>
            </w:tcMar>
            <w:tcW w:w="933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Vị trí trên bản đồ vệ tinh: </w:t>
            </w:r>
            <w:r/>
          </w:p>
        </w:tc>
      </w:tr>
      <w:tr>
        <w:trPr>
          <w:trHeight w:val="2923"/>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tcBorders>
              <w:top w:val="single" w:color="000000" w:sz="6" w:space="0"/>
              <w:bottom w:val="single" w:color="000000" w:sz="6" w:space="0"/>
              <w:right w:val="single" w:color="000000" w:sz="4" w:space="0"/>
            </w:tcBorders>
            <w:tcMar>
              <w:left w:w="0" w:type="dxa"/>
              <w:top w:w="0" w:type="dxa"/>
              <w:right w:w="0" w:type="dxa"/>
              <w:bottom w:w="0" w:type="dxa"/>
            </w:tcMar>
            <w:tcW w:w="933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 </w:t>
            </w:r>
            <w:r>
              <mc:AlternateContent>
                <mc:Choice Requires="wpg">
                  <w:drawing>
                    <wp:inline xmlns:wp="http://schemas.openxmlformats.org/drawingml/2006/wordprocessingDrawing" distT="0" distB="0" distL="0" distR="0">
                      <wp:extent cx="5566047" cy="1909947"/>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45893" name=""/>
                              <pic:cNvPicPr>
                                <a:picLocks noChangeAspect="1"/>
                              </pic:cNvPicPr>
                              <pic:nvPr/>
                            </pic:nvPicPr>
                            <pic:blipFill rotWithShape="1">
                              <a:blip r:embed="rId17"/>
                              <a:stretch/>
                            </pic:blipFill>
                            <pic:spPr bwMode="auto">
                              <a:xfrm flipH="0" flipV="0">
                                <a:off x="0" y="0"/>
                                <a:ext cx="5566047" cy="190994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38.27pt;height:150.39pt;mso-wrap-distance-left:0.00pt;mso-wrap-distance-top:0.00pt;mso-wrap-distance-right:0.00pt;mso-wrap-distance-bottom:0.00pt;z-index:1;" stroked="false">
                      <v:imagedata r:id="rId17" o:title=""/>
                      <o:lock v:ext="edit" rotation="t"/>
                    </v:shape>
                  </w:pict>
                </mc:Fallback>
              </mc:AlternateContent>
            </w:r>
            <w:r>
              <w:rPr>
                <w:rFonts w:ascii="Times New Roman" w:hAnsi="Times New Roman" w:eastAsia="Times New Roman" w:cs="Times New Roman"/>
                <w:color w:val="000000"/>
                <w:sz w:val="24"/>
              </w:rPr>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45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Đường tiếp giáp:</w:t>
            </w:r>
            <w:r/>
          </w:p>
        </w:tc>
        <w:tc>
          <w:tcPr>
            <w:tcBorders>
              <w:bottom w:val="single" w:color="000000" w:sz="6" w:space="0"/>
              <w:right w:val="single" w:color="000000" w:sz="6" w:space="0"/>
            </w:tcBorders>
            <w:tcMar>
              <w:left w:w="0" w:type="dxa"/>
              <w:top w:w="0" w:type="dxa"/>
              <w:right w:w="0" w:type="dxa"/>
              <w:bottom w:w="0" w:type="dxa"/>
            </w:tcMar>
            <w:tcW w:w="204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Đường nội bộ khu</w:t>
            </w:r>
            <w:r/>
          </w:p>
        </w:tc>
        <w:tc>
          <w:tcPr>
            <w:tcBorders>
              <w:bottom w:val="single" w:color="000000" w:sz="6" w:space="0"/>
              <w:right w:val="single" w:color="000000" w:sz="6" w:space="0"/>
            </w:tcBorders>
            <w:tcMar>
              <w:left w:w="0" w:type="dxa"/>
              <w:top w:w="0" w:type="dxa"/>
              <w:right w:w="0" w:type="dxa"/>
              <w:bottom w:w="0" w:type="dxa"/>
            </w:tcMar>
            <w:tcW w:w="244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Chiều rộng đường:</w:t>
            </w:r>
            <w:r/>
          </w:p>
        </w:tc>
        <w:tc>
          <w:tcPr>
            <w:tcBorders>
              <w:bottom w:val="single" w:color="000000" w:sz="6" w:space="0"/>
              <w:right w:val="single" w:color="000000" w:sz="6" w:space="0"/>
            </w:tcBorders>
            <w:tcMar>
              <w:left w:w="0" w:type="dxa"/>
              <w:top w:w="0" w:type="dxa"/>
              <w:right w:w="0" w:type="dxa"/>
              <w:bottom w:w="0" w:type="dxa"/>
            </w:tcMar>
            <w:tcW w:w="238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20m</w:t>
            </w:r>
            <w:r/>
          </w:p>
        </w:tc>
      </w:tr>
      <w:tr>
        <w:trPr>
          <w:trHeight w:val="313"/>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338"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Thông tin về căn hộ</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45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Diện tích sàn (m²):</w:t>
            </w:r>
            <w:r/>
          </w:p>
        </w:tc>
        <w:tc>
          <w:tcPr>
            <w:tcBorders>
              <w:bottom w:val="single" w:color="000000" w:sz="6" w:space="0"/>
              <w:right w:val="single" w:color="000000" w:sz="6" w:space="0"/>
            </w:tcBorders>
            <w:tcMar>
              <w:left w:w="0" w:type="dxa"/>
              <w:top w:w="0" w:type="dxa"/>
              <w:right w:w="0" w:type="dxa"/>
              <w:bottom w:w="0" w:type="dxa"/>
            </w:tcMar>
            <w:tcW w:w="204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74,3</w:t>
            </w:r>
            <w:r/>
          </w:p>
        </w:tc>
        <w:tc>
          <w:tcPr>
            <w:tcBorders>
              <w:bottom w:val="single" w:color="000000" w:sz="6" w:space="0"/>
              <w:right w:val="single" w:color="000000" w:sz="6" w:space="0"/>
            </w:tcBorders>
            <w:tcMar>
              <w:left w:w="0" w:type="dxa"/>
              <w:top w:w="0" w:type="dxa"/>
              <w:right w:w="0" w:type="dxa"/>
              <w:bottom w:w="0" w:type="dxa"/>
            </w:tcMar>
            <w:tcW w:w="244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Thời hạn sở hữu:</w:t>
            </w:r>
            <w:r/>
          </w:p>
        </w:tc>
        <w:tc>
          <w:tcPr>
            <w:tcBorders>
              <w:bottom w:val="single" w:color="000000" w:sz="6" w:space="0"/>
              <w:right w:val="single" w:color="000000" w:sz="6" w:space="0"/>
            </w:tcBorders>
            <w:tcMar>
              <w:left w:w="0" w:type="dxa"/>
              <w:top w:w="0" w:type="dxa"/>
              <w:right w:w="0" w:type="dxa"/>
              <w:bottom w:w="0" w:type="dxa"/>
            </w:tcMar>
            <w:tcW w:w="238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Lâu dài</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45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Hình thức sở hữu:</w:t>
            </w:r>
            <w:r/>
          </w:p>
        </w:tc>
        <w:tc>
          <w:tcPr>
            <w:tcBorders>
              <w:bottom w:val="single" w:color="000000" w:sz="6" w:space="0"/>
              <w:right w:val="single" w:color="000000" w:sz="6" w:space="0"/>
            </w:tcBorders>
            <w:tcMar>
              <w:left w:w="0" w:type="dxa"/>
              <w:top w:w="0" w:type="dxa"/>
              <w:right w:w="0" w:type="dxa"/>
              <w:bottom w:w="0" w:type="dxa"/>
            </w:tcMar>
            <w:tcW w:w="204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Sở hữu riêng</w:t>
            </w:r>
            <w:r/>
          </w:p>
        </w:tc>
        <w:tc>
          <w:tcPr>
            <w:tcBorders>
              <w:bottom w:val="single" w:color="000000" w:sz="6" w:space="0"/>
              <w:right w:val="single" w:color="000000" w:sz="6" w:space="0"/>
            </w:tcBorders>
            <w:tcMar>
              <w:left w:w="0" w:type="dxa"/>
              <w:top w:w="0" w:type="dxa"/>
              <w:right w:w="0" w:type="dxa"/>
              <w:bottom w:w="0" w:type="dxa"/>
            </w:tcMar>
            <w:tcW w:w="244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Tòa nhà:</w:t>
            </w:r>
            <w:r/>
          </w:p>
        </w:tc>
        <w:tc>
          <w:tcPr>
            <w:tcBorders>
              <w:bottom w:val="single" w:color="000000" w:sz="6" w:space="0"/>
              <w:right w:val="single" w:color="000000" w:sz="6" w:space="0"/>
            </w:tcBorders>
            <w:tcMar>
              <w:left w:w="0" w:type="dxa"/>
              <w:top w:w="0" w:type="dxa"/>
              <w:right w:w="0" w:type="dxa"/>
              <w:bottom w:w="0" w:type="dxa"/>
            </w:tcMar>
            <w:tcW w:w="238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Nhà A1</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45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Vị trí tầng:</w:t>
            </w:r>
            <w:r/>
          </w:p>
        </w:tc>
        <w:tc>
          <w:tcPr>
            <w:tcBorders>
              <w:bottom w:val="single" w:color="000000" w:sz="6" w:space="0"/>
              <w:right w:val="single" w:color="000000" w:sz="6" w:space="0"/>
            </w:tcBorders>
            <w:tcMar>
              <w:left w:w="0" w:type="dxa"/>
              <w:top w:w="0" w:type="dxa"/>
              <w:right w:w="0" w:type="dxa"/>
              <w:bottom w:w="0" w:type="dxa"/>
            </w:tcMar>
            <w:tcW w:w="204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29/36</w:t>
            </w:r>
            <w:r/>
          </w:p>
        </w:tc>
        <w:tc>
          <w:tcPr>
            <w:tcBorders>
              <w:bottom w:val="single" w:color="000000" w:sz="6" w:space="0"/>
              <w:right w:val="single" w:color="000000" w:sz="6" w:space="0"/>
            </w:tcBorders>
            <w:tcMar>
              <w:left w:w="0" w:type="dxa"/>
              <w:top w:w="0" w:type="dxa"/>
              <w:right w:w="0" w:type="dxa"/>
              <w:bottom w:w="0" w:type="dxa"/>
            </w:tcMar>
            <w:tcW w:w="244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Vị trí căn hộ:</w:t>
            </w:r>
            <w:r/>
          </w:p>
        </w:tc>
        <w:tc>
          <w:tcPr>
            <w:tcBorders>
              <w:bottom w:val="single" w:color="000000" w:sz="6" w:space="0"/>
              <w:right w:val="single" w:color="000000" w:sz="6" w:space="0"/>
            </w:tcBorders>
            <w:tcMar>
              <w:left w:w="0" w:type="dxa"/>
              <w:top w:w="0" w:type="dxa"/>
              <w:right w:w="0" w:type="dxa"/>
              <w:bottom w:w="0" w:type="dxa"/>
            </w:tcMar>
            <w:tcW w:w="238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CHCC số A1-2912A</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45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Hướng cửa:</w:t>
            </w:r>
            <w:r/>
          </w:p>
        </w:tc>
        <w:tc>
          <w:tcPr>
            <w:tcBorders>
              <w:bottom w:val="single" w:color="000000" w:sz="6" w:space="0"/>
              <w:right w:val="single" w:color="000000" w:sz="6" w:space="0"/>
            </w:tcBorders>
            <w:tcMar>
              <w:left w:w="0" w:type="dxa"/>
              <w:top w:w="0" w:type="dxa"/>
              <w:right w:w="0" w:type="dxa"/>
              <w:bottom w:w="0" w:type="dxa"/>
            </w:tcMar>
            <w:tcW w:w="204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Tây Nam</w:t>
            </w:r>
            <w:r/>
          </w:p>
        </w:tc>
        <w:tc>
          <w:tcPr>
            <w:tcBorders>
              <w:bottom w:val="single" w:color="000000" w:sz="6" w:space="0"/>
              <w:right w:val="single" w:color="000000" w:sz="6" w:space="0"/>
            </w:tcBorders>
            <w:tcMar>
              <w:left w:w="0" w:type="dxa"/>
              <w:top w:w="0" w:type="dxa"/>
              <w:right w:w="0" w:type="dxa"/>
              <w:bottom w:w="0" w:type="dxa"/>
            </w:tcMar>
            <w:tcW w:w="244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Hướng ban công:</w:t>
            </w:r>
            <w:r/>
          </w:p>
        </w:tc>
        <w:tc>
          <w:tcPr>
            <w:tcBorders>
              <w:bottom w:val="single" w:color="000000" w:sz="6" w:space="0"/>
              <w:right w:val="single" w:color="000000" w:sz="6" w:space="0"/>
            </w:tcBorders>
            <w:tcMar>
              <w:left w:w="0" w:type="dxa"/>
              <w:top w:w="0" w:type="dxa"/>
              <w:right w:w="0" w:type="dxa"/>
              <w:bottom w:w="0" w:type="dxa"/>
            </w:tcMar>
            <w:tcW w:w="238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Đông Bắc</w:t>
            </w:r>
            <w:r/>
          </w:p>
        </w:tc>
      </w:tr>
      <w:tr>
        <w:trPr>
          <w:trHeight w:val="93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45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Cấu trúc:</w:t>
            </w:r>
            <w:r/>
          </w:p>
        </w:tc>
        <w:tc>
          <w:tcPr>
            <w:tcBorders>
              <w:bottom w:val="single" w:color="000000" w:sz="6" w:space="0"/>
              <w:right w:val="single" w:color="000000" w:sz="6" w:space="0"/>
            </w:tcBorders>
            <w:tcMar>
              <w:left w:w="0" w:type="dxa"/>
              <w:top w:w="0" w:type="dxa"/>
              <w:right w:w="0" w:type="dxa"/>
              <w:bottom w:w="0" w:type="dxa"/>
            </w:tcMar>
            <w:tcW w:w="204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 Phòng Ngủ, 2 WC, 1 Bếp, 1 Khách</w:t>
            </w:r>
            <w:r/>
          </w:p>
        </w:tc>
        <w:tc>
          <w:tcPr>
            <w:tcBorders>
              <w:bottom w:val="single" w:color="000000" w:sz="6" w:space="0"/>
              <w:right w:val="single" w:color="000000" w:sz="6" w:space="0"/>
            </w:tcBorders>
            <w:tcMar>
              <w:left w:w="0" w:type="dxa"/>
              <w:top w:w="0" w:type="dxa"/>
              <w:right w:w="0" w:type="dxa"/>
              <w:bottom w:w="0" w:type="dxa"/>
            </w:tcMar>
            <w:tcW w:w="244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Nội thất:</w:t>
            </w:r>
            <w:r/>
          </w:p>
        </w:tc>
        <w:tc>
          <w:tcPr>
            <w:tcBorders>
              <w:bottom w:val="single" w:color="000000" w:sz="6" w:space="0"/>
              <w:right w:val="single" w:color="000000" w:sz="6" w:space="0"/>
            </w:tcBorders>
            <w:tcMar>
              <w:left w:w="0" w:type="dxa"/>
              <w:top w:w="0" w:type="dxa"/>
              <w:right w:w="0" w:type="dxa"/>
              <w:bottom w:w="0" w:type="dxa"/>
            </w:tcMar>
            <w:tcW w:w="238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Nội thất cơ bản</w:t>
            </w:r>
            <w:r/>
          </w:p>
        </w:tc>
      </w:tr>
      <w:tr>
        <w:trPr>
          <w:trHeight w:val="45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3.</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338"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313"/>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45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Hạ tầng nội bộ:</w:t>
            </w:r>
            <w:r/>
          </w:p>
        </w:tc>
        <w:tc>
          <w:tcPr>
            <w:gridSpan w:val="3"/>
            <w:tcBorders>
              <w:top w:val="single" w:color="000000" w:sz="6" w:space="0"/>
              <w:bottom w:val="single" w:color="000000" w:sz="6" w:space="0"/>
              <w:right w:val="single" w:color="000000" w:sz="6" w:space="0"/>
            </w:tcBorders>
            <w:tcMar>
              <w:left w:w="0" w:type="dxa"/>
              <w:top w:w="0" w:type="dxa"/>
              <w:right w:w="0" w:type="dxa"/>
              <w:bottom w:w="0" w:type="dxa"/>
            </w:tcMar>
            <w:tcW w:w="688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Cấp điện, cấp nước sạch, mạng internet,… hoàn thiện</w:t>
            </w:r>
            <w:r/>
          </w:p>
        </w:tc>
      </w:tr>
      <w:tr>
        <w:trPr>
          <w:trHeight w:val="313"/>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45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Hạ tầng xung quanh:</w:t>
            </w:r>
            <w:r/>
          </w:p>
        </w:tc>
        <w:tc>
          <w:tcPr>
            <w:gridSpan w:val="3"/>
            <w:tcBorders>
              <w:top w:val="single" w:color="000000" w:sz="6" w:space="0"/>
              <w:bottom w:val="single" w:color="000000" w:sz="6" w:space="0"/>
              <w:right w:val="single" w:color="000000" w:sz="6" w:space="0"/>
            </w:tcBorders>
            <w:tcMar>
              <w:left w:w="0" w:type="dxa"/>
              <w:top w:w="0" w:type="dxa"/>
              <w:right w:w="0" w:type="dxa"/>
              <w:bottom w:w="0" w:type="dxa"/>
            </w:tcMar>
            <w:tcW w:w="688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Môi trường trong lành, an ninh đảm bảo, dân trí tốt</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45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Mật độ dân cư:</w:t>
            </w:r>
            <w:r/>
          </w:p>
        </w:tc>
        <w:tc>
          <w:tcPr>
            <w:tcBorders>
              <w:bottom w:val="single" w:color="000000" w:sz="6" w:space="0"/>
              <w:right w:val="single" w:color="000000" w:sz="6" w:space="0"/>
            </w:tcBorders>
            <w:tcMar>
              <w:left w:w="0" w:type="dxa"/>
              <w:top w:w="0" w:type="dxa"/>
              <w:right w:w="0" w:type="dxa"/>
              <w:bottom w:w="0" w:type="dxa"/>
            </w:tcMar>
            <w:tcW w:w="204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Đông đúc</w:t>
            </w:r>
            <w:r/>
          </w:p>
        </w:tc>
        <w:tc>
          <w:tcPr>
            <w:tcBorders>
              <w:bottom w:val="single" w:color="000000" w:sz="6" w:space="0"/>
              <w:right w:val="single" w:color="000000" w:sz="6" w:space="0"/>
            </w:tcBorders>
            <w:tcMar>
              <w:left w:w="0" w:type="dxa"/>
              <w:top w:w="0" w:type="dxa"/>
              <w:right w:w="0" w:type="dxa"/>
              <w:bottom w:w="0" w:type="dxa"/>
            </w:tcMar>
            <w:tcW w:w="244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Đời sống dân cư:</w:t>
            </w:r>
            <w:r/>
          </w:p>
        </w:tc>
        <w:tc>
          <w:tcPr>
            <w:tcBorders>
              <w:bottom w:val="single" w:color="000000" w:sz="6" w:space="0"/>
              <w:right w:val="single" w:color="000000" w:sz="6" w:space="0"/>
            </w:tcBorders>
            <w:tcMar>
              <w:left w:w="0" w:type="dxa"/>
              <w:top w:w="0" w:type="dxa"/>
              <w:right w:w="0" w:type="dxa"/>
              <w:bottom w:w="0" w:type="dxa"/>
            </w:tcMar>
            <w:tcW w:w="238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Ổn định</w:t>
            </w:r>
            <w:r/>
          </w:p>
        </w:tc>
      </w:tr>
      <w:tr>
        <w:trPr>
          <w:trHeight w:val="613"/>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45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Lợi thế kinh doanh:</w:t>
            </w:r>
            <w:r/>
          </w:p>
        </w:tc>
        <w:tc>
          <w:tcPr>
            <w:tcBorders>
              <w:bottom w:val="single" w:color="000000" w:sz="6" w:space="0"/>
              <w:right w:val="single" w:color="000000" w:sz="6" w:space="0"/>
            </w:tcBorders>
            <w:tcMar>
              <w:left w:w="0" w:type="dxa"/>
              <w:top w:w="0" w:type="dxa"/>
              <w:right w:w="0" w:type="dxa"/>
              <w:bottom w:w="0" w:type="dxa"/>
            </w:tcMar>
            <w:tcW w:w="204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Phù hợp để ở</w:t>
            </w:r>
            <w:r/>
          </w:p>
        </w:tc>
        <w:tc>
          <w:tcPr>
            <w:tcBorders>
              <w:bottom w:val="single" w:color="000000" w:sz="6" w:space="0"/>
              <w:right w:val="single" w:color="000000" w:sz="6" w:space="0"/>
            </w:tcBorders>
            <w:tcMar>
              <w:left w:w="0" w:type="dxa"/>
              <w:top w:w="0" w:type="dxa"/>
              <w:right w:w="0" w:type="dxa"/>
              <w:bottom w:w="0" w:type="dxa"/>
            </w:tcMar>
            <w:tcW w:w="244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Khả năng chuyển nhượng:</w:t>
            </w:r>
            <w:r/>
          </w:p>
        </w:tc>
        <w:tc>
          <w:tcPr>
            <w:tcBorders>
              <w:bottom w:val="single" w:color="000000" w:sz="6" w:space="0"/>
              <w:right w:val="single" w:color="000000" w:sz="6" w:space="0"/>
            </w:tcBorders>
            <w:tcMar>
              <w:left w:w="0" w:type="dxa"/>
              <w:top w:w="0" w:type="dxa"/>
              <w:right w:w="0" w:type="dxa"/>
              <w:bottom w:w="0" w:type="dxa"/>
            </w:tcMar>
            <w:tcW w:w="238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Tốt </w:t>
            </w:r>
            <w:r/>
          </w:p>
        </w:tc>
      </w:tr>
    </w:tbl>
    <w:p>
      <w:pPr>
        <w:pStyle w:val="1025"/>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5"/>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25"/>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5"/>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5"/>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25"/>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25"/>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25"/>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5"/>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25"/>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25"/>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Style w:val="102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595"/>
        <w:gridCol w:w="1843"/>
        <w:gridCol w:w="1843"/>
        <w:gridCol w:w="1843"/>
        <w:gridCol w:w="1701"/>
        <w:gridCol w:w="1702"/>
      </w:tblGrid>
      <w:tr>
        <w:trPr>
          <w:trHeight w:val="300"/>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95"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STT</w:t>
            </w:r>
            <w:r/>
          </w:p>
        </w:tc>
        <w:tc>
          <w:tcPr>
            <w:tcBorders>
              <w:top w:val="single" w:color="000000" w:sz="6" w:space="0"/>
              <w:bottom w:val="single" w:color="000000" w:sz="6" w:space="0"/>
              <w:right w:val="single" w:color="000000" w:sz="6" w:space="0"/>
            </w:tcBorders>
            <w:tcMar>
              <w:left w:w="0" w:type="dxa"/>
              <w:top w:w="0" w:type="dxa"/>
              <w:right w:w="0" w:type="dxa"/>
              <w:bottom w:w="0" w:type="dxa"/>
            </w:tcMar>
            <w:tcW w:w="1843" w:type="dxa"/>
            <w:vAlign w:val="top"/>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ĐẶC ĐIỂM BĐS</w:t>
            </w:r>
            <w:r/>
          </w:p>
        </w:tc>
        <w:tc>
          <w:tcPr>
            <w:tcBorders>
              <w:top w:val="single" w:color="000000" w:sz="6" w:space="0"/>
              <w:bottom w:val="single" w:color="000000" w:sz="6" w:space="0"/>
              <w:right w:val="single" w:color="000000" w:sz="6" w:space="0"/>
            </w:tcBorders>
            <w:tcMar>
              <w:left w:w="0" w:type="dxa"/>
              <w:top w:w="0" w:type="dxa"/>
              <w:right w:w="0" w:type="dxa"/>
              <w:bottom w:w="0" w:type="dxa"/>
            </w:tcMar>
            <w:tcW w:w="1843"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TSTĐ</w:t>
            </w:r>
            <w:r/>
          </w:p>
        </w:tc>
        <w:tc>
          <w:tcPr>
            <w:tcBorders>
              <w:top w:val="single" w:color="000000" w:sz="6" w:space="0"/>
              <w:bottom w:val="single" w:color="000000" w:sz="6" w:space="0"/>
              <w:right w:val="single" w:color="000000" w:sz="6" w:space="0"/>
            </w:tcBorders>
            <w:tcMar>
              <w:left w:w="0" w:type="dxa"/>
              <w:top w:w="0" w:type="dxa"/>
              <w:right w:w="0" w:type="dxa"/>
              <w:bottom w:w="0" w:type="dxa"/>
            </w:tcMar>
            <w:tcW w:w="1843"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TSSS1</w:t>
            </w:r>
            <w:r/>
          </w:p>
        </w:tc>
        <w:tc>
          <w:tcPr>
            <w:tcBorders>
              <w:top w:val="single" w:color="000000" w:sz="6" w:space="0"/>
              <w:bottom w:val="single" w:color="000000" w:sz="6" w:space="0"/>
              <w:right w:val="single" w:color="000000" w:sz="6" w:space="0"/>
            </w:tcBorders>
            <w:tcMar>
              <w:left w:w="0" w:type="dxa"/>
              <w:top w:w="0" w:type="dxa"/>
              <w:right w:w="0" w:type="dxa"/>
              <w:bottom w:w="0" w:type="dxa"/>
            </w:tcMar>
            <w:tcW w:w="1701"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TSSS2</w:t>
            </w:r>
            <w:r/>
          </w:p>
        </w:tc>
        <w:tc>
          <w:tcPr>
            <w:tcBorders>
              <w:top w:val="single" w:color="000000" w:sz="6" w:space="0"/>
              <w:bottom w:val="single" w:color="000000" w:sz="6" w:space="0"/>
              <w:right w:val="single" w:color="000000" w:sz="6" w:space="0"/>
            </w:tcBorders>
            <w:tcMar>
              <w:left w:w="0" w:type="dxa"/>
              <w:top w:w="0" w:type="dxa"/>
              <w:right w:w="0" w:type="dxa"/>
              <w:bottom w:w="0" w:type="dxa"/>
            </w:tcMar>
            <w:tcW w:w="170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TSSS3</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A</w:t>
            </w:r>
            <w:r/>
          </w:p>
        </w:tc>
        <w:tc>
          <w:tcPr>
            <w:tcBorders>
              <w:bottom w:val="single" w:color="000000" w:sz="6" w:space="0"/>
              <w:right w:val="single" w:color="000000" w:sz="6" w:space="0"/>
            </w:tcBorders>
            <w:tcMar>
              <w:left w:w="0" w:type="dxa"/>
              <w:top w:w="0" w:type="dxa"/>
              <w:right w:w="0" w:type="dxa"/>
              <w:bottom w:w="0" w:type="dxa"/>
            </w:tcMar>
            <w:tcW w:w="1843" w:type="dxa"/>
            <w:vAlign w:val="top"/>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Thông tin về tài sản</w:t>
            </w:r>
            <w:r/>
          </w:p>
        </w:tc>
        <w:tc>
          <w:tcPr>
            <w:tcBorders>
              <w:bottom w:val="single" w:color="000000" w:sz="6" w:space="0"/>
              <w:right w:val="single" w:color="000000" w:sz="6" w:space="0"/>
            </w:tcBorders>
            <w:tcMar>
              <w:left w:w="0" w:type="dxa"/>
              <w:top w:w="0" w:type="dxa"/>
              <w:right w:w="0" w:type="dxa"/>
              <w:bottom w:w="0" w:type="dxa"/>
            </w:tcMar>
            <w:tcW w:w="1843"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843" w:type="dxa"/>
            <w:vAlign w:val="top"/>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01"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0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r>
      <w:tr>
        <w:trPr>
          <w:trHeight w:val="1400"/>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Địa chỉ</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Toà A1, Dự án đầu tư tháp Thủ Đô xanh, phường Mễ Trì, quận Nam Từ Liêm, Hà Nội</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Toà A2, Dự án đầu tư tháp Thủ Đô xanh, phường Mễ Trì, quận Nam Từ Liêm, Hà Nội</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Toà A2, Dự án đầu tư tháp Thủ Đô xanh, phường Mễ Trì, quận Nam Từ Liêm, Hà Nội</w:t>
            </w:r>
            <w:r/>
          </w:p>
        </w:tc>
        <w:tc>
          <w:tcPr>
            <w:tcBorders>
              <w:bottom w:val="single" w:color="000000" w:sz="6" w:space="0"/>
              <w:right w:val="single" w:color="000000" w:sz="6" w:space="0"/>
            </w:tcBorders>
            <w:tcMar>
              <w:left w:w="0" w:type="dxa"/>
              <w:top w:w="0" w:type="dxa"/>
              <w:right w:w="0" w:type="dxa"/>
              <w:bottom w:w="0" w:type="dxa"/>
            </w:tcMar>
            <w:tcW w:w="170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Toà A1, Dự án đầu tư tháp Thủ Đô xanh, phường Mễ Trì, quận Nam Từ Liêm, Hà Nội</w:t>
            </w:r>
            <w:r/>
          </w:p>
        </w:tc>
      </w:tr>
      <w:tr>
        <w:trPr>
          <w:trHeight w:val="2475"/>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Nguồn tham khảo</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hyperlink r:id="rId18" w:tooltip="https://batdongsan.com.vn/ban-can-ho-chung-cu-duong-to-huu-phuong-trung-van-ecolife-capitol/chinh-chu-ban-ch-75m2-2pn-full-do-tang-cao-view-thoang-san-so-lh-pr44432682" w:history="1">
              <w:r>
                <w:rPr>
                  <w:rStyle w:val="1015"/>
                  <w:rFonts w:ascii="Arial" w:hAnsi="Arial" w:eastAsia="Arial" w:cs="Arial"/>
                  <w:color w:val="0000ff"/>
                  <w:sz w:val="22"/>
                  <w:u w:val="single"/>
                </w:rPr>
                <w:t xml:space="preserve">https://batdongsan.com.vn/ban-can-ho-chung-cu-duong-to-huu-phuong-trung-van-ecolife-capitol/chinh-chu-ban-ch-75m2-2pn-full-do-tang-cao-view-thoang-san-so-lh-pr44432682</w:t>
              </w:r>
            </w:hyperlink>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Arial" w:hAnsi="Arial" w:eastAsia="Arial" w:cs="Arial"/>
                <w:color w:val="0000ff"/>
                <w:sz w:val="22"/>
              </w:rPr>
              <w:t xml:space="preserve">Liên hệ trực tiếp</w:t>
            </w:r>
            <w:r/>
          </w:p>
        </w:tc>
        <w:tc>
          <w:tcPr>
            <w:tcBorders>
              <w:bottom w:val="single" w:color="000000" w:sz="6" w:space="0"/>
              <w:right w:val="single" w:color="000000" w:sz="6" w:space="0"/>
            </w:tcBorders>
            <w:tcMar>
              <w:left w:w="0" w:type="dxa"/>
              <w:top w:w="0" w:type="dxa"/>
              <w:right w:w="0" w:type="dxa"/>
              <w:bottom w:w="0" w:type="dxa"/>
            </w:tcMar>
            <w:tcW w:w="1702" w:type="dxa"/>
            <w:vAlign w:val="center"/>
            <w:textDirection w:val="lrTb"/>
            <w:noWrap w:val="false"/>
          </w:tcPr>
          <w:p>
            <w:pPr>
              <w:pBdr/>
              <w:spacing w:after="0" w:before="0" w:line="240" w:lineRule="auto"/>
              <w:ind/>
              <w:jc w:val="center"/>
              <w:rPr/>
            </w:pPr>
            <w:r>
              <w:rPr>
                <w:rFonts w:ascii="Arial" w:hAnsi="Arial" w:eastAsia="Arial" w:cs="Arial"/>
                <w:color w:val="0000ff"/>
                <w:sz w:val="22"/>
              </w:rPr>
              <w:t xml:space="preserve">Liên hệ trực tiếp</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Thông tin liên lạc</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SĐT: 0987362225</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SĐT: 0866839363</w:t>
            </w:r>
            <w:r/>
          </w:p>
        </w:tc>
        <w:tc>
          <w:tcPr>
            <w:tcBorders>
              <w:bottom w:val="single" w:color="000000" w:sz="6" w:space="0"/>
              <w:right w:val="single" w:color="000000" w:sz="6" w:space="0"/>
            </w:tcBorders>
            <w:tcMar>
              <w:left w:w="0" w:type="dxa"/>
              <w:top w:w="0" w:type="dxa"/>
              <w:right w:w="0" w:type="dxa"/>
              <w:bottom w:w="0" w:type="dxa"/>
            </w:tcMar>
            <w:tcW w:w="170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SĐT: 0866839363</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Tình trạng giao dịch</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Đang giao dịch  </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Đang giao dịch  </w:t>
            </w:r>
            <w:r/>
          </w:p>
        </w:tc>
        <w:tc>
          <w:tcPr>
            <w:tcBorders>
              <w:bottom w:val="single" w:color="000000" w:sz="6" w:space="0"/>
              <w:right w:val="single" w:color="000000" w:sz="6" w:space="0"/>
            </w:tcBorders>
            <w:tcMar>
              <w:left w:w="0" w:type="dxa"/>
              <w:top w:w="0" w:type="dxa"/>
              <w:right w:w="0" w:type="dxa"/>
              <w:bottom w:w="0" w:type="dxa"/>
            </w:tcMar>
            <w:tcW w:w="170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Đang giao dịch  </w:t>
            </w:r>
            <w:r/>
          </w:p>
        </w:tc>
      </w:tr>
      <w:tr>
        <w:trPr>
          <w:trHeight w:val="560"/>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Thời điểm thu thập thông tin</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Tháng 04/2026 </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Tháng 04/2026 </w:t>
            </w:r>
            <w:r/>
          </w:p>
        </w:tc>
        <w:tc>
          <w:tcPr>
            <w:tcBorders>
              <w:bottom w:val="single" w:color="000000" w:sz="6" w:space="0"/>
              <w:right w:val="single" w:color="000000" w:sz="6" w:space="0"/>
            </w:tcBorders>
            <w:tcMar>
              <w:left w:w="0" w:type="dxa"/>
              <w:top w:w="0" w:type="dxa"/>
              <w:right w:w="0" w:type="dxa"/>
              <w:bottom w:w="0" w:type="dxa"/>
            </w:tcMar>
            <w:tcW w:w="170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Tháng 04/2026 </w:t>
            </w:r>
            <w:r/>
          </w:p>
        </w:tc>
      </w:tr>
      <w:tr>
        <w:trPr>
          <w:trHeight w:val="840"/>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Tính chất giao dịch</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c>
          <w:tcPr>
            <w:tcBorders>
              <w:bottom w:val="single" w:color="000000" w:sz="6" w:space="0"/>
              <w:right w:val="single" w:color="000000" w:sz="6" w:space="0"/>
            </w:tcBorders>
            <w:tcMar>
              <w:left w:w="0" w:type="dxa"/>
              <w:top w:w="0" w:type="dxa"/>
              <w:right w:w="0" w:type="dxa"/>
              <w:bottom w:w="0" w:type="dxa"/>
            </w:tcMar>
            <w:tcW w:w="170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r>
      <w:tr>
        <w:trPr>
          <w:trHeight w:val="560"/>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Pháp lý</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tcBorders>
              <w:bottom w:val="single" w:color="000000" w:sz="6" w:space="0"/>
              <w:right w:val="single" w:color="000000" w:sz="6" w:space="0"/>
            </w:tcBorders>
            <w:tcMar>
              <w:left w:w="0" w:type="dxa"/>
              <w:top w:w="0" w:type="dxa"/>
              <w:right w:w="0" w:type="dxa"/>
              <w:bottom w:w="0" w:type="dxa"/>
            </w:tcMar>
            <w:tcW w:w="170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r>
      <w:tr>
        <w:trPr>
          <w:trHeight w:val="330"/>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Loại hình tài sản</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Căn hộ chung cư</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Căn hộ chung cư</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Căn hộ chung cư</w:t>
            </w:r>
            <w:r/>
          </w:p>
        </w:tc>
        <w:tc>
          <w:tcPr>
            <w:tcBorders>
              <w:bottom w:val="single" w:color="000000" w:sz="6" w:space="0"/>
              <w:right w:val="single" w:color="000000" w:sz="6" w:space="0"/>
            </w:tcBorders>
            <w:tcMar>
              <w:left w:w="0" w:type="dxa"/>
              <w:top w:w="0" w:type="dxa"/>
              <w:right w:w="0" w:type="dxa"/>
              <w:bottom w:w="0" w:type="dxa"/>
            </w:tcMar>
            <w:tcW w:w="170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Căn hộ chung cư</w:t>
            </w:r>
            <w:r/>
          </w:p>
        </w:tc>
      </w:tr>
      <w:tr>
        <w:trPr>
          <w:trHeight w:val="1480"/>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Vị trí, tòa nhà</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Toà A1, dự án đầu tư tháp Thủ Đô xanh, phường Mễ Trì, quận Nam Từ Liêm, Hà Nội</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Toà A2, dự án đầu tư tháp Thủ Đô xanh, phường Mễ Trì, quận Nam Từ Liêm, Hà Nội</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Toà A2, dự án đầu tư tháp Thủ Đô xanh, phường Mễ Trì, quận Nam Từ Liêm, Hà Nội</w:t>
            </w:r>
            <w:r/>
          </w:p>
        </w:tc>
        <w:tc>
          <w:tcPr>
            <w:tcBorders>
              <w:bottom w:val="single" w:color="000000" w:sz="6" w:space="0"/>
              <w:right w:val="single" w:color="000000" w:sz="6" w:space="0"/>
            </w:tcBorders>
            <w:tcMar>
              <w:left w:w="0" w:type="dxa"/>
              <w:top w:w="0" w:type="dxa"/>
              <w:right w:w="0" w:type="dxa"/>
              <w:bottom w:w="0" w:type="dxa"/>
            </w:tcMar>
            <w:tcW w:w="170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Toà A1, dự án đầu tư tháp Thủ Đô xanh, phường Mễ Trì, quận Nam Từ Liêm, Hà Nội</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tcPr>
          <w:p>
            <w:pPr>
              <w:pBdr/>
              <w:spacing w:after="0" w:before="0" w:line="240" w:lineRule="auto"/>
              <w:ind/>
              <w:rPr/>
            </w:pPr>
            <w:r>
              <w:rPr>
                <w:rFonts w:ascii="Times New Roman" w:hAnsi="Times New Roman" w:eastAsia="Times New Roman" w:cs="Times New Roman"/>
                <w:color w:val="000000"/>
                <w:sz w:val="22"/>
              </w:rPr>
              <w:t xml:space="preserve">Diện tích sàn (m²)</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74,3</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75</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75</w:t>
            </w:r>
            <w:r/>
          </w:p>
        </w:tc>
        <w:tc>
          <w:tcPr>
            <w:tcBorders>
              <w:bottom w:val="single" w:color="000000" w:sz="6" w:space="0"/>
              <w:right w:val="single" w:color="000000" w:sz="6" w:space="0"/>
            </w:tcBorders>
            <w:tcMar>
              <w:left w:w="0" w:type="dxa"/>
              <w:top w:w="0" w:type="dxa"/>
              <w:right w:w="0" w:type="dxa"/>
              <w:bottom w:w="0" w:type="dxa"/>
            </w:tcMar>
            <w:tcW w:w="170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75</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tcPr>
          <w:p>
            <w:pPr>
              <w:pBdr/>
              <w:spacing w:after="0" w:before="0" w:line="240" w:lineRule="auto"/>
              <w:ind/>
              <w:rPr/>
            </w:pPr>
            <w:r>
              <w:rPr>
                <w:rFonts w:ascii="Times New Roman" w:hAnsi="Times New Roman" w:eastAsia="Times New Roman" w:cs="Times New Roman"/>
                <w:color w:val="000000"/>
                <w:sz w:val="22"/>
              </w:rPr>
              <w:t xml:space="preserve">Loại Căn</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Căn thường</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Căn thường</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Căn thường</w:t>
            </w:r>
            <w:r/>
          </w:p>
        </w:tc>
        <w:tc>
          <w:tcPr>
            <w:tcBorders>
              <w:bottom w:val="single" w:color="000000" w:sz="6" w:space="0"/>
              <w:right w:val="single" w:color="000000" w:sz="6" w:space="0"/>
            </w:tcBorders>
            <w:tcMar>
              <w:left w:w="0" w:type="dxa"/>
              <w:top w:w="0" w:type="dxa"/>
              <w:right w:w="0" w:type="dxa"/>
              <w:bottom w:w="0" w:type="dxa"/>
            </w:tcMar>
            <w:tcW w:w="170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Căn thường</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tcPr>
          <w:p>
            <w:pPr>
              <w:pBdr/>
              <w:spacing w:after="0" w:before="0" w:line="240" w:lineRule="auto"/>
              <w:ind/>
              <w:rPr/>
            </w:pPr>
            <w:r>
              <w:rPr>
                <w:rFonts w:ascii="Times New Roman" w:hAnsi="Times New Roman" w:eastAsia="Times New Roman" w:cs="Times New Roman"/>
                <w:color w:val="000000"/>
                <w:sz w:val="22"/>
              </w:rPr>
              <w:t xml:space="preserve">Tầng</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29/36</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Tầng cao</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Tầng trung</w:t>
            </w:r>
            <w:r/>
          </w:p>
        </w:tc>
        <w:tc>
          <w:tcPr>
            <w:tcBorders>
              <w:bottom w:val="single" w:color="000000" w:sz="6" w:space="0"/>
              <w:right w:val="single" w:color="000000" w:sz="6" w:space="0"/>
            </w:tcBorders>
            <w:tcMar>
              <w:left w:w="0" w:type="dxa"/>
              <w:top w:w="0" w:type="dxa"/>
              <w:right w:w="0" w:type="dxa"/>
              <w:bottom w:w="0" w:type="dxa"/>
            </w:tcMar>
            <w:tcW w:w="170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Tầng trung</w:t>
            </w:r>
            <w:r/>
          </w:p>
        </w:tc>
      </w:tr>
      <w:tr>
        <w:trPr>
          <w:trHeight w:val="890"/>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12</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tcPr>
          <w:p>
            <w:pPr>
              <w:pBdr/>
              <w:spacing w:after="0" w:before="0" w:line="240" w:lineRule="auto"/>
              <w:ind/>
              <w:rPr/>
            </w:pPr>
            <w:r>
              <w:rPr>
                <w:rFonts w:ascii="Times New Roman" w:hAnsi="Times New Roman" w:eastAsia="Times New Roman" w:cs="Times New Roman"/>
                <w:color w:val="000000"/>
                <w:sz w:val="22"/>
              </w:rPr>
              <w:t xml:space="preserve">Cấu trúc</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 Phòng Ngủ, 2 WC, 1 Bếp, 1 Khách</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 Phòng Ngủ, 1 WC, 1 Bếp, 1 Khách</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 Phòng Ngủ, 1 WC, 1 Bếp, 1 Khách</w:t>
            </w:r>
            <w:r/>
          </w:p>
        </w:tc>
        <w:tc>
          <w:tcPr>
            <w:tcBorders>
              <w:bottom w:val="single" w:color="000000" w:sz="6" w:space="0"/>
              <w:right w:val="single" w:color="000000" w:sz="6" w:space="0"/>
            </w:tcBorders>
            <w:tcMar>
              <w:left w:w="0" w:type="dxa"/>
              <w:top w:w="0" w:type="dxa"/>
              <w:right w:w="0" w:type="dxa"/>
              <w:bottom w:w="0" w:type="dxa"/>
            </w:tcMar>
            <w:tcW w:w="170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 Phòng Ngủ, 1 WC, 1 Bếp, 1 Khách</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13</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tcPr>
          <w:p>
            <w:pPr>
              <w:pBdr/>
              <w:spacing w:after="0" w:before="0" w:line="240" w:lineRule="auto"/>
              <w:ind/>
              <w:rPr/>
            </w:pPr>
            <w:r>
              <w:rPr>
                <w:rFonts w:ascii="Times New Roman" w:hAnsi="Times New Roman" w:eastAsia="Times New Roman" w:cs="Times New Roman"/>
                <w:color w:val="000000"/>
                <w:sz w:val="22"/>
              </w:rPr>
              <w:t xml:space="preserve">Nội thất</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Nội thất cơ bản</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Nội thất cơ bản  </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Nội thất cơ bản  </w:t>
            </w:r>
            <w:r/>
          </w:p>
        </w:tc>
        <w:tc>
          <w:tcPr>
            <w:tcBorders>
              <w:bottom w:val="single" w:color="000000" w:sz="6" w:space="0"/>
              <w:right w:val="single" w:color="000000" w:sz="6" w:space="0"/>
            </w:tcBorders>
            <w:tcMar>
              <w:left w:w="0" w:type="dxa"/>
              <w:top w:w="0" w:type="dxa"/>
              <w:right w:w="0" w:type="dxa"/>
              <w:bottom w:w="0" w:type="dxa"/>
            </w:tcMar>
            <w:tcW w:w="170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Nội thất cơ bản  </w:t>
            </w:r>
            <w:r/>
          </w:p>
        </w:tc>
      </w:tr>
      <w:tr>
        <w:trPr>
          <w:trHeight w:val="840"/>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c>
          <w:tcPr>
            <w:tcBorders>
              <w:bottom w:val="single" w:color="000000" w:sz="6" w:space="0"/>
              <w:right w:val="single" w:color="000000" w:sz="6" w:space="0"/>
            </w:tcBorders>
            <w:tcMar>
              <w:left w:w="0" w:type="dxa"/>
              <w:top w:w="0" w:type="dxa"/>
              <w:right w:w="0" w:type="dxa"/>
              <w:bottom w:w="0" w:type="dxa"/>
            </w:tcMar>
            <w:tcW w:w="170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r>
      <w:tr>
        <w:trPr>
          <w:trHeight w:val="560"/>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môi trường an ninh</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tcBorders>
              <w:bottom w:val="single" w:color="000000" w:sz="6" w:space="0"/>
              <w:right w:val="single" w:color="000000" w:sz="6" w:space="0"/>
            </w:tcBorders>
            <w:tcMar>
              <w:left w:w="0" w:type="dxa"/>
              <w:top w:w="0" w:type="dxa"/>
              <w:right w:w="0" w:type="dxa"/>
              <w:bottom w:w="0" w:type="dxa"/>
            </w:tcMar>
            <w:tcW w:w="170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16</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tcPr>
          <w:p>
            <w:pPr>
              <w:pBdr/>
              <w:spacing w:after="0" w:before="0" w:line="240" w:lineRule="auto"/>
              <w:ind/>
              <w:rPr/>
            </w:pPr>
            <w:r>
              <w:rPr>
                <w:rFonts w:ascii="Times New Roman" w:hAnsi="Times New Roman" w:eastAsia="Times New Roman" w:cs="Times New Roman"/>
                <w:color w:val="000000"/>
                <w:sz w:val="22"/>
              </w:rPr>
              <w:t xml:space="preserve">Giá rao (đồng)</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tcPr>
          <w:p>
            <w:pPr>
              <w:pBdr/>
              <w:spacing w:after="0" w:before="0" w:line="240" w:lineRule="auto"/>
              <w:ind/>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6.950.000.000</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7.200.000.000</w:t>
            </w:r>
            <w:r/>
          </w:p>
        </w:tc>
        <w:tc>
          <w:tcPr>
            <w:tcBorders>
              <w:bottom w:val="single" w:color="000000" w:sz="6" w:space="0"/>
              <w:right w:val="single" w:color="000000" w:sz="6" w:space="0"/>
            </w:tcBorders>
            <w:tcMar>
              <w:left w:w="0" w:type="dxa"/>
              <w:top w:w="0" w:type="dxa"/>
              <w:right w:w="0" w:type="dxa"/>
              <w:bottom w:w="0" w:type="dxa"/>
            </w:tcMar>
            <w:tcW w:w="170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7.400.000.000</w:t>
            </w:r>
            <w:r/>
          </w:p>
        </w:tc>
      </w:tr>
      <w:tr>
        <w:trPr>
          <w:trHeight w:val="560"/>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17</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thương lượng/bán (đồng)</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tcPr>
          <w:p>
            <w:pPr>
              <w:pBdr/>
              <w:spacing w:after="0" w:before="0" w:line="240" w:lineRule="auto"/>
              <w:ind/>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6.602.500.000</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6.840.000.000</w:t>
            </w:r>
            <w:r/>
          </w:p>
        </w:tc>
        <w:tc>
          <w:tcPr>
            <w:tcBorders>
              <w:bottom w:val="single" w:color="000000" w:sz="6" w:space="0"/>
              <w:right w:val="single" w:color="000000" w:sz="6" w:space="0"/>
            </w:tcBorders>
            <w:tcMar>
              <w:left w:w="0" w:type="dxa"/>
              <w:top w:w="0" w:type="dxa"/>
              <w:right w:w="0" w:type="dxa"/>
              <w:bottom w:w="0" w:type="dxa"/>
            </w:tcMar>
            <w:tcW w:w="170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7.030.000.000</w:t>
            </w:r>
            <w:r/>
          </w:p>
        </w:tc>
      </w:tr>
      <w:tr>
        <w:trPr>
          <w:trHeight w:val="560"/>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18</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Đơn giá QSD căn hộ (đồng/m2)</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88.033.333</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91.200.000</w:t>
            </w:r>
            <w:r/>
          </w:p>
        </w:tc>
        <w:tc>
          <w:tcPr>
            <w:tcBorders>
              <w:bottom w:val="single" w:color="000000" w:sz="6" w:space="0"/>
              <w:right w:val="single" w:color="000000" w:sz="6" w:space="0"/>
            </w:tcBorders>
            <w:tcMar>
              <w:left w:w="0" w:type="dxa"/>
              <w:top w:w="0" w:type="dxa"/>
              <w:right w:w="0" w:type="dxa"/>
              <w:bottom w:w="0" w:type="dxa"/>
            </w:tcMar>
            <w:tcW w:w="170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93.733.333</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B</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NHẬN XÉT</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0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Tính chất giao dịch</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70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Pháp lý</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70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Vị trí, tòa nhà</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70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Loại hình tài sản</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70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Diện tích sàn (m²)</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70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Vị trí căn hộ</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70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Tầng</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70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Nội thất</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70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25"/>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Style w:val="102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732"/>
        <w:gridCol w:w="1894"/>
        <w:gridCol w:w="937"/>
        <w:gridCol w:w="1987"/>
        <w:gridCol w:w="2001"/>
        <w:gridCol w:w="2001"/>
        <w:gridCol w:w="2509"/>
      </w:tblGrid>
      <w:tr>
        <w:trPr>
          <w:trHeight w:val="630"/>
        </w:trPr>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3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STT</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89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Yếu tố so sánh</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Đơn vị tính</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98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TSTĐ</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00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TSSS1</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00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TSSS2</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50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TSSS3</w:t>
            </w:r>
            <w:r/>
          </w:p>
        </w:tc>
      </w:tr>
      <w:tr>
        <w:trPr>
          <w:trHeight w:val="84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A</w:t>
            </w:r>
            <w:r/>
          </w:p>
        </w:tc>
        <w:tc>
          <w:tcPr>
            <w:tcBorders>
              <w:bottom w:val="single" w:color="000000" w:sz="6" w:space="0"/>
              <w:right w:val="single" w:color="000000" w:sz="6" w:space="0"/>
            </w:tcBorders>
            <w:tcMar>
              <w:left w:w="0" w:type="dxa"/>
              <w:top w:w="0" w:type="dxa"/>
              <w:right w:w="0" w:type="dxa"/>
              <w:bottom w:w="0" w:type="dxa"/>
            </w:tcMar>
            <w:tcW w:w="1894"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Giá trị BĐS thị trường (Ước tính trước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Đồng</w:t>
            </w:r>
            <w:r/>
          </w:p>
        </w:tc>
        <w:tc>
          <w:tcPr>
            <w:shd w:val="clear" w:color="ffffff" w:fill="ffffff"/>
            <w:tcBorders>
              <w:bottom w:val="single" w:color="000000" w:sz="6" w:space="0"/>
              <w:right w:val="single" w:color="000000" w:sz="6" w:space="0"/>
            </w:tcBorders>
            <w:tcMar>
              <w:left w:w="0" w:type="dxa"/>
              <w:top w:w="0" w:type="dxa"/>
              <w:right w:w="0" w:type="dxa"/>
              <w:bottom w:w="0" w:type="dxa"/>
            </w:tcMar>
            <w:tcW w:w="198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6.602.500.000</w:t>
            </w:r>
            <w:r/>
          </w:p>
        </w:tc>
        <w:tc>
          <w:tcPr>
            <w:shd w:val="clear" w:color="ffffff" w:fill="ffffff"/>
            <w:tcBorders>
              <w:bottom w:val="single" w:color="000000" w:sz="6" w:space="0"/>
              <w:right w:val="single" w:color="000000" w:sz="6" w:space="0"/>
            </w:tcBorders>
            <w:tcMar>
              <w:left w:w="0" w:type="dxa"/>
              <w:top w:w="0" w:type="dxa"/>
              <w:right w:w="0" w:type="dxa"/>
              <w:bottom w:w="0" w:type="dxa"/>
            </w:tcMar>
            <w:tcW w:w="20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6.840.000.000</w:t>
            </w:r>
            <w:r/>
          </w:p>
        </w:tc>
        <w:tc>
          <w:tcPr>
            <w:shd w:val="clear" w:color="ffffff" w:fill="ffffff"/>
            <w:tcBorders>
              <w:bottom w:val="single" w:color="000000" w:sz="6" w:space="0"/>
              <w:right w:val="single" w:color="000000" w:sz="6" w:space="0"/>
            </w:tcBorders>
            <w:tcMar>
              <w:left w:w="0" w:type="dxa"/>
              <w:top w:w="0" w:type="dxa"/>
              <w:right w:w="0" w:type="dxa"/>
              <w:bottom w:w="0" w:type="dxa"/>
            </w:tcMar>
            <w:tcW w:w="25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7.030.000.000</w:t>
            </w:r>
            <w:r/>
          </w:p>
        </w:tc>
      </w:tr>
      <w:tr>
        <w:trPr>
          <w:trHeight w:val="56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B</w:t>
            </w:r>
            <w:r/>
          </w:p>
        </w:tc>
        <w:tc>
          <w:tcPr>
            <w:tcBorders>
              <w:bottom w:val="single" w:color="000000" w:sz="6" w:space="0"/>
              <w:right w:val="single" w:color="000000" w:sz="6" w:space="0"/>
            </w:tcBorders>
            <w:tcMar>
              <w:left w:w="0" w:type="dxa"/>
              <w:top w:w="0" w:type="dxa"/>
              <w:right w:w="0" w:type="dxa"/>
              <w:bottom w:w="0" w:type="dxa"/>
            </w:tcMar>
            <w:tcW w:w="1894"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Đơn giá QSD căn hộ ước tính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98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88.033.333</w:t>
            </w:r>
            <w:r/>
          </w:p>
        </w:tc>
        <w:tc>
          <w:tcPr>
            <w:shd w:val="clear" w:color="ffffff" w:fill="ffffff"/>
            <w:tcBorders>
              <w:bottom w:val="single" w:color="000000" w:sz="6" w:space="0"/>
              <w:right w:val="single" w:color="000000" w:sz="6" w:space="0"/>
            </w:tcBorders>
            <w:tcMar>
              <w:left w:w="0" w:type="dxa"/>
              <w:top w:w="0" w:type="dxa"/>
              <w:right w:w="0" w:type="dxa"/>
              <w:bottom w:w="0" w:type="dxa"/>
            </w:tcMar>
            <w:tcW w:w="20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91.200.000</w:t>
            </w:r>
            <w:r/>
          </w:p>
        </w:tc>
        <w:tc>
          <w:tcPr>
            <w:shd w:val="clear" w:color="ffffff" w:fill="ffffff"/>
            <w:tcBorders>
              <w:bottom w:val="single" w:color="000000" w:sz="6" w:space="0"/>
              <w:right w:val="single" w:color="000000" w:sz="6" w:space="0"/>
            </w:tcBorders>
            <w:tcMar>
              <w:left w:w="0" w:type="dxa"/>
              <w:top w:w="0" w:type="dxa"/>
              <w:right w:w="0" w:type="dxa"/>
              <w:bottom w:w="0" w:type="dxa"/>
            </w:tcMar>
            <w:tcW w:w="25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93.733.333</w:t>
            </w:r>
            <w:r/>
          </w:p>
        </w:tc>
      </w:tr>
      <w:tr>
        <w:trPr>
          <w:trHeight w:val="525"/>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w:t>
            </w:r>
            <w:r/>
          </w:p>
        </w:tc>
        <w:tc>
          <w:tcPr>
            <w:shd w:val="clear" w:color="ffffff" w:fill="ffffff"/>
            <w:tcBorders>
              <w:bottom w:val="single" w:color="000000" w:sz="6" w:space="0"/>
              <w:right w:val="single" w:color="000000" w:sz="6" w:space="0"/>
            </w:tcBorders>
            <w:tcMar>
              <w:left w:w="0" w:type="dxa"/>
              <w:top w:w="0" w:type="dxa"/>
              <w:right w:w="0" w:type="dxa"/>
              <w:bottom w:w="0" w:type="dxa"/>
            </w:tcMar>
            <w:tcW w:w="1894"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Điều chỉnh các yếu tố so sánh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98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01"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01"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509"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 </w:t>
            </w:r>
            <w:r/>
          </w:p>
        </w:tc>
      </w:tr>
      <w:tr>
        <w:trPr>
          <w:trHeight w:val="840"/>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3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C1</w:t>
            </w:r>
            <w:r/>
          </w:p>
        </w:tc>
        <w:tc>
          <w:tcPr>
            <w:shd w:val="clear" w:color="ffffff" w:fill="ffffff"/>
            <w:tcBorders>
              <w:bottom w:val="single" w:color="000000" w:sz="6" w:space="0"/>
              <w:right w:val="single" w:color="000000" w:sz="6" w:space="0"/>
            </w:tcBorders>
            <w:tcMar>
              <w:left w:w="0" w:type="dxa"/>
              <w:top w:w="0" w:type="dxa"/>
              <w:right w:w="0" w:type="dxa"/>
              <w:bottom w:w="0" w:type="dxa"/>
            </w:tcMar>
            <w:tcW w:w="1894"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Pháp lý</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98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6" w:space="0"/>
              <w:right w:val="single" w:color="000000" w:sz="6" w:space="0"/>
            </w:tcBorders>
            <w:tcMar>
              <w:left w:w="0" w:type="dxa"/>
              <w:top w:w="0" w:type="dxa"/>
              <w:right w:w="0" w:type="dxa"/>
              <w:bottom w:w="0" w:type="dxa"/>
            </w:tcMar>
            <w:tcW w:w="200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6" w:space="0"/>
              <w:right w:val="single" w:color="000000" w:sz="6" w:space="0"/>
            </w:tcBorders>
            <w:tcMar>
              <w:left w:w="0" w:type="dxa"/>
              <w:top w:w="0" w:type="dxa"/>
              <w:right w:w="0" w:type="dxa"/>
              <w:bottom w:w="0" w:type="dxa"/>
            </w:tcMar>
            <w:tcW w:w="200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6" w:space="0"/>
              <w:right w:val="single" w:color="000000" w:sz="6" w:space="0"/>
            </w:tcBorders>
            <w:tcMar>
              <w:left w:w="0" w:type="dxa"/>
              <w:top w:w="0" w:type="dxa"/>
              <w:right w:w="0" w:type="dxa"/>
              <w:bottom w:w="0" w:type="dxa"/>
            </w:tcMar>
            <w:tcW w:w="250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98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20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25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98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20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250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98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88.033.333 </w:t>
            </w:r>
            <w:r/>
          </w:p>
        </w:tc>
        <w:tc>
          <w:tcPr>
            <w:shd w:val="clear" w:color="ffffff" w:fill="ffffff"/>
            <w:tcBorders>
              <w:bottom w:val="single" w:color="000000" w:sz="6" w:space="0"/>
              <w:right w:val="single" w:color="000000" w:sz="6" w:space="0"/>
            </w:tcBorders>
            <w:tcMar>
              <w:left w:w="0" w:type="dxa"/>
              <w:top w:w="0" w:type="dxa"/>
              <w:right w:w="0" w:type="dxa"/>
              <w:bottom w:w="0" w:type="dxa"/>
            </w:tcMar>
            <w:tcW w:w="20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91.200.000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50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93.733.333 </w:t>
            </w:r>
            <w:r/>
          </w:p>
        </w:tc>
      </w:tr>
      <w:tr>
        <w:trPr>
          <w:trHeight w:val="1510"/>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3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C2</w:t>
            </w:r>
            <w:r/>
          </w:p>
        </w:tc>
        <w:tc>
          <w:tcPr>
            <w:shd w:val="clear" w:color="ffffff" w:fill="ffffff"/>
            <w:tcBorders>
              <w:bottom w:val="single" w:color="000000" w:sz="6" w:space="0"/>
              <w:right w:val="single" w:color="000000" w:sz="6" w:space="0"/>
            </w:tcBorders>
            <w:tcMar>
              <w:left w:w="0" w:type="dxa"/>
              <w:top w:w="0" w:type="dxa"/>
              <w:right w:w="0" w:type="dxa"/>
              <w:bottom w:w="0" w:type="dxa"/>
            </w:tcMar>
            <w:tcW w:w="1894"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Vị trí, tòa nhà</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98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Toà A1, dự án đầu tư tháp Thủ Đô xanh, phường Mễ Trì, quận Nam Từ Liêm, Hà Nội</w:t>
            </w:r>
            <w:r/>
          </w:p>
        </w:tc>
        <w:tc>
          <w:tcPr>
            <w:shd w:val="clear" w:color="ffffff" w:fill="ffffff"/>
            <w:tcBorders>
              <w:bottom w:val="single" w:color="000000" w:sz="6" w:space="0"/>
              <w:right w:val="single" w:color="000000" w:sz="6" w:space="0"/>
            </w:tcBorders>
            <w:tcMar>
              <w:left w:w="0" w:type="dxa"/>
              <w:top w:w="0" w:type="dxa"/>
              <w:right w:w="0" w:type="dxa"/>
              <w:bottom w:w="0" w:type="dxa"/>
            </w:tcMar>
            <w:tcW w:w="200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Toà A2, dự án đầu tư tháp Thủ Đô xanh, phường Mễ Trì, quận Nam Từ Liêm, Hà Nội</w:t>
            </w:r>
            <w:r/>
          </w:p>
        </w:tc>
        <w:tc>
          <w:tcPr>
            <w:shd w:val="clear" w:color="ffffff" w:fill="ffffff"/>
            <w:tcBorders>
              <w:bottom w:val="single" w:color="000000" w:sz="6" w:space="0"/>
              <w:right w:val="single" w:color="000000" w:sz="6" w:space="0"/>
            </w:tcBorders>
            <w:tcMar>
              <w:left w:w="0" w:type="dxa"/>
              <w:top w:w="0" w:type="dxa"/>
              <w:right w:w="0" w:type="dxa"/>
              <w:bottom w:w="0" w:type="dxa"/>
            </w:tcMar>
            <w:tcW w:w="200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Toà A2, dự án đầu tư tháp Thủ Đô xanh, phường Mễ Trì, quận Nam Từ Liêm, Hà Nội</w:t>
            </w:r>
            <w:r/>
          </w:p>
        </w:tc>
        <w:tc>
          <w:tcPr>
            <w:shd w:val="clear" w:color="ffffff" w:fill="ffffff"/>
            <w:tcBorders>
              <w:bottom w:val="single" w:color="000000" w:sz="6" w:space="0"/>
              <w:right w:val="single" w:color="000000" w:sz="6" w:space="0"/>
            </w:tcBorders>
            <w:tcMar>
              <w:left w:w="0" w:type="dxa"/>
              <w:top w:w="0" w:type="dxa"/>
              <w:right w:w="0" w:type="dxa"/>
              <w:bottom w:w="0" w:type="dxa"/>
            </w:tcMar>
            <w:tcW w:w="250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Toà A1, dự án đầu tư tháp Thủ Đô xanh, phường Mễ Trì, quận Nam Từ Liêm, Hà Nội</w:t>
            </w:r>
            <w:r/>
          </w:p>
        </w:tc>
      </w:tr>
      <w:tr>
        <w:trPr>
          <w:trHeight w:val="39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98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20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25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98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20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250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98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88.033.333 </w:t>
            </w:r>
            <w:r/>
          </w:p>
        </w:tc>
        <w:tc>
          <w:tcPr>
            <w:shd w:val="clear" w:color="ffffff" w:fill="ffffff"/>
            <w:tcBorders>
              <w:bottom w:val="single" w:color="000000" w:sz="6" w:space="0"/>
              <w:right w:val="single" w:color="000000" w:sz="6" w:space="0"/>
            </w:tcBorders>
            <w:tcMar>
              <w:left w:w="0" w:type="dxa"/>
              <w:top w:w="0" w:type="dxa"/>
              <w:right w:w="0" w:type="dxa"/>
              <w:bottom w:w="0" w:type="dxa"/>
            </w:tcMar>
            <w:tcW w:w="20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91.200.000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50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93.733.333 </w:t>
            </w:r>
            <w:r/>
          </w:p>
        </w:tc>
      </w:tr>
      <w:tr>
        <w:trPr>
          <w:trHeight w:val="280"/>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3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C3</w:t>
            </w:r>
            <w:r/>
          </w:p>
        </w:tc>
        <w:tc>
          <w:tcPr>
            <w:shd w:val="clear" w:color="ffffff" w:fill="ffffff"/>
            <w:tcBorders>
              <w:bottom w:val="single" w:color="000000" w:sz="6" w:space="0"/>
              <w:right w:val="single" w:color="000000" w:sz="6" w:space="0"/>
            </w:tcBorders>
            <w:tcMar>
              <w:left w:w="0" w:type="dxa"/>
              <w:top w:w="0" w:type="dxa"/>
              <w:right w:w="0" w:type="dxa"/>
              <w:bottom w:w="0" w:type="dxa"/>
            </w:tcMar>
            <w:tcW w:w="1894"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Loại hình tài sản</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98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Căn hộ chung cư</w:t>
            </w:r>
            <w:r/>
          </w:p>
        </w:tc>
        <w:tc>
          <w:tcPr>
            <w:shd w:val="clear" w:color="ffffff" w:fill="ffffff"/>
            <w:tcBorders>
              <w:bottom w:val="single" w:color="000000" w:sz="6" w:space="0"/>
              <w:right w:val="single" w:color="000000" w:sz="6" w:space="0"/>
            </w:tcBorders>
            <w:tcMar>
              <w:left w:w="0" w:type="dxa"/>
              <w:top w:w="0" w:type="dxa"/>
              <w:right w:w="0" w:type="dxa"/>
              <w:bottom w:w="0" w:type="dxa"/>
            </w:tcMar>
            <w:tcW w:w="200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Căn hộ chung cư</w:t>
            </w:r>
            <w:r/>
          </w:p>
        </w:tc>
        <w:tc>
          <w:tcPr>
            <w:shd w:val="clear" w:color="ffffff" w:fill="ffffff"/>
            <w:tcBorders>
              <w:bottom w:val="single" w:color="000000" w:sz="6" w:space="0"/>
              <w:right w:val="single" w:color="000000" w:sz="6" w:space="0"/>
            </w:tcBorders>
            <w:tcMar>
              <w:left w:w="0" w:type="dxa"/>
              <w:top w:w="0" w:type="dxa"/>
              <w:right w:w="0" w:type="dxa"/>
              <w:bottom w:w="0" w:type="dxa"/>
            </w:tcMar>
            <w:tcW w:w="200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Căn hộ chung cư</w:t>
            </w:r>
            <w:r/>
          </w:p>
        </w:tc>
        <w:tc>
          <w:tcPr>
            <w:shd w:val="clear" w:color="ffffff" w:fill="ffffff"/>
            <w:tcBorders>
              <w:bottom w:val="single" w:color="000000" w:sz="6" w:space="0"/>
              <w:right w:val="single" w:color="000000" w:sz="6" w:space="0"/>
            </w:tcBorders>
            <w:tcMar>
              <w:left w:w="0" w:type="dxa"/>
              <w:top w:w="0" w:type="dxa"/>
              <w:right w:w="0" w:type="dxa"/>
              <w:bottom w:w="0" w:type="dxa"/>
            </w:tcMar>
            <w:tcW w:w="250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Căn hộ chung cư</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98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20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25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98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20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250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98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88.033.333 </w:t>
            </w:r>
            <w:r/>
          </w:p>
        </w:tc>
        <w:tc>
          <w:tcPr>
            <w:shd w:val="clear" w:color="ffffff" w:fill="ffffff"/>
            <w:tcBorders>
              <w:bottom w:val="single" w:color="000000" w:sz="6" w:space="0"/>
              <w:right w:val="single" w:color="000000" w:sz="6" w:space="0"/>
            </w:tcBorders>
            <w:tcMar>
              <w:left w:w="0" w:type="dxa"/>
              <w:top w:w="0" w:type="dxa"/>
              <w:right w:w="0" w:type="dxa"/>
              <w:bottom w:w="0" w:type="dxa"/>
            </w:tcMar>
            <w:tcW w:w="20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91.200.000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50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93.733.333 </w:t>
            </w:r>
            <w:r/>
          </w:p>
        </w:tc>
      </w:tr>
      <w:tr>
        <w:trPr>
          <w:trHeight w:val="280"/>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3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C4</w:t>
            </w:r>
            <w:r/>
          </w:p>
        </w:tc>
        <w:tc>
          <w:tcPr>
            <w:shd w:val="clear" w:color="ffffff" w:fill="ffffff"/>
            <w:tcBorders>
              <w:bottom w:val="single" w:color="000000" w:sz="6" w:space="0"/>
              <w:right w:val="single" w:color="000000" w:sz="6" w:space="0"/>
            </w:tcBorders>
            <w:tcMar>
              <w:left w:w="0" w:type="dxa"/>
              <w:top w:w="0" w:type="dxa"/>
              <w:right w:w="0" w:type="dxa"/>
              <w:bottom w:w="0" w:type="dxa"/>
            </w:tcMar>
            <w:tcW w:w="1894" w:type="dxa"/>
            <w:vAlign w:val="center"/>
            <w:textDirection w:val="lrTb"/>
            <w:noWrap/>
          </w:tcPr>
          <w:p>
            <w:pPr>
              <w:pBdr/>
              <w:spacing w:after="0" w:before="0" w:line="240" w:lineRule="auto"/>
              <w:ind/>
              <w:rPr/>
            </w:pPr>
            <w:r>
              <w:rPr>
                <w:rFonts w:ascii="Times New Roman" w:hAnsi="Times New Roman" w:eastAsia="Times New Roman" w:cs="Times New Roman"/>
                <w:b/>
                <w:color w:val="000000"/>
                <w:sz w:val="22"/>
              </w:rPr>
              <w:t xml:space="preserve">Diện tích sàn (m²)</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98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74,3</w:t>
            </w:r>
            <w:r/>
          </w:p>
        </w:tc>
        <w:tc>
          <w:tcPr>
            <w:shd w:val="clear" w:color="ffffff" w:fill="ffffff"/>
            <w:tcBorders>
              <w:bottom w:val="single" w:color="000000" w:sz="6" w:space="0"/>
              <w:right w:val="single" w:color="000000" w:sz="6" w:space="0"/>
            </w:tcBorders>
            <w:tcMar>
              <w:left w:w="0" w:type="dxa"/>
              <w:top w:w="0" w:type="dxa"/>
              <w:right w:w="0" w:type="dxa"/>
              <w:bottom w:w="0" w:type="dxa"/>
            </w:tcMar>
            <w:tcW w:w="200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75,0</w:t>
            </w:r>
            <w:r/>
          </w:p>
        </w:tc>
        <w:tc>
          <w:tcPr>
            <w:shd w:val="clear" w:color="ffffff" w:fill="ffffff"/>
            <w:tcBorders>
              <w:bottom w:val="single" w:color="000000" w:sz="6" w:space="0"/>
              <w:right w:val="single" w:color="000000" w:sz="6" w:space="0"/>
            </w:tcBorders>
            <w:tcMar>
              <w:left w:w="0" w:type="dxa"/>
              <w:top w:w="0" w:type="dxa"/>
              <w:right w:w="0" w:type="dxa"/>
              <w:bottom w:w="0" w:type="dxa"/>
            </w:tcMar>
            <w:tcW w:w="200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75,0</w:t>
            </w:r>
            <w:r/>
          </w:p>
        </w:tc>
        <w:tc>
          <w:tcPr>
            <w:shd w:val="clear" w:color="ffffff" w:fill="ffffff"/>
            <w:tcBorders>
              <w:bottom w:val="single" w:color="000000" w:sz="6" w:space="0"/>
              <w:right w:val="single" w:color="000000" w:sz="6" w:space="0"/>
            </w:tcBorders>
            <w:tcMar>
              <w:left w:w="0" w:type="dxa"/>
              <w:top w:w="0" w:type="dxa"/>
              <w:right w:w="0" w:type="dxa"/>
              <w:bottom w:w="0" w:type="dxa"/>
            </w:tcMar>
            <w:tcW w:w="250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75,0</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98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20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25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98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20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250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98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88.033.333 </w:t>
            </w:r>
            <w:r/>
          </w:p>
        </w:tc>
        <w:tc>
          <w:tcPr>
            <w:shd w:val="clear" w:color="ffffff" w:fill="ffffff"/>
            <w:tcBorders>
              <w:bottom w:val="single" w:color="000000" w:sz="6" w:space="0"/>
              <w:right w:val="single" w:color="000000" w:sz="6" w:space="0"/>
            </w:tcBorders>
            <w:tcMar>
              <w:left w:w="0" w:type="dxa"/>
              <w:top w:w="0" w:type="dxa"/>
              <w:right w:w="0" w:type="dxa"/>
              <w:bottom w:w="0" w:type="dxa"/>
            </w:tcMar>
            <w:tcW w:w="20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91.200.000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50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93.733.333 </w:t>
            </w:r>
            <w:r/>
          </w:p>
        </w:tc>
      </w:tr>
      <w:tr>
        <w:trPr>
          <w:trHeight w:val="280"/>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3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C5</w:t>
            </w:r>
            <w:r/>
          </w:p>
        </w:tc>
        <w:tc>
          <w:tcPr>
            <w:shd w:val="clear" w:color="ffffff" w:fill="ffffff"/>
            <w:tcBorders>
              <w:bottom w:val="single" w:color="000000" w:sz="6" w:space="0"/>
              <w:right w:val="single" w:color="000000" w:sz="6" w:space="0"/>
            </w:tcBorders>
            <w:tcMar>
              <w:left w:w="0" w:type="dxa"/>
              <w:top w:w="0" w:type="dxa"/>
              <w:right w:w="0" w:type="dxa"/>
              <w:bottom w:w="0" w:type="dxa"/>
            </w:tcMar>
            <w:tcW w:w="1894" w:type="dxa"/>
            <w:vAlign w:val="center"/>
            <w:textDirection w:val="lrTb"/>
            <w:noWrap/>
          </w:tcPr>
          <w:p>
            <w:pPr>
              <w:pBdr/>
              <w:spacing w:after="0" w:before="0" w:line="240" w:lineRule="auto"/>
              <w:ind/>
              <w:rPr/>
            </w:pPr>
            <w:r>
              <w:rPr>
                <w:rFonts w:ascii="Times New Roman" w:hAnsi="Times New Roman" w:eastAsia="Times New Roman" w:cs="Times New Roman"/>
                <w:b/>
                <w:color w:val="000000"/>
                <w:sz w:val="22"/>
              </w:rPr>
              <w:t xml:space="preserve">Vị trí căn hộ</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98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Căn thường</w:t>
            </w:r>
            <w:r/>
          </w:p>
        </w:tc>
        <w:tc>
          <w:tcPr>
            <w:shd w:val="clear" w:color="ffffff" w:fill="ffffff"/>
            <w:tcBorders>
              <w:bottom w:val="single" w:color="000000" w:sz="6" w:space="0"/>
              <w:right w:val="single" w:color="000000" w:sz="6" w:space="0"/>
            </w:tcBorders>
            <w:tcMar>
              <w:left w:w="0" w:type="dxa"/>
              <w:top w:w="0" w:type="dxa"/>
              <w:right w:w="0" w:type="dxa"/>
              <w:bottom w:w="0" w:type="dxa"/>
            </w:tcMar>
            <w:tcW w:w="200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Căn thường</w:t>
            </w:r>
            <w:r/>
          </w:p>
        </w:tc>
        <w:tc>
          <w:tcPr>
            <w:shd w:val="clear" w:color="ffffff" w:fill="ffffff"/>
            <w:tcBorders>
              <w:bottom w:val="single" w:color="000000" w:sz="6" w:space="0"/>
              <w:right w:val="single" w:color="000000" w:sz="6" w:space="0"/>
            </w:tcBorders>
            <w:tcMar>
              <w:left w:w="0" w:type="dxa"/>
              <w:top w:w="0" w:type="dxa"/>
              <w:right w:w="0" w:type="dxa"/>
              <w:bottom w:w="0" w:type="dxa"/>
            </w:tcMar>
            <w:tcW w:w="200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Căn thường</w:t>
            </w:r>
            <w:r/>
          </w:p>
        </w:tc>
        <w:tc>
          <w:tcPr>
            <w:shd w:val="clear" w:color="ffffff" w:fill="ffffff"/>
            <w:tcBorders>
              <w:bottom w:val="single" w:color="000000" w:sz="6" w:space="0"/>
              <w:right w:val="single" w:color="000000" w:sz="6" w:space="0"/>
            </w:tcBorders>
            <w:tcMar>
              <w:left w:w="0" w:type="dxa"/>
              <w:top w:w="0" w:type="dxa"/>
              <w:right w:w="0" w:type="dxa"/>
              <w:bottom w:w="0" w:type="dxa"/>
            </w:tcMar>
            <w:tcW w:w="250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Căn thường</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98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20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25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98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20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250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98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88.033.333 </w:t>
            </w:r>
            <w:r/>
          </w:p>
        </w:tc>
        <w:tc>
          <w:tcPr>
            <w:shd w:val="clear" w:color="ffffff" w:fill="ffffff"/>
            <w:tcBorders>
              <w:bottom w:val="single" w:color="000000" w:sz="6" w:space="0"/>
              <w:right w:val="single" w:color="000000" w:sz="6" w:space="0"/>
            </w:tcBorders>
            <w:tcMar>
              <w:left w:w="0" w:type="dxa"/>
              <w:top w:w="0" w:type="dxa"/>
              <w:right w:w="0" w:type="dxa"/>
              <w:bottom w:w="0" w:type="dxa"/>
            </w:tcMar>
            <w:tcW w:w="20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91.200.000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50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93.733.333 </w:t>
            </w:r>
            <w:r/>
          </w:p>
        </w:tc>
      </w:tr>
      <w:tr>
        <w:trPr>
          <w:trHeight w:val="613"/>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3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C6</w:t>
            </w:r>
            <w:r/>
          </w:p>
        </w:tc>
        <w:tc>
          <w:tcPr>
            <w:shd w:val="clear" w:color="ffffff" w:fill="ffffff"/>
            <w:tcBorders>
              <w:bottom w:val="single" w:color="000000" w:sz="6" w:space="0"/>
              <w:right w:val="single" w:color="000000" w:sz="6" w:space="0"/>
            </w:tcBorders>
            <w:tcMar>
              <w:left w:w="0" w:type="dxa"/>
              <w:top w:w="0" w:type="dxa"/>
              <w:right w:w="0" w:type="dxa"/>
              <w:bottom w:w="0" w:type="dxa"/>
            </w:tcMar>
            <w:tcW w:w="1894"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Tầng</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98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29/36</w:t>
            </w:r>
            <w:r/>
          </w:p>
        </w:tc>
        <w:tc>
          <w:tcPr>
            <w:shd w:val="clear" w:color="ffffff" w:fill="ffffff"/>
            <w:tcBorders>
              <w:bottom w:val="single" w:color="000000" w:sz="6" w:space="0"/>
              <w:right w:val="single" w:color="000000" w:sz="6" w:space="0"/>
            </w:tcBorders>
            <w:tcMar>
              <w:left w:w="0" w:type="dxa"/>
              <w:top w:w="0" w:type="dxa"/>
              <w:right w:w="0" w:type="dxa"/>
              <w:bottom w:w="0" w:type="dxa"/>
            </w:tcMar>
            <w:tcW w:w="200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Tầng cao</w:t>
            </w:r>
            <w:r/>
          </w:p>
        </w:tc>
        <w:tc>
          <w:tcPr>
            <w:shd w:val="clear" w:color="ffffff" w:fill="ffffff"/>
            <w:tcBorders>
              <w:bottom w:val="single" w:color="000000" w:sz="6" w:space="0"/>
              <w:right w:val="single" w:color="000000" w:sz="6" w:space="0"/>
            </w:tcBorders>
            <w:tcMar>
              <w:left w:w="0" w:type="dxa"/>
              <w:top w:w="0" w:type="dxa"/>
              <w:right w:w="0" w:type="dxa"/>
              <w:bottom w:w="0" w:type="dxa"/>
            </w:tcMar>
            <w:tcW w:w="200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Tầng trung</w:t>
            </w:r>
            <w:r/>
          </w:p>
        </w:tc>
        <w:tc>
          <w:tcPr>
            <w:shd w:val="clear" w:color="ffffff" w:fill="ffffff"/>
            <w:tcBorders>
              <w:bottom w:val="single" w:color="000000" w:sz="6" w:space="0"/>
              <w:right w:val="single" w:color="000000" w:sz="6" w:space="0"/>
            </w:tcBorders>
            <w:tcMar>
              <w:left w:w="0" w:type="dxa"/>
              <w:top w:w="0" w:type="dxa"/>
              <w:right w:w="0" w:type="dxa"/>
              <w:bottom w:w="0" w:type="dxa"/>
            </w:tcMar>
            <w:tcW w:w="250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Tầng trung</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98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20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25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98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20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250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98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88.033.333 </w:t>
            </w:r>
            <w:r/>
          </w:p>
        </w:tc>
        <w:tc>
          <w:tcPr>
            <w:shd w:val="clear" w:color="ffffff" w:fill="ffffff"/>
            <w:tcBorders>
              <w:bottom w:val="single" w:color="000000" w:sz="6" w:space="0"/>
              <w:right w:val="single" w:color="000000" w:sz="6" w:space="0"/>
            </w:tcBorders>
            <w:tcMar>
              <w:left w:w="0" w:type="dxa"/>
              <w:top w:w="0" w:type="dxa"/>
              <w:right w:w="0" w:type="dxa"/>
              <w:bottom w:w="0" w:type="dxa"/>
            </w:tcMar>
            <w:tcW w:w="20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91.200.000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50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93.733.333 </w:t>
            </w:r>
            <w:r/>
          </w:p>
        </w:tc>
      </w:tr>
      <w:tr>
        <w:trPr>
          <w:trHeight w:val="840"/>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3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C7</w:t>
            </w:r>
            <w:r/>
          </w:p>
        </w:tc>
        <w:tc>
          <w:tcPr>
            <w:shd w:val="clear" w:color="ffffff" w:fill="ffffff"/>
            <w:tcBorders>
              <w:bottom w:val="single" w:color="000000" w:sz="6" w:space="0"/>
              <w:right w:val="single" w:color="000000" w:sz="6" w:space="0"/>
            </w:tcBorders>
            <w:tcMar>
              <w:left w:w="0" w:type="dxa"/>
              <w:top w:w="0" w:type="dxa"/>
              <w:right w:w="0" w:type="dxa"/>
              <w:bottom w:w="0" w:type="dxa"/>
            </w:tcMar>
            <w:tcW w:w="1894"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Cấu trúc</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98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2 Phòng Ngủ, 2 WC, 1 Bếp, 1 Khách</w:t>
            </w:r>
            <w:r/>
          </w:p>
        </w:tc>
        <w:tc>
          <w:tcPr>
            <w:shd w:val="clear" w:color="ffffff" w:fill="ffffff"/>
            <w:tcBorders>
              <w:bottom w:val="single" w:color="000000" w:sz="6" w:space="0"/>
              <w:right w:val="single" w:color="000000" w:sz="6" w:space="0"/>
            </w:tcBorders>
            <w:tcMar>
              <w:left w:w="0" w:type="dxa"/>
              <w:top w:w="0" w:type="dxa"/>
              <w:right w:w="0" w:type="dxa"/>
              <w:bottom w:w="0" w:type="dxa"/>
            </w:tcMar>
            <w:tcW w:w="200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2 Phòng Ngủ, 1 WC, 1 Bếp, 1 Khách</w:t>
            </w:r>
            <w:r/>
          </w:p>
        </w:tc>
        <w:tc>
          <w:tcPr>
            <w:shd w:val="clear" w:color="ffffff" w:fill="ffffff"/>
            <w:tcBorders>
              <w:bottom w:val="single" w:color="000000" w:sz="6" w:space="0"/>
              <w:right w:val="single" w:color="000000" w:sz="6" w:space="0"/>
            </w:tcBorders>
            <w:tcMar>
              <w:left w:w="0" w:type="dxa"/>
              <w:top w:w="0" w:type="dxa"/>
              <w:right w:w="0" w:type="dxa"/>
              <w:bottom w:w="0" w:type="dxa"/>
            </w:tcMar>
            <w:tcW w:w="200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2 Phòng Ngủ, 1 WC, 1 Bếp, 1 Khách</w:t>
            </w:r>
            <w:r/>
          </w:p>
        </w:tc>
        <w:tc>
          <w:tcPr>
            <w:shd w:val="clear" w:color="ffffff" w:fill="ffffff"/>
            <w:tcBorders>
              <w:bottom w:val="single" w:color="000000" w:sz="6" w:space="0"/>
              <w:right w:val="single" w:color="000000" w:sz="6" w:space="0"/>
            </w:tcBorders>
            <w:tcMar>
              <w:left w:w="0" w:type="dxa"/>
              <w:top w:w="0" w:type="dxa"/>
              <w:right w:w="0" w:type="dxa"/>
              <w:bottom w:w="0" w:type="dxa"/>
            </w:tcMar>
            <w:tcW w:w="250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2 Phòng Ngủ, 1 WC, 1 Bếp, 1 Khách</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98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20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25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98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20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250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98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88.033.333 </w:t>
            </w:r>
            <w:r/>
          </w:p>
        </w:tc>
        <w:tc>
          <w:tcPr>
            <w:shd w:val="clear" w:color="ffffff" w:fill="ffffff"/>
            <w:tcBorders>
              <w:bottom w:val="single" w:color="000000" w:sz="6" w:space="0"/>
              <w:right w:val="single" w:color="000000" w:sz="6" w:space="0"/>
            </w:tcBorders>
            <w:tcMar>
              <w:left w:w="0" w:type="dxa"/>
              <w:top w:w="0" w:type="dxa"/>
              <w:right w:w="0" w:type="dxa"/>
              <w:bottom w:w="0" w:type="dxa"/>
            </w:tcMar>
            <w:tcW w:w="20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91.200.000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50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93.733.333 </w:t>
            </w:r>
            <w:r/>
          </w:p>
        </w:tc>
      </w:tr>
      <w:tr>
        <w:trPr>
          <w:trHeight w:val="280"/>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3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C8</w:t>
            </w:r>
            <w:r/>
          </w:p>
        </w:tc>
        <w:tc>
          <w:tcPr>
            <w:shd w:val="clear" w:color="ffffff" w:fill="ffffff"/>
            <w:tcBorders>
              <w:bottom w:val="single" w:color="000000" w:sz="6" w:space="0"/>
              <w:right w:val="single" w:color="000000" w:sz="6" w:space="0"/>
            </w:tcBorders>
            <w:tcMar>
              <w:left w:w="0" w:type="dxa"/>
              <w:top w:w="0" w:type="dxa"/>
              <w:right w:w="0" w:type="dxa"/>
              <w:bottom w:w="0" w:type="dxa"/>
            </w:tcMar>
            <w:tcW w:w="1894"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Nội thất</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98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Nội thất cơ bản</w:t>
            </w:r>
            <w:r/>
          </w:p>
        </w:tc>
        <w:tc>
          <w:tcPr>
            <w:shd w:val="clear" w:color="ffffff" w:fill="ffffff"/>
            <w:tcBorders>
              <w:bottom w:val="single" w:color="000000" w:sz="6" w:space="0"/>
              <w:right w:val="single" w:color="000000" w:sz="6" w:space="0"/>
            </w:tcBorders>
            <w:tcMar>
              <w:left w:w="0" w:type="dxa"/>
              <w:top w:w="0" w:type="dxa"/>
              <w:right w:w="0" w:type="dxa"/>
              <w:bottom w:w="0" w:type="dxa"/>
            </w:tcMar>
            <w:tcW w:w="200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Nội thất cơ bản </w:t>
            </w:r>
            <w:r/>
          </w:p>
        </w:tc>
        <w:tc>
          <w:tcPr>
            <w:shd w:val="clear" w:color="ffffff" w:fill="ffffff"/>
            <w:tcBorders>
              <w:bottom w:val="single" w:color="000000" w:sz="6" w:space="0"/>
              <w:right w:val="single" w:color="000000" w:sz="6" w:space="0"/>
            </w:tcBorders>
            <w:tcMar>
              <w:left w:w="0" w:type="dxa"/>
              <w:top w:w="0" w:type="dxa"/>
              <w:right w:w="0" w:type="dxa"/>
              <w:bottom w:w="0" w:type="dxa"/>
            </w:tcMar>
            <w:tcW w:w="200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Nội thất cơ bản </w:t>
            </w:r>
            <w:r/>
          </w:p>
        </w:tc>
        <w:tc>
          <w:tcPr>
            <w:shd w:val="clear" w:color="ffffff" w:fill="ffffff"/>
            <w:tcBorders>
              <w:bottom w:val="single" w:color="000000" w:sz="6" w:space="0"/>
              <w:right w:val="single" w:color="000000" w:sz="6" w:space="0"/>
            </w:tcBorders>
            <w:tcMar>
              <w:left w:w="0" w:type="dxa"/>
              <w:top w:w="0" w:type="dxa"/>
              <w:right w:w="0" w:type="dxa"/>
              <w:bottom w:w="0" w:type="dxa"/>
            </w:tcMar>
            <w:tcW w:w="250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Nội thất cơ bản </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98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20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25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98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20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250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98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88.033.333 </w:t>
            </w:r>
            <w:r/>
          </w:p>
        </w:tc>
        <w:tc>
          <w:tcPr>
            <w:shd w:val="clear" w:color="ffffff" w:fill="ffffff"/>
            <w:tcBorders>
              <w:bottom w:val="single" w:color="000000" w:sz="6" w:space="0"/>
              <w:right w:val="single" w:color="000000" w:sz="6" w:space="0"/>
            </w:tcBorders>
            <w:tcMar>
              <w:left w:w="0" w:type="dxa"/>
              <w:top w:w="0" w:type="dxa"/>
              <w:right w:w="0" w:type="dxa"/>
              <w:bottom w:w="0" w:type="dxa"/>
            </w:tcMar>
            <w:tcW w:w="20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91.200.000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50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93.733.333 </w:t>
            </w:r>
            <w:r/>
          </w:p>
        </w:tc>
      </w:tr>
      <w:tr>
        <w:trPr>
          <w:trHeight w:val="840"/>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3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C9</w:t>
            </w:r>
            <w:r/>
          </w:p>
        </w:tc>
        <w:tc>
          <w:tcPr>
            <w:shd w:val="clear" w:color="ffffff" w:fill="ffffff"/>
            <w:tcBorders>
              <w:bottom w:val="single" w:color="000000" w:sz="6" w:space="0"/>
              <w:right w:val="single" w:color="000000" w:sz="6" w:space="0"/>
            </w:tcBorders>
            <w:tcMar>
              <w:left w:w="0" w:type="dxa"/>
              <w:top w:w="0" w:type="dxa"/>
              <w:right w:w="0" w:type="dxa"/>
              <w:bottom w:w="0" w:type="dxa"/>
            </w:tcMar>
            <w:tcW w:w="1894"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Điều kiện cơ sở hạ tầng kỹ thuật</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98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Hệ thống cấp điện, cấp thoát nước đầy đủ</w:t>
            </w:r>
            <w:r/>
          </w:p>
        </w:tc>
        <w:tc>
          <w:tcPr>
            <w:shd w:val="clear" w:color="ffffff" w:fill="ffffff"/>
            <w:tcBorders>
              <w:bottom w:val="single" w:color="000000" w:sz="6" w:space="0"/>
              <w:right w:val="single" w:color="000000" w:sz="6" w:space="0"/>
            </w:tcBorders>
            <w:tcMar>
              <w:left w:w="0" w:type="dxa"/>
              <w:top w:w="0" w:type="dxa"/>
              <w:right w:w="0" w:type="dxa"/>
              <w:bottom w:w="0" w:type="dxa"/>
            </w:tcMar>
            <w:tcW w:w="200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Hệ thống cấp điện, cấp thoát nước đầy đủ</w:t>
            </w:r>
            <w:r/>
          </w:p>
        </w:tc>
        <w:tc>
          <w:tcPr>
            <w:shd w:val="clear" w:color="ffffff" w:fill="ffffff"/>
            <w:tcBorders>
              <w:bottom w:val="single" w:color="000000" w:sz="6" w:space="0"/>
              <w:right w:val="single" w:color="000000" w:sz="6" w:space="0"/>
            </w:tcBorders>
            <w:tcMar>
              <w:left w:w="0" w:type="dxa"/>
              <w:top w:w="0" w:type="dxa"/>
              <w:right w:w="0" w:type="dxa"/>
              <w:bottom w:w="0" w:type="dxa"/>
            </w:tcMar>
            <w:tcW w:w="200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Hệ thống cấp điện, cấp thoát nước đầy đủ</w:t>
            </w:r>
            <w:r/>
          </w:p>
        </w:tc>
        <w:tc>
          <w:tcPr>
            <w:shd w:val="clear" w:color="ffffff" w:fill="ffffff"/>
            <w:tcBorders>
              <w:bottom w:val="single" w:color="000000" w:sz="6" w:space="0"/>
              <w:right w:val="single" w:color="000000" w:sz="6" w:space="0"/>
            </w:tcBorders>
            <w:tcMar>
              <w:left w:w="0" w:type="dxa"/>
              <w:top w:w="0" w:type="dxa"/>
              <w:right w:w="0" w:type="dxa"/>
              <w:bottom w:w="0" w:type="dxa"/>
            </w:tcMar>
            <w:tcW w:w="250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Hệ thống cấp điện, cấp thoát nước đầy đủ</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98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20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25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98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20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250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98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88.033.333 </w:t>
            </w:r>
            <w:r/>
          </w:p>
        </w:tc>
        <w:tc>
          <w:tcPr>
            <w:shd w:val="clear" w:color="ffffff" w:fill="ffffff"/>
            <w:tcBorders>
              <w:bottom w:val="single" w:color="000000" w:sz="6" w:space="0"/>
              <w:right w:val="single" w:color="000000" w:sz="6" w:space="0"/>
            </w:tcBorders>
            <w:tcMar>
              <w:left w:w="0" w:type="dxa"/>
              <w:top w:w="0" w:type="dxa"/>
              <w:right w:w="0" w:type="dxa"/>
              <w:bottom w:w="0" w:type="dxa"/>
            </w:tcMar>
            <w:tcW w:w="20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91.200.000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50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93.733.333 </w:t>
            </w:r>
            <w:r/>
          </w:p>
        </w:tc>
      </w:tr>
      <w:tr>
        <w:trPr>
          <w:trHeight w:val="560"/>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3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C10</w:t>
            </w:r>
            <w:r/>
          </w:p>
        </w:tc>
        <w:tc>
          <w:tcPr>
            <w:shd w:val="clear" w:color="ffffff" w:fill="ffffff"/>
            <w:tcBorders>
              <w:bottom w:val="single" w:color="000000" w:sz="6" w:space="0"/>
              <w:right w:val="single" w:color="000000" w:sz="6" w:space="0"/>
            </w:tcBorders>
            <w:tcMar>
              <w:left w:w="0" w:type="dxa"/>
              <w:top w:w="0" w:type="dxa"/>
              <w:right w:w="0" w:type="dxa"/>
              <w:bottom w:w="0" w:type="dxa"/>
            </w:tcMar>
            <w:tcW w:w="1894"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Điều kiện môi trường an ninh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98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Tốt</w:t>
            </w:r>
            <w:r/>
          </w:p>
        </w:tc>
        <w:tc>
          <w:tcPr>
            <w:shd w:val="clear" w:color="ffffff" w:fill="ffffff"/>
            <w:tcBorders>
              <w:bottom w:val="single" w:color="000000" w:sz="6" w:space="0"/>
              <w:right w:val="single" w:color="000000" w:sz="6" w:space="0"/>
            </w:tcBorders>
            <w:tcMar>
              <w:left w:w="0" w:type="dxa"/>
              <w:top w:w="0" w:type="dxa"/>
              <w:right w:w="0" w:type="dxa"/>
              <w:bottom w:w="0" w:type="dxa"/>
            </w:tcMar>
            <w:tcW w:w="200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Tốt</w:t>
            </w:r>
            <w:r/>
          </w:p>
        </w:tc>
        <w:tc>
          <w:tcPr>
            <w:shd w:val="clear" w:color="ffffff" w:fill="ffffff"/>
            <w:tcBorders>
              <w:bottom w:val="single" w:color="000000" w:sz="6" w:space="0"/>
              <w:right w:val="single" w:color="000000" w:sz="6" w:space="0"/>
            </w:tcBorders>
            <w:tcMar>
              <w:left w:w="0" w:type="dxa"/>
              <w:top w:w="0" w:type="dxa"/>
              <w:right w:w="0" w:type="dxa"/>
              <w:bottom w:w="0" w:type="dxa"/>
            </w:tcMar>
            <w:tcW w:w="200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Tốt</w:t>
            </w:r>
            <w:r/>
          </w:p>
        </w:tc>
        <w:tc>
          <w:tcPr>
            <w:shd w:val="clear" w:color="ffffff" w:fill="ffffff"/>
            <w:tcBorders>
              <w:bottom w:val="single" w:color="000000" w:sz="6" w:space="0"/>
              <w:right w:val="single" w:color="000000" w:sz="6" w:space="0"/>
            </w:tcBorders>
            <w:tcMar>
              <w:left w:w="0" w:type="dxa"/>
              <w:top w:w="0" w:type="dxa"/>
              <w:right w:w="0" w:type="dxa"/>
              <w:bottom w:w="0" w:type="dxa"/>
            </w:tcMar>
            <w:tcW w:w="250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Tốt</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98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20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25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98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20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250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98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88.033.333 </w:t>
            </w:r>
            <w:r/>
          </w:p>
        </w:tc>
        <w:tc>
          <w:tcPr>
            <w:shd w:val="clear" w:color="ffffff" w:fill="ffffff"/>
            <w:tcBorders>
              <w:bottom w:val="single" w:color="000000" w:sz="6" w:space="0"/>
              <w:right w:val="single" w:color="000000" w:sz="6" w:space="0"/>
            </w:tcBorders>
            <w:tcMar>
              <w:left w:w="0" w:type="dxa"/>
              <w:top w:w="0" w:type="dxa"/>
              <w:right w:w="0" w:type="dxa"/>
              <w:bottom w:w="0" w:type="dxa"/>
            </w:tcMar>
            <w:tcW w:w="20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91.200.000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50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93.733.333 </w:t>
            </w:r>
            <w:r/>
          </w:p>
        </w:tc>
      </w:tr>
      <w:tr>
        <w:trPr>
          <w:trHeight w:val="28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2"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D</w:t>
            </w:r>
            <w:r/>
          </w:p>
        </w:tc>
        <w:tc>
          <w:tcPr>
            <w:shd w:val="clear" w:color="ffffff" w:fill="ffffff"/>
            <w:tcBorders>
              <w:bottom w:val="single" w:color="000000" w:sz="6" w:space="0"/>
              <w:right w:val="single" w:color="000000" w:sz="6" w:space="0"/>
            </w:tcBorders>
            <w:tcMar>
              <w:left w:w="0" w:type="dxa"/>
              <w:top w:w="0" w:type="dxa"/>
              <w:right w:w="0" w:type="dxa"/>
              <w:bottom w:w="0" w:type="dxa"/>
            </w:tcMar>
            <w:tcW w:w="1894" w:type="dxa"/>
            <w:vAlign w:val="center"/>
            <w:textDirection w:val="lrTb"/>
            <w:noWrap/>
          </w:tcPr>
          <w:p>
            <w:pPr>
              <w:pBdr/>
              <w:spacing w:after="0" w:before="0" w:line="240" w:lineRule="auto"/>
              <w:ind/>
              <w:rPr/>
            </w:pPr>
            <w:r>
              <w:rPr>
                <w:rFonts w:ascii="Times New Roman" w:hAnsi="Times New Roman" w:eastAsia="Times New Roman" w:cs="Times New Roman"/>
                <w:b/>
                <w:color w:val="000000"/>
                <w:sz w:val="22"/>
              </w:rPr>
              <w:t xml:space="preserve">Mức giá chỉ dẫn </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987"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0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88.033.333 </w:t>
            </w:r>
            <w:r/>
          </w:p>
        </w:tc>
        <w:tc>
          <w:tcPr>
            <w:shd w:val="clear" w:color="ffffff" w:fill="ffffff"/>
            <w:tcBorders>
              <w:bottom w:val="single" w:color="000000" w:sz="6" w:space="0"/>
              <w:right w:val="single" w:color="000000" w:sz="6" w:space="0"/>
            </w:tcBorders>
            <w:tcMar>
              <w:left w:w="0" w:type="dxa"/>
              <w:top w:w="0" w:type="dxa"/>
              <w:right w:w="0" w:type="dxa"/>
              <w:bottom w:w="0" w:type="dxa"/>
            </w:tcMar>
            <w:tcW w:w="200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91.200.000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50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93.733.333 </w:t>
            </w:r>
            <w:r/>
          </w:p>
        </w:tc>
      </w:tr>
      <w:tr>
        <w:trPr>
          <w:trHeight w:val="28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D1</w:t>
            </w:r>
            <w:r/>
          </w:p>
        </w:tc>
        <w:tc>
          <w:tcPr>
            <w:shd w:val="clear" w:color="ffffff" w:fill="ffffff"/>
            <w:tcBorders>
              <w:bottom w:val="single" w:color="000000" w:sz="6" w:space="0"/>
              <w:right w:val="single" w:color="000000" w:sz="6" w:space="0"/>
            </w:tcBorders>
            <w:tcMar>
              <w:left w:w="0" w:type="dxa"/>
              <w:top w:w="0" w:type="dxa"/>
              <w:right w:w="0" w:type="dxa"/>
              <w:bottom w:w="0" w:type="dxa"/>
            </w:tcMar>
            <w:tcW w:w="189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trị trung bình </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6" w:space="0"/>
              <w:right w:val="single" w:color="000000" w:sz="6" w:space="0"/>
            </w:tcBorders>
            <w:tcMar>
              <w:left w:w="0" w:type="dxa"/>
              <w:top w:w="0" w:type="dxa"/>
              <w:right w:w="0" w:type="dxa"/>
              <w:bottom w:w="0" w:type="dxa"/>
            </w:tcMar>
            <w:tcW w:w="198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gridSpan w:val="3"/>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651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90.988.889 </w:t>
            </w:r>
            <w:r/>
          </w:p>
        </w:tc>
      </w:tr>
      <w:tr>
        <w:trPr>
          <w:trHeight w:val="30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D2</w:t>
            </w:r>
            <w:r/>
          </w:p>
        </w:tc>
        <w:tc>
          <w:tcPr>
            <w:shd w:val="clear" w:color="ffffff" w:fill="ffffff"/>
            <w:tcBorders>
              <w:bottom w:val="single" w:color="000000" w:sz="6" w:space="0"/>
              <w:right w:val="single" w:color="000000" w:sz="6" w:space="0"/>
            </w:tcBorders>
            <w:tcMar>
              <w:left w:w="0" w:type="dxa"/>
              <w:top w:w="0" w:type="dxa"/>
              <w:right w:w="0" w:type="dxa"/>
              <w:bottom w:w="0" w:type="dxa"/>
            </w:tcMar>
            <w:tcW w:w="189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độ chênh lệch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98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-3,2%</w:t>
            </w:r>
            <w:r/>
          </w:p>
        </w:tc>
        <w:tc>
          <w:tcPr>
            <w:shd w:val="clear" w:color="ffffff" w:fill="ffffff"/>
            <w:tcBorders>
              <w:bottom w:val="single" w:color="000000" w:sz="6" w:space="0"/>
              <w:right w:val="single" w:color="000000" w:sz="6" w:space="0"/>
            </w:tcBorders>
            <w:tcMar>
              <w:left w:w="0" w:type="dxa"/>
              <w:top w:w="0" w:type="dxa"/>
              <w:right w:w="0" w:type="dxa"/>
              <w:bottom w:w="0" w:type="dxa"/>
            </w:tcMar>
            <w:tcW w:w="20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0,2%</w:t>
            </w:r>
            <w:r/>
          </w:p>
        </w:tc>
        <w:tc>
          <w:tcPr>
            <w:shd w:val="clear" w:color="ffffff" w:fill="ffffff"/>
            <w:tcBorders>
              <w:bottom w:val="single" w:color="000000" w:sz="6" w:space="0"/>
              <w:right w:val="single" w:color="000000" w:sz="6" w:space="0"/>
            </w:tcBorders>
            <w:tcMar>
              <w:left w:w="0" w:type="dxa"/>
              <w:top w:w="0" w:type="dxa"/>
              <w:right w:w="0" w:type="dxa"/>
              <w:bottom w:w="0" w:type="dxa"/>
            </w:tcMar>
            <w:tcW w:w="25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3,0%</w:t>
            </w:r>
            <w:r/>
          </w:p>
        </w:tc>
      </w:tr>
      <w:tr>
        <w:trPr>
          <w:trHeight w:val="428"/>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2"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E</w:t>
            </w:r>
            <w:r/>
          </w:p>
        </w:tc>
        <w:tc>
          <w:tcPr>
            <w:gridSpan w:val="6"/>
            <w:shd w:val="clear" w:color="ffffff" w:fill="ffffff"/>
            <w:tcBorders>
              <w:bottom w:val="single" w:color="000000" w:sz="6" w:space="0"/>
              <w:right w:val="single" w:color="000000" w:sz="6" w:space="0"/>
            </w:tcBorders>
            <w:tcMar>
              <w:left w:w="0" w:type="dxa"/>
              <w:top w:w="0" w:type="dxa"/>
              <w:right w:w="0" w:type="dxa"/>
              <w:bottom w:w="0" w:type="dxa"/>
            </w:tcMar>
            <w:tcW w:w="8904"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Tổng hợp các số liệu điều chỉnh tại mục C</w:t>
            </w:r>
            <w:r>
              <w:rPr>
                <w:rFonts w:ascii="Times New Roman" w:hAnsi="Times New Roman" w:eastAsia="Times New Roman" w:cs="Times New Roman"/>
                <w:b/>
                <w:color w:val="000000"/>
                <w:sz w:val="22"/>
              </w:rPr>
              <w:t xml:space="preserve"> </w:t>
            </w:r>
            <w:r/>
          </w:p>
        </w:tc>
      </w:tr>
      <w:tr>
        <w:trPr>
          <w:trHeight w:val="56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E1</w:t>
            </w:r>
            <w:r/>
          </w:p>
        </w:tc>
        <w:tc>
          <w:tcPr>
            <w:shd w:val="clear" w:color="ffffff" w:fill="ffffff"/>
            <w:tcBorders>
              <w:bottom w:val="single" w:color="000000" w:sz="6" w:space="0"/>
              <w:right w:val="single" w:color="000000" w:sz="6" w:space="0"/>
            </w:tcBorders>
            <w:tcMar>
              <w:left w:w="0" w:type="dxa"/>
              <w:top w:w="0" w:type="dxa"/>
              <w:right w:w="0" w:type="dxa"/>
              <w:bottom w:w="0" w:type="dxa"/>
            </w:tcMar>
            <w:tcW w:w="189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Tổng giá trị điều chỉnh gộp</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6" w:space="0"/>
              <w:right w:val="single" w:color="000000" w:sz="6" w:space="0"/>
            </w:tcBorders>
            <w:tcMar>
              <w:left w:w="0" w:type="dxa"/>
              <w:top w:w="0" w:type="dxa"/>
              <w:right w:w="0" w:type="dxa"/>
              <w:bottom w:w="0" w:type="dxa"/>
            </w:tcMar>
            <w:tcW w:w="198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0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200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250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0 </w:t>
            </w:r>
            <w:r/>
          </w:p>
        </w:tc>
      </w:tr>
      <w:tr>
        <w:trPr>
          <w:trHeight w:val="56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E2</w:t>
            </w:r>
            <w:r/>
          </w:p>
        </w:tc>
        <w:tc>
          <w:tcPr>
            <w:shd w:val="clear" w:color="ffffff" w:fill="ffffff"/>
            <w:tcBorders>
              <w:bottom w:val="single" w:color="000000" w:sz="6" w:space="0"/>
              <w:right w:val="single" w:color="000000" w:sz="6" w:space="0"/>
            </w:tcBorders>
            <w:tcMar>
              <w:left w:w="0" w:type="dxa"/>
              <w:top w:w="0" w:type="dxa"/>
              <w:right w:w="0" w:type="dxa"/>
              <w:bottom w:w="0" w:type="dxa"/>
            </w:tcMar>
            <w:tcW w:w="189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Tổng số lần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Lần</w:t>
            </w:r>
            <w:r/>
          </w:p>
        </w:tc>
        <w:tc>
          <w:tcPr>
            <w:shd w:val="clear" w:color="ffffff" w:fill="ffffff"/>
            <w:tcBorders>
              <w:bottom w:val="single" w:color="000000" w:sz="6" w:space="0"/>
              <w:right w:val="single" w:color="000000" w:sz="6" w:space="0"/>
            </w:tcBorders>
            <w:tcMar>
              <w:left w:w="0" w:type="dxa"/>
              <w:top w:w="0" w:type="dxa"/>
              <w:right w:w="0" w:type="dxa"/>
              <w:bottom w:w="0" w:type="dxa"/>
            </w:tcMar>
            <w:tcW w:w="198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6" w:space="0"/>
              <w:right w:val="single" w:color="000000" w:sz="6" w:space="0"/>
            </w:tcBorders>
            <w:tcMar>
              <w:left w:w="0" w:type="dxa"/>
              <w:top w:w="0" w:type="dxa"/>
              <w:right w:w="0" w:type="dxa"/>
              <w:bottom w:w="0" w:type="dxa"/>
            </w:tcMar>
            <w:tcW w:w="20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6" w:space="0"/>
              <w:right w:val="single" w:color="000000" w:sz="6" w:space="0"/>
            </w:tcBorders>
            <w:tcMar>
              <w:left w:w="0" w:type="dxa"/>
              <w:top w:w="0" w:type="dxa"/>
              <w:right w:w="0" w:type="dxa"/>
              <w:bottom w:w="0" w:type="dxa"/>
            </w:tcMar>
            <w:tcW w:w="250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w:t>
            </w:r>
            <w:r/>
          </w:p>
        </w:tc>
      </w:tr>
      <w:tr>
        <w:trPr>
          <w:trHeight w:val="28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E3</w:t>
            </w:r>
            <w:r/>
          </w:p>
        </w:tc>
        <w:tc>
          <w:tcPr>
            <w:shd w:val="clear" w:color="ffffff" w:fill="ffffff"/>
            <w:tcBorders>
              <w:bottom w:val="single" w:color="000000" w:sz="6" w:space="0"/>
              <w:right w:val="single" w:color="000000" w:sz="6" w:space="0"/>
            </w:tcBorders>
            <w:tcMar>
              <w:left w:w="0" w:type="dxa"/>
              <w:top w:w="0" w:type="dxa"/>
              <w:right w:w="0" w:type="dxa"/>
              <w:bottom w:w="0" w:type="dxa"/>
            </w:tcMar>
            <w:tcW w:w="189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Biên độ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98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0-0%</w:t>
            </w:r>
            <w:r/>
          </w:p>
        </w:tc>
        <w:tc>
          <w:tcPr>
            <w:shd w:val="clear" w:color="ffffff" w:fill="ffffff"/>
            <w:tcBorders>
              <w:bottom w:val="single" w:color="000000" w:sz="6" w:space="0"/>
              <w:right w:val="single" w:color="000000" w:sz="6" w:space="0"/>
            </w:tcBorders>
            <w:tcMar>
              <w:left w:w="0" w:type="dxa"/>
              <w:top w:w="0" w:type="dxa"/>
              <w:right w:w="0" w:type="dxa"/>
              <w:bottom w:w="0" w:type="dxa"/>
            </w:tcMar>
            <w:tcW w:w="20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0-0%</w:t>
            </w:r>
            <w:r/>
          </w:p>
        </w:tc>
        <w:tc>
          <w:tcPr>
            <w:shd w:val="clear" w:color="ffffff" w:fill="ffffff"/>
            <w:tcBorders>
              <w:bottom w:val="single" w:color="000000" w:sz="6" w:space="0"/>
              <w:right w:val="single" w:color="000000" w:sz="6" w:space="0"/>
            </w:tcBorders>
            <w:tcMar>
              <w:left w:w="0" w:type="dxa"/>
              <w:top w:w="0" w:type="dxa"/>
              <w:right w:w="0" w:type="dxa"/>
              <w:bottom w:w="0" w:type="dxa"/>
            </w:tcMar>
            <w:tcW w:w="250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0-0%</w:t>
            </w:r>
            <w:r/>
          </w:p>
        </w:tc>
      </w:tr>
      <w:tr>
        <w:trPr>
          <w:trHeight w:val="56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E4</w:t>
            </w:r>
            <w:r/>
          </w:p>
        </w:tc>
        <w:tc>
          <w:tcPr>
            <w:shd w:val="clear" w:color="ffffff" w:fill="ffffff"/>
            <w:tcBorders>
              <w:bottom w:val="single" w:color="000000" w:sz="6" w:space="0"/>
              <w:right w:val="single" w:color="000000" w:sz="6" w:space="0"/>
            </w:tcBorders>
            <w:tcMar>
              <w:left w:w="0" w:type="dxa"/>
              <w:top w:w="0" w:type="dxa"/>
              <w:right w:w="0" w:type="dxa"/>
              <w:bottom w:w="0" w:type="dxa"/>
            </w:tcMar>
            <w:tcW w:w="189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Tổng giá trị điều chỉnh thuần </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6" w:space="0"/>
              <w:right w:val="single" w:color="000000" w:sz="6" w:space="0"/>
            </w:tcBorders>
            <w:tcMar>
              <w:left w:w="0" w:type="dxa"/>
              <w:top w:w="0" w:type="dxa"/>
              <w:right w:w="0" w:type="dxa"/>
              <w:bottom w:w="0" w:type="dxa"/>
            </w:tcMar>
            <w:tcW w:w="198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20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250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-3,2</w:t>
      </w:r>
      <w:r>
        <w:t xml:space="preserve">%  đến</w:t>
      </w:r>
      <w:r>
        <w:t xml:space="preserve"> </w:t>
      </w:r>
      <w:r>
        <w:t xml:space="preserve">3,0%,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Style w:val="102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930"/>
        <w:gridCol w:w="1996"/>
        <w:gridCol w:w="2006"/>
        <w:gridCol w:w="2000"/>
        <w:gridCol w:w="2518"/>
      </w:tblGrid>
      <w:tr>
        <w:trPr>
          <w:trHeight w:val="900"/>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3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TT</w:t>
            </w:r>
            <w:r/>
          </w:p>
        </w:tc>
        <w:tc>
          <w:tcPr>
            <w:tcBorders>
              <w:top w:val="single" w:color="000000" w:sz="6" w:space="0"/>
              <w:bottom w:val="single" w:color="000000" w:sz="6" w:space="0"/>
              <w:right w:val="single" w:color="000000" w:sz="6" w:space="0"/>
            </w:tcBorders>
            <w:tcMar>
              <w:left w:w="0" w:type="dxa"/>
              <w:top w:w="0" w:type="dxa"/>
              <w:right w:w="0" w:type="dxa"/>
              <w:bottom w:w="0" w:type="dxa"/>
            </w:tcMar>
            <w:tcW w:w="199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Tài sản</w:t>
            </w:r>
            <w:r/>
          </w:p>
        </w:tc>
        <w:tc>
          <w:tcPr>
            <w:tcBorders>
              <w:top w:val="single" w:color="000000" w:sz="6" w:space="0"/>
              <w:bottom w:val="single" w:color="000000" w:sz="6" w:space="0"/>
              <w:right w:val="single" w:color="000000" w:sz="6" w:space="0"/>
            </w:tcBorders>
            <w:tcMar>
              <w:left w:w="0" w:type="dxa"/>
              <w:top w:w="0" w:type="dxa"/>
              <w:right w:w="0" w:type="dxa"/>
              <w:bottom w:w="0" w:type="dxa"/>
            </w:tcMar>
            <w:tcW w:w="200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Mức giá chỉ dẫn của các TSSS</w:t>
            </w:r>
            <w:r/>
          </w:p>
        </w:tc>
        <w:tc>
          <w:tcPr>
            <w:tcBorders>
              <w:top w:val="single" w:color="000000" w:sz="6" w:space="0"/>
              <w:bottom w:val="single" w:color="000000" w:sz="6" w:space="0"/>
              <w:right w:val="single" w:color="000000" w:sz="6" w:space="0"/>
            </w:tcBorders>
            <w:tcMar>
              <w:left w:w="0" w:type="dxa"/>
              <w:top w:w="0" w:type="dxa"/>
              <w:right w:w="0" w:type="dxa"/>
              <w:bottom w:w="0" w:type="dxa"/>
            </w:tcMar>
            <w:tcW w:w="200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Trọng số của các TSSS sau điều chỉnh</w:t>
            </w:r>
            <w:r/>
          </w:p>
        </w:tc>
        <w:tc>
          <w:tcPr>
            <w:tcBorders>
              <w:top w:val="single" w:color="000000" w:sz="6" w:space="0"/>
              <w:bottom w:val="single" w:color="000000" w:sz="6" w:space="0"/>
              <w:right w:val="single" w:color="000000" w:sz="6" w:space="0"/>
            </w:tcBorders>
            <w:tcMar>
              <w:left w:w="0" w:type="dxa"/>
              <w:top w:w="0" w:type="dxa"/>
              <w:right w:w="0" w:type="dxa"/>
              <w:bottom w:w="0" w:type="dxa"/>
            </w:tcMar>
            <w:tcW w:w="251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Giá trị trung bình của mức giá chỉ dẫn sau điều chỉnh</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9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w:t>
            </w:r>
            <w:r/>
          </w:p>
        </w:tc>
        <w:tc>
          <w:tcPr>
            <w:tcBorders>
              <w:bottom w:val="single" w:color="000000" w:sz="6" w:space="0"/>
              <w:right w:val="single" w:color="000000" w:sz="6" w:space="0"/>
            </w:tcBorders>
            <w:tcMar>
              <w:left w:w="0" w:type="dxa"/>
              <w:top w:w="0" w:type="dxa"/>
              <w:right w:w="0" w:type="dxa"/>
              <w:bottom w:w="0" w:type="dxa"/>
            </w:tcMar>
            <w:tcW w:w="1996"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so sánh 1</w:t>
            </w:r>
            <w:r/>
          </w:p>
        </w:tc>
        <w:tc>
          <w:tcPr>
            <w:tcBorders>
              <w:bottom w:val="single" w:color="000000" w:sz="6" w:space="0"/>
              <w:right w:val="single" w:color="000000" w:sz="6" w:space="0"/>
            </w:tcBorders>
            <w:tcMar>
              <w:left w:w="0" w:type="dxa"/>
              <w:top w:w="0" w:type="dxa"/>
              <w:right w:w="0" w:type="dxa"/>
              <w:bottom w:w="0" w:type="dxa"/>
            </w:tcMar>
            <w:tcW w:w="200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88.033.333</w:t>
            </w:r>
            <w:r/>
          </w:p>
        </w:tc>
        <w:tc>
          <w:tcPr>
            <w:tcBorders>
              <w:bottom w:val="single" w:color="000000" w:sz="6" w:space="0"/>
              <w:right w:val="single" w:color="000000" w:sz="6" w:space="0"/>
            </w:tcBorders>
            <w:tcMar>
              <w:left w:w="0" w:type="dxa"/>
              <w:top w:w="0" w:type="dxa"/>
              <w:right w:w="0" w:type="dxa"/>
              <w:bottom w:w="0" w:type="dxa"/>
            </w:tcMar>
            <w:tcW w:w="200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33,33%</w:t>
            </w:r>
            <w:r/>
          </w:p>
        </w:tc>
        <w:tc>
          <w:tcPr>
            <w:tcBorders>
              <w:bottom w:val="single" w:color="000000" w:sz="6" w:space="0"/>
              <w:right w:val="single" w:color="000000" w:sz="6" w:space="0"/>
            </w:tcBorders>
            <w:tcMar>
              <w:left w:w="0" w:type="dxa"/>
              <w:top w:w="0" w:type="dxa"/>
              <w:right w:w="0" w:type="dxa"/>
              <w:bottom w:w="0" w:type="dxa"/>
            </w:tcMar>
            <w:tcW w:w="251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29.344.444</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9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w:t>
            </w:r>
            <w:r/>
          </w:p>
        </w:tc>
        <w:tc>
          <w:tcPr>
            <w:tcBorders>
              <w:bottom w:val="single" w:color="000000" w:sz="6" w:space="0"/>
              <w:right w:val="single" w:color="000000" w:sz="6" w:space="0"/>
            </w:tcBorders>
            <w:tcMar>
              <w:left w:w="0" w:type="dxa"/>
              <w:top w:w="0" w:type="dxa"/>
              <w:right w:w="0" w:type="dxa"/>
              <w:bottom w:w="0" w:type="dxa"/>
            </w:tcMar>
            <w:tcW w:w="1996"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so sánh 2</w:t>
            </w:r>
            <w:r/>
          </w:p>
        </w:tc>
        <w:tc>
          <w:tcPr>
            <w:tcBorders>
              <w:bottom w:val="single" w:color="000000" w:sz="6" w:space="0"/>
              <w:right w:val="single" w:color="000000" w:sz="6" w:space="0"/>
            </w:tcBorders>
            <w:tcMar>
              <w:left w:w="0" w:type="dxa"/>
              <w:top w:w="0" w:type="dxa"/>
              <w:right w:w="0" w:type="dxa"/>
              <w:bottom w:w="0" w:type="dxa"/>
            </w:tcMar>
            <w:tcW w:w="200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91.200.000</w:t>
            </w:r>
            <w:r/>
          </w:p>
        </w:tc>
        <w:tc>
          <w:tcPr>
            <w:tcBorders>
              <w:bottom w:val="single" w:color="000000" w:sz="6" w:space="0"/>
              <w:right w:val="single" w:color="000000" w:sz="6" w:space="0"/>
            </w:tcBorders>
            <w:tcMar>
              <w:left w:w="0" w:type="dxa"/>
              <w:top w:w="0" w:type="dxa"/>
              <w:right w:w="0" w:type="dxa"/>
              <w:bottom w:w="0" w:type="dxa"/>
            </w:tcMar>
            <w:tcW w:w="200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33,33%</w:t>
            </w:r>
            <w:r/>
          </w:p>
        </w:tc>
        <w:tc>
          <w:tcPr>
            <w:tcBorders>
              <w:bottom w:val="single" w:color="000000" w:sz="6" w:space="0"/>
              <w:right w:val="single" w:color="000000" w:sz="6" w:space="0"/>
            </w:tcBorders>
            <w:tcMar>
              <w:left w:w="0" w:type="dxa"/>
              <w:top w:w="0" w:type="dxa"/>
              <w:right w:w="0" w:type="dxa"/>
              <w:bottom w:w="0" w:type="dxa"/>
            </w:tcMar>
            <w:tcW w:w="251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30.400.000</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9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w:t>
            </w:r>
            <w:r/>
          </w:p>
        </w:tc>
        <w:tc>
          <w:tcPr>
            <w:tcBorders>
              <w:bottom w:val="single" w:color="000000" w:sz="6" w:space="0"/>
              <w:right w:val="single" w:color="000000" w:sz="6" w:space="0"/>
            </w:tcBorders>
            <w:tcMar>
              <w:left w:w="0" w:type="dxa"/>
              <w:top w:w="0" w:type="dxa"/>
              <w:right w:w="0" w:type="dxa"/>
              <w:bottom w:w="0" w:type="dxa"/>
            </w:tcMar>
            <w:tcW w:w="1996"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so sánh 3</w:t>
            </w:r>
            <w:r/>
          </w:p>
        </w:tc>
        <w:tc>
          <w:tcPr>
            <w:tcBorders>
              <w:bottom w:val="single" w:color="000000" w:sz="6" w:space="0"/>
              <w:right w:val="single" w:color="000000" w:sz="6" w:space="0"/>
            </w:tcBorders>
            <w:tcMar>
              <w:left w:w="0" w:type="dxa"/>
              <w:top w:w="0" w:type="dxa"/>
              <w:right w:w="0" w:type="dxa"/>
              <w:bottom w:w="0" w:type="dxa"/>
            </w:tcMar>
            <w:tcW w:w="200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93.733.333</w:t>
            </w:r>
            <w:r/>
          </w:p>
        </w:tc>
        <w:tc>
          <w:tcPr>
            <w:tcBorders>
              <w:bottom w:val="single" w:color="000000" w:sz="6" w:space="0"/>
              <w:right w:val="single" w:color="000000" w:sz="6" w:space="0"/>
            </w:tcBorders>
            <w:tcMar>
              <w:left w:w="0" w:type="dxa"/>
              <w:top w:w="0" w:type="dxa"/>
              <w:right w:w="0" w:type="dxa"/>
              <w:bottom w:w="0" w:type="dxa"/>
            </w:tcMar>
            <w:tcW w:w="200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33,33%</w:t>
            </w:r>
            <w:r/>
          </w:p>
        </w:tc>
        <w:tc>
          <w:tcPr>
            <w:tcBorders>
              <w:bottom w:val="single" w:color="000000" w:sz="6" w:space="0"/>
              <w:right w:val="single" w:color="000000" w:sz="6" w:space="0"/>
            </w:tcBorders>
            <w:tcMar>
              <w:left w:w="0" w:type="dxa"/>
              <w:top w:w="0" w:type="dxa"/>
              <w:right w:w="0" w:type="dxa"/>
              <w:bottom w:w="0" w:type="dxa"/>
            </w:tcMar>
            <w:tcW w:w="251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31.244.444</w:t>
            </w:r>
            <w:r/>
          </w:p>
        </w:tc>
      </w:tr>
      <w:tr>
        <w:trPr>
          <w:trHeight w:val="300"/>
        </w:trPr>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693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Giá trị bình quân theo trọng số:</w:t>
            </w:r>
            <w:r/>
          </w:p>
        </w:tc>
        <w:tc>
          <w:tcPr>
            <w:tcBorders>
              <w:bottom w:val="single" w:color="000000" w:sz="6" w:space="0"/>
              <w:right w:val="single" w:color="000000" w:sz="6" w:space="0"/>
            </w:tcBorders>
            <w:tcMar>
              <w:left w:w="0" w:type="dxa"/>
              <w:top w:w="0" w:type="dxa"/>
              <w:right w:w="0" w:type="dxa"/>
              <w:bottom w:w="0" w:type="dxa"/>
            </w:tcMar>
            <w:tcW w:w="251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90.988.889</w:t>
            </w:r>
            <w:r/>
          </w:p>
        </w:tc>
      </w:tr>
      <w:tr>
        <w:trPr>
          <w:trHeight w:val="300"/>
        </w:trPr>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693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Làm tròn:</w:t>
            </w:r>
            <w:r/>
          </w:p>
        </w:tc>
        <w:tc>
          <w:tcPr>
            <w:tcBorders>
              <w:bottom w:val="single" w:color="000000" w:sz="6" w:space="0"/>
              <w:right w:val="single" w:color="000000" w:sz="6" w:space="0"/>
            </w:tcBorders>
            <w:tcMar>
              <w:left w:w="0" w:type="dxa"/>
              <w:top w:w="0" w:type="dxa"/>
              <w:right w:w="0" w:type="dxa"/>
              <w:bottom w:w="0" w:type="dxa"/>
            </w:tcMar>
            <w:tcW w:w="251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91.000.000</w:t>
            </w:r>
            <w:r/>
          </w:p>
        </w:tc>
      </w:tr>
    </w:tbl>
    <w:p>
      <w:pPr>
        <w:pBdr/>
        <w:spacing w:after="120" w:before="120" w:line="276" w:lineRule="auto"/>
        <w:ind/>
        <w:jc w:val="both"/>
        <w:rPr>
          <w:b/>
          <w:bCs/>
          <w:highlight w:val="none"/>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91.000.000</w:t>
      </w:r>
      <w:r>
        <w:rPr>
          <w:b/>
          <w:bCs/>
          <w:color w:val="000000" w:themeColor="text1"/>
        </w:rPr>
        <w:t xml:space="preserve"> </w:t>
      </w:r>
      <w:r>
        <w:rPr>
          <w:b/>
          <w:bCs/>
        </w:rPr>
        <w:t xml:space="preserve">đồng/m².</w:t>
      </w:r>
      <w:r>
        <w:rPr>
          <w:b/>
          <w:bCs/>
          <w:highlight w:val="none"/>
        </w:rPr>
      </w:r>
      <w:r>
        <w:rPr>
          <w:b/>
          <w:bCs/>
          <w:highlight w:val="none"/>
        </w:rPr>
      </w:r>
    </w:p>
    <w:p>
      <w:pPr>
        <w:pStyle w:val="1025"/>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25"/>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04/2026</w:t>
      </w:r>
      <w:r>
        <w:t xml:space="preserve"> </w:t>
      </w:r>
      <w:r>
        <w:t xml:space="preserve">ước tính </w:t>
      </w:r>
      <w:r>
        <w:t xml:space="preserve">như 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81" w:type="pct"/>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89" w:type="pct"/>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pPr>
              <w:pBdr/>
              <w:spacing w:after="40" w:before="40" w:line="288" w:lineRule="auto"/>
              <w:ind/>
              <w:jc w:val="both"/>
              <w:rPr>
                <w:b/>
                <w:bCs/>
              </w:rPr>
            </w:pPr>
            <w:r>
              <w:rPr>
                <w:b/>
                <w:bCs/>
                <w:color w:val="000000"/>
              </w:rPr>
              <w:t xml:space="preserve">Quyền sở hữu căn hộ chung cư số A1-2912A, Dự án đầu tư xây dựng tháp Thủ Đô xanh (EcoLife Capitol), phường Mễ Trì, quận Nam Từ Liêm, Thành phố Hà Nội (Nay là phường Đại Mỗ,</w:t>
            </w:r>
            <w:r>
              <w:rPr>
                <w:b/>
                <w:bCs/>
                <w:color w:val="000000"/>
              </w:rPr>
              <w:t xml:space="preserve"> thành phố Hà Nội) theo Giấy chứng nhận Quyền sử dụng đất quyền sở hữu tài sản gắn liền với đất số: AA 00829817, số vào sổ cấp GCN: </w:t>
            </w:r>
            <w:r>
              <w:rPr>
                <w:b/>
                <w:bCs/>
                <w:color w:val="000000"/>
              </w:rPr>
              <w:t xml:space="preserve">VP 6198</w:t>
            </w:r>
            <w:r>
              <w:rPr>
                <w:b/>
                <w:bCs/>
                <w:color w:val="000000"/>
              </w:rPr>
              <w:t xml:space="preserve"> do Văn phòng đăng kí đất đai Hà Nội cấp ngày 27/03/2025; </w:t>
            </w:r>
            <w:r>
              <w:rPr>
                <w:b/>
                <w:bCs/>
                <w:color w:val="000000"/>
              </w:rPr>
              <w:t xml:space="preserve">Chủ sở hữu căn hộ chung cư là bà</w:t>
            </w:r>
            <w:r>
              <w:rPr>
                <w:b/>
                <w:bCs/>
                <w:color w:val="000000"/>
              </w:rPr>
              <w:t xml:space="preserve"> </w:t>
            </w:r>
            <w:r>
              <w:rPr>
                <w:b/>
                <w:bCs/>
                <w:color w:val="000000"/>
              </w:rPr>
              <w:t xml:space="preserve">Tô Thị Ngọc Hương và ông Nguyễn Anh Tuấn</w:t>
            </w:r>
            <w:r>
              <w:rPr>
                <w:b/>
                <w:bCs/>
              </w:rPr>
              <w:t xml:space="preserve">.</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pPr>
            <w:r>
              <w:rPr>
                <w:b/>
                <w:bCs/>
              </w:rPr>
              <w:t xml:space="preserve">-</w:t>
            </w:r>
            <w:r/>
          </w:p>
        </w:tc>
        <w:tc>
          <w:tcPr>
            <w:shd w:val="clear" w:color="000000" w:fill="ffffff"/>
            <w:tcBorders/>
            <w:tcW w:w="1097" w:type="pct"/>
            <w:vAlign w:val="center"/>
            <w:textDirection w:val="lrTb"/>
            <w:noWrap w:val="false"/>
          </w:tcPr>
          <w:p>
            <w:pPr>
              <w:pBdr/>
              <w:spacing w:after="40" w:before="40" w:line="288" w:lineRule="auto"/>
              <w:ind/>
              <w:rPr>
                <w:b w:val="0"/>
                <w:bCs w:val="0"/>
              </w:rPr>
            </w:pPr>
            <w:r>
              <w:rPr>
                <w:b w:val="0"/>
                <w:bCs w:val="0"/>
              </w:rPr>
              <w:t xml:space="preserve">Căn hộ chung cư</w:t>
            </w:r>
            <w:r>
              <w:rPr>
                <w:b w:val="0"/>
                <w:bCs w:val="0"/>
              </w:rPr>
            </w:r>
            <w:r>
              <w:rPr>
                <w:b w:val="0"/>
                <w:bCs w:val="0"/>
              </w:rPr>
            </w:r>
          </w:p>
        </w:tc>
        <w:tc>
          <w:tcPr>
            <w:tcBorders/>
            <w:tcW w:w="981" w:type="pct"/>
            <w:vAlign w:val="center"/>
            <w:textDirection w:val="lrTb"/>
            <w:noWrap/>
          </w:tcPr>
          <w:p>
            <w:pPr>
              <w:pBdr/>
              <w:spacing w:after="40" w:before="40" w:line="288" w:lineRule="auto"/>
              <w:ind/>
              <w:jc w:val="center"/>
              <w:rPr>
                <w:color w:val="000000"/>
              </w:rPr>
            </w:pPr>
            <w:r>
              <w:rPr>
                <w:color w:val="000000" w:themeColor="text1"/>
              </w:rPr>
              <w:t xml:space="preserve">74,3</w:t>
            </w:r>
            <w:r>
              <w:rPr>
                <w:color w:val="000000"/>
              </w:rPr>
            </w:r>
            <w:r>
              <w:rPr>
                <w:color w:val="000000"/>
              </w:rPr>
            </w:r>
          </w:p>
        </w:tc>
        <w:tc>
          <w:tcPr>
            <w:shd w:val="clear" w:color="000000" w:fill="ffffff"/>
            <w:tcBorders/>
            <w:tcW w:w="1389" w:type="pct"/>
            <w:vAlign w:val="center"/>
            <w:textDirection w:val="lrTb"/>
            <w:noWrap w:val="false"/>
          </w:tcPr>
          <w:p>
            <w:pPr>
              <w:pBdr/>
              <w:spacing w:after="40" w:before="40" w:line="288" w:lineRule="auto"/>
              <w:ind/>
              <w:jc w:val="center"/>
              <w:rPr/>
            </w:pPr>
            <w:r>
              <w:rPr>
                <w:color w:val="000000" w:themeColor="text1"/>
              </w:rPr>
              <w:t xml:space="preserve">91.000.000</w:t>
            </w:r>
            <w:r/>
          </w:p>
        </w:tc>
        <w:tc>
          <w:tcPr>
            <w:shd w:val="clear" w:color="000000" w:fill="ffffff"/>
            <w:tcBorders/>
            <w:tcW w:w="1170" w:type="pct"/>
            <w:vAlign w:val="center"/>
            <w:textDirection w:val="lrTb"/>
            <w:noWrap w:val="false"/>
          </w:tcPr>
          <w:p>
            <w:pPr>
              <w:pBdr/>
              <w:spacing w:after="40" w:before="40" w:line="288" w:lineRule="auto"/>
              <w:ind/>
              <w:jc w:val="center"/>
              <w:rPr/>
            </w:pPr>
            <w:r>
              <w:rPr>
                <w:color w:val="000000" w:themeColor="text1"/>
              </w:rPr>
              <w:t xml:space="preserve">6.761.300.000</w:t>
            </w: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t xml:space="preserve">6.761.000.000</w:t>
            </w:r>
            <w:r>
              <w:rPr>
                <w:b/>
                <w:bCs/>
                <w:color w:val="000000"/>
              </w:rPr>
            </w:r>
            <w:r>
              <w:rPr>
                <w:b/>
                <w:bCs/>
                <w:color w:val="000000"/>
              </w:rP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rPr>
                <w:b/>
                <w:bCs/>
                <w:color w:val="000000"/>
              </w:rPr>
              <w:t xml:space="preserve">6.761.000.000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Sáu tỷ bảy trăm sáu mươi mốt triệu đồng</w:t>
            </w:r>
            <w:r>
              <w:rPr>
                <w:b/>
                <w:bCs/>
                <w:i/>
                <w:iCs/>
                <w:color w:val="000000"/>
              </w:rPr>
              <w:t xml:space="preserve">./.)</w:t>
            </w:r>
            <w:r>
              <w:rPr>
                <w:b/>
                <w:bCs/>
                <w:i/>
                <w:iCs/>
                <w:color w:val="000000"/>
              </w:rPr>
            </w:r>
            <w:r>
              <w:rPr>
                <w:b/>
                <w:bCs/>
                <w:i/>
                <w:iCs/>
                <w:color w:val="000000"/>
              </w:rPr>
            </w:r>
          </w:p>
        </w:tc>
      </w:tr>
    </w:tbl>
    <w:p>
      <w:pPr>
        <w:pStyle w:val="1025"/>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5"/>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25"/>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25"/>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25"/>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25"/>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25"/>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25"/>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25"/>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5"/>
        <w:numPr>
          <w:ilvl w:val="0"/>
          <w:numId w:val="5"/>
        </w:numPr>
        <w:pBdr/>
        <w:tabs>
          <w:tab w:val="left" w:leader="none" w:pos="993"/>
        </w:tabs>
        <w:spacing w:after="120" w:before="120" w:line="288" w:lineRule="auto"/>
        <w:ind/>
        <w:jc w:val="both"/>
        <w:rPr>
          <w:bCs/>
          <w:spacing w:val="-2"/>
          <w:lang w:val="pt-BR"/>
        </w:rPr>
      </w:pPr>
      <w:r>
        <w:rPr>
          <w:bCs/>
          <w:spacing w:val="-2"/>
          <w:lang w:val="pt-BR"/>
        </w:rPr>
        <w:t xml:space="preserve">Tại ngày phát hành chứng thư thẩm định giá, Chúng tôi không nhận được bất kỳ văn bản đánh giá hiện trạng công trình tài sản thẩm định của các cơ quan có chức năng. Do vậy, việc đánh giá chất lượng</w:t>
      </w:r>
      <w:r>
        <w:rPr>
          <w:bCs/>
          <w:spacing w:val="-2"/>
          <w:lang w:val="pt-BR"/>
        </w:rPr>
        <w:t xml:space="preserve"> còn lại của Công trình xây dựng của chúng tôi chỉ dựa vào các văn bản pháp quy hiện hành và qua khảo sát thực tế độc lập, minh bạch dưới sự hướng dẫn khảo sát của các bên liên quan. Vì vậy, chất lượng còn lại của tài sản được trình bày trên báo cáo này ch</w:t>
      </w:r>
      <w:r>
        <w:rPr>
          <w:bCs/>
          <w:spacing w:val="-2"/>
          <w:lang w:val="pt-BR"/>
        </w:rPr>
        <w:t xml:space="preserve">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r>
        <w:rPr>
          <w:bCs/>
          <w:spacing w:val="-2"/>
          <w:lang w:val="pt-BR"/>
        </w:rPr>
      </w:r>
      <w:r>
        <w:rPr>
          <w:bCs/>
          <w:spacing w:val="-2"/>
          <w:lang w:val="pt-BR"/>
        </w:rPr>
      </w:r>
    </w:p>
    <w:p>
      <w:pPr>
        <w:pStyle w:val="1025"/>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5"/>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25"/>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5"/>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25"/>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25"/>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275/2026/0550/VFI-CT.36.A</w:t>
      </w:r>
      <w:r>
        <w:rPr>
          <w:color w:val="ff0000"/>
          <w:lang w:val="vi-VN"/>
        </w:rPr>
        <w:t xml:space="preserve"> </w:t>
      </w:r>
      <w:r>
        <w:rPr>
          <w:color w:val="000000" w:themeColor="text1"/>
        </w:rPr>
        <w:t xml:space="preserve">ngày 08 tháng 4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Đỗ Thanh Thảo</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Tấn Sang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275/2026/0550/VFI-BC.36.A ngày</w:t>
      </w:r>
      <w:r>
        <w:rPr>
          <w:i/>
          <w:lang w:val="pt-BR"/>
        </w:rPr>
        <w:t xml:space="preserve"> 0</w:t>
      </w:r>
      <w:r>
        <w:rPr>
          <w:i/>
          <w:lang w:val="pt-BR"/>
        </w:rPr>
        <w:t xml:space="preserve">8 tháng 4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2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 cửa</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363736" cy="2603457"/>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5169057" name=""/>
                              <pic:cNvPicPr>
                                <a:picLocks noChangeAspect="1"/>
                              </pic:cNvPicPr>
                              <pic:nvPr/>
                            </pic:nvPicPr>
                            <pic:blipFill rotWithShape="1">
                              <a:blip r:embed="rId19"/>
                              <a:stretch/>
                            </pic:blipFill>
                            <pic:spPr bwMode="auto">
                              <a:xfrm flipH="0" flipV="0">
                                <a:off x="0" y="0"/>
                                <a:ext cx="2363736" cy="260345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86.12pt;height:205.00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468617" cy="2611394"/>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786047" name=""/>
                              <pic:cNvPicPr>
                                <a:picLocks noChangeAspect="1"/>
                              </pic:cNvPicPr>
                              <pic:nvPr/>
                            </pic:nvPicPr>
                            <pic:blipFill rotWithShape="1">
                              <a:blip r:embed="rId20"/>
                              <a:stretch/>
                            </pic:blipFill>
                            <pic:spPr bwMode="auto">
                              <a:xfrm flipH="0" flipV="0">
                                <a:off x="0" y="0"/>
                                <a:ext cx="2468617" cy="261139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94.38pt;height:205.62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85658" cy="2069480"/>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5388848" name=""/>
                              <pic:cNvPicPr>
                                <a:picLocks noChangeAspect="1"/>
                              </pic:cNvPicPr>
                              <pic:nvPr/>
                            </pic:nvPicPr>
                            <pic:blipFill rotWithShape="1">
                              <a:blip r:embed="rId21"/>
                              <a:stretch/>
                            </pic:blipFill>
                            <pic:spPr bwMode="auto">
                              <a:xfrm flipH="0" flipV="0">
                                <a:off x="0" y="0"/>
                                <a:ext cx="2785658" cy="206947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19.34pt;height:162.95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674998" cy="2045667"/>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6734839" name=""/>
                              <pic:cNvPicPr>
                                <a:picLocks noChangeAspect="1"/>
                              </pic:cNvPicPr>
                              <pic:nvPr/>
                            </pic:nvPicPr>
                            <pic:blipFill rotWithShape="1">
                              <a:blip r:embed="rId22"/>
                              <a:stretch/>
                            </pic:blipFill>
                            <pic:spPr bwMode="auto">
                              <a:xfrm flipH="0" flipV="0">
                                <a:off x="0" y="0"/>
                                <a:ext cx="2674997" cy="204566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10.63pt;height:161.08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93596" cy="2268140"/>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536123" name=""/>
                              <pic:cNvPicPr>
                                <a:picLocks noChangeAspect="1"/>
                              </pic:cNvPicPr>
                              <pic:nvPr/>
                            </pic:nvPicPr>
                            <pic:blipFill rotWithShape="1">
                              <a:blip r:embed="rId23"/>
                              <a:stretch/>
                            </pic:blipFill>
                            <pic:spPr bwMode="auto">
                              <a:xfrm flipH="0" flipV="0">
                                <a:off x="0" y="0"/>
                                <a:ext cx="2793596" cy="226814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19.97pt;height:178.59pt;mso-wrap-distance-left:0.00pt;mso-wrap-distance-top:0.00pt;mso-wrap-distance-right:0.00pt;mso-wrap-distance-bottom:0.00pt;z-index:1;" stroked="false">
                      <v:imagedata r:id="rId23"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740767" cy="2259980"/>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8707554" name=""/>
                              <pic:cNvPicPr>
                                <a:picLocks noChangeAspect="1"/>
                              </pic:cNvPicPr>
                              <pic:nvPr/>
                            </pic:nvPicPr>
                            <pic:blipFill rotWithShape="1">
                              <a:blip r:embed="rId24"/>
                              <a:stretch/>
                            </pic:blipFill>
                            <pic:spPr bwMode="auto">
                              <a:xfrm flipH="0" flipV="0">
                                <a:off x="0" y="0"/>
                                <a:ext cx="2740767" cy="225997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15.81pt;height:177.95pt;mso-wrap-distance-left:0.00pt;mso-wrap-distance-top:0.00pt;mso-wrap-distance-right:0.00pt;mso-wrap-distance-bottom:0.00pt;z-index:1;" stroked="false">
                      <v:imagedata r:id="rId24"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275/2026/0550/VFI-BC.36.A</w:t>
      </w:r>
      <w:r>
        <w:rPr>
          <w:i/>
          <w:lang w:val="pt-BR"/>
        </w:rPr>
        <w:t xml:space="preserve"> ngày 0</w:t>
      </w:r>
      <w:r>
        <w:rPr>
          <w:i/>
          <w:lang w:val="pt-BR"/>
        </w:rPr>
        <w:t xml:space="preserve">8 tháng 4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Nguồn tham khảo</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https://batdongsan.com.vn/ban-can-ho-chung-cu-duong-to-huu-phuong-trung-van-ecolife-capitol/chinh-chu-ban-ch-75m2-2pn-full-do-tang-cao-view-thoang-san-so-lh-pr44432682 - SĐT: 0987362225</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rao (đồng)</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6.950.000.000</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thương lượng (đồng)</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6.602.500.000</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Tình trạng giao dịch</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Đang giao dịch </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Thời điểm thu thập thông tin</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Tháng 04/2026</w:t>
            </w: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Tính chất giao dịch</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Giao dịch bình thường trên thị trường</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Pháp lý</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Loại hình tài sản</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Căn hộ chung cư</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Vị trí</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Toà A2, dự án đầu tư tháp Thủ Đô xanh, phường Mễ Trì, quận Nam Từ Liêm, Hà Nội</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Diện tích đất (m²)</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75</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Loại Căn</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Căn thường</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12</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Tầng</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Tầng cao</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13</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Cấu trúc</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 Phòng Ngủ, 1 WC, 1 Bếp, 1 Khách</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Nội thất</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Nội thất cơ bản </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cơ sở hạ tầng kỹ thuật</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16</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môi trường an ninh</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3806"/>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1921752" cy="2293100"/>
                      <wp:effectExtent l="0" t="0" r="0" b="0"/>
                      <wp:docPr id="12" name=""/>
                      <wp:cNvGraphicFramePr/>
                      <a:graphic xmlns:a="http://schemas.openxmlformats.org/drawingml/2006/main">
                        <a:graphicData uri="http://schemas.openxmlformats.org/drawingml/2006/picture">
                          <pic:pic xmlns:pic="http://schemas.openxmlformats.org/drawingml/2006/picture">
                            <pic:nvPicPr>
                              <pic:cNvPr id="459366759" name="" descr=""/>
                              <pic:cNvPicPr/>
                              <pic:nvPr/>
                            </pic:nvPicPr>
                            <pic:blipFill rotWithShape="1">
                              <a:blip r:embed="rId25"/>
                              <a:stretch/>
                            </pic:blipFill>
                            <pic:spPr bwMode="auto">
                              <a:xfrm flipH="0" flipV="0">
                                <a:off x="0" y="0"/>
                                <a:ext cx="1921751" cy="22931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151.32pt;height:180.56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771889" cy="2261350"/>
                      <wp:effectExtent l="0" t="0" r="0" b="0"/>
                      <wp:docPr id="13" name=""/>
                      <wp:cNvGraphicFramePr/>
                      <a:graphic xmlns:a="http://schemas.openxmlformats.org/drawingml/2006/main">
                        <a:graphicData uri="http://schemas.openxmlformats.org/drawingml/2006/picture">
                          <pic:pic xmlns:pic="http://schemas.openxmlformats.org/drawingml/2006/picture">
                            <pic:nvPicPr>
                              <pic:cNvPr id="531169622" name="" descr=""/>
                              <pic:cNvPicPr/>
                              <pic:nvPr/>
                            </pic:nvPicPr>
                            <pic:blipFill rotWithShape="1">
                              <a:blip r:embed="rId26"/>
                              <a:stretch/>
                            </pic:blipFill>
                            <pic:spPr bwMode="auto">
                              <a:xfrm flipH="0" flipV="0">
                                <a:off x="0" y="0"/>
                                <a:ext cx="1771888" cy="226135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39.52pt;height:178.06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628093" cy="2277225"/>
                      <wp:effectExtent l="0" t="0" r="0" b="0"/>
                      <wp:docPr id="14" name=""/>
                      <wp:cNvGraphicFramePr/>
                      <a:graphic xmlns:a="http://schemas.openxmlformats.org/drawingml/2006/main">
                        <a:graphicData uri="http://schemas.openxmlformats.org/drawingml/2006/picture">
                          <pic:pic xmlns:pic="http://schemas.openxmlformats.org/drawingml/2006/picture">
                            <pic:nvPicPr>
                              <pic:cNvPr id="324198845" name="" descr=""/>
                              <pic:cNvPicPr/>
                              <pic:nvPr/>
                            </pic:nvPicPr>
                            <pic:blipFill rotWithShape="1">
                              <a:blip r:embed="rId27"/>
                              <a:stretch/>
                            </pic:blipFill>
                            <pic:spPr bwMode="auto">
                              <a:xfrm flipH="0" flipV="0">
                                <a:off x="0" y="0"/>
                                <a:ext cx="1628092" cy="2277225"/>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28.20pt;height:179.31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tc>
      </w:tr>
    </w:tbl>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left"/>
              <w:rPr>
                <w:b/>
                <w:bCs/>
              </w:rPr>
            </w:pPr>
            <w:r>
              <w:rPr>
                <w:b/>
                <w:bCs/>
              </w:rPr>
            </w:r>
            <w:r>
              <w:rPr>
                <w:b/>
                <w:bCs/>
              </w:rPr>
            </w:r>
            <w:r>
              <w:rPr>
                <w:b/>
                <w:bCs/>
              </w:rPr>
            </w:r>
          </w:p>
          <w:p>
            <w:pPr>
              <w:pBdr/>
              <w:spacing/>
              <w:ind/>
              <w:jc w:val="left"/>
              <w:rPr>
                <w:b/>
                <w:bCs/>
              </w:rPr>
            </w:pPr>
            <w:r>
              <w:rPr>
                <w:b/>
                <w:bCs/>
              </w:rPr>
            </w:r>
            <w:r>
              <w:rPr>
                <w:b/>
                <w:bCs/>
              </w:rPr>
            </w:r>
            <w:r>
              <w:rPr>
                <w:b/>
                <w:bCs/>
              </w:rPr>
            </w:r>
          </w:p>
          <w:p>
            <w:pPr>
              <w:pBdr/>
              <w:spacing/>
              <w:ind/>
              <w:jc w:val="left"/>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Nguyễn Tấn Sang</w:t>
            </w:r>
            <w:r/>
          </w:p>
        </w:tc>
      </w:tr>
    </w:tbl>
    <w:p>
      <w:pPr>
        <w:pBdr/>
        <w:shd w:val="nil" w:color="auto"/>
        <w:spacing/>
        <w:ind/>
        <w:rPr>
          <w:lang w:val="pt-BR"/>
        </w:rPr>
      </w:pPr>
      <w:r>
        <w:rPr>
          <w:b/>
          <w:bCs/>
          <w:iCs/>
          <w:highlight w:val="none"/>
          <w:lang w:val="pt-BR"/>
        </w:rPr>
        <w:br w:type="page" w:clear="all"/>
      </w:r>
      <w:r>
        <w:rPr>
          <w:lang w:val="pt-BR"/>
        </w:rPr>
      </w:r>
      <w:r>
        <w:rPr>
          <w:lang w:val="pt-BR"/>
        </w:rPr>
      </w:r>
    </w:p>
    <w:p>
      <w:pPr>
        <w:pBdr/>
        <w:spacing w:after="200" w:line="276" w:lineRule="auto"/>
        <w:ind/>
        <w:jc w:val="center"/>
        <w:rPr>
          <w:b/>
          <w:bCs/>
          <w:iCs/>
          <w:highlight w:val="none"/>
          <w:lang w:val="pt-BR"/>
        </w:rPr>
      </w:pPr>
      <w:r>
        <w:rPr>
          <w:b/>
          <w:bCs/>
          <w:iCs/>
          <w:lang w:val="pt-BR"/>
        </w:rPr>
        <w:t xml:space="preserve">TSSS2</w:t>
      </w:r>
      <w:r>
        <w:rPr>
          <w:b/>
          <w:bCs/>
          <w:iCs/>
          <w:highlight w:val="none"/>
          <w:lang w:val="pt-BR"/>
        </w:rPr>
      </w:r>
      <w:r>
        <w:rPr>
          <w:b/>
          <w:bCs/>
          <w:iCs/>
          <w:highlight w:val="none"/>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Nguồn tham khảo</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Liên hệ trực tiếp - SĐT: 0866839363</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rao (đồng)</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7.200.000.000</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thương lượng (đồng)</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6.840.000.000</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Tình trạng giao dịch</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Đang giao dịch </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Thời điểm thu thập thông tin</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Tháng 04/2026</w:t>
            </w: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Tính chất giao dịch</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Giao dịch bình thường trên thị trường</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Pháp lý</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Loại hình tài sản</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Căn hộ chung cư</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Vị trí, tòa nhà</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Toà A2, dự án đầu tư tháp Thủ Đô xanh, phường Mễ Trì, quận Nam Từ Liêm, Hà Nội</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Diện tích sàn (m²)</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75</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Loại Căn</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Căn thường</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12</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Tầng</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Tầng trung</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13</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Cấu trúc</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 Phòng Ngủ, 1 WC, 1 Bếp, 1 Khách</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Nội thất</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Nội thất cơ bản </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cơ sở hạ tầng kỹ thuật</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16</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môi trường an ninh</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753436"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flipH="0" flipV="0">
                                <a:off x="0" y="0"/>
                                <a:ext cx="1753435"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38.07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633102"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442127560" name="" descr=""/>
                              <pic:cNvPicPr/>
                              <pic:nvPr/>
                            </pic:nvPicPr>
                            <pic:blipFill rotWithShape="1">
                              <a:blip r:embed="rId29"/>
                              <a:stretch/>
                            </pic:blipFill>
                            <pic:spPr bwMode="auto">
                              <a:xfrm flipH="0" flipV="0">
                                <a:off x="0" y="0"/>
                                <a:ext cx="1633101"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28.59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668185"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1892847966" name="" descr=""/>
                              <pic:cNvPicPr/>
                              <pic:nvPr/>
                            </pic:nvPicPr>
                            <pic:blipFill rotWithShape="1">
                              <a:blip r:embed="rId30"/>
                              <a:stretch/>
                            </pic:blipFill>
                            <pic:spPr bwMode="auto">
                              <a:xfrm flipH="0" flipV="0">
                                <a:off x="0" y="0"/>
                                <a:ext cx="1668184"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31.35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r>
            <w:r>
              <w:rPr>
                <w:color w:val="000000"/>
                <w:sz w:val="22"/>
                <w:szCs w:val="22"/>
              </w:rPr>
            </w:r>
          </w:p>
        </w:tc>
      </w:tr>
    </w:tbl>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left"/>
              <w:rPr>
                <w:b/>
                <w:bCs/>
              </w:rPr>
            </w:pPr>
            <w:r>
              <w:rPr>
                <w:b/>
                <w:bCs/>
              </w:rPr>
            </w:r>
            <w:r>
              <w:rPr>
                <w:b/>
                <w:bCs/>
              </w:rPr>
            </w:r>
            <w:r>
              <w:rPr>
                <w:b/>
                <w:bCs/>
              </w:rPr>
            </w:r>
          </w:p>
          <w:p>
            <w:pPr>
              <w:pBdr/>
              <w:spacing/>
              <w:ind/>
              <w:jc w:val="left"/>
              <w:rPr>
                <w:b/>
                <w:bCs/>
              </w:rPr>
            </w:pPr>
            <w:r>
              <w:rPr>
                <w:b/>
                <w:bCs/>
              </w:rPr>
            </w:r>
            <w:r>
              <w:rPr>
                <w:b/>
                <w:bCs/>
              </w:rPr>
            </w:r>
            <w:r>
              <w:rPr>
                <w:b/>
                <w:bCs/>
              </w:rPr>
            </w:r>
          </w:p>
          <w:p>
            <w:pPr>
              <w:pBdr/>
              <w:spacing/>
              <w:ind/>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Nguyễn Tấn Sang</w:t>
            </w:r>
            <w:r/>
          </w:p>
        </w:tc>
      </w:tr>
    </w:tbl>
    <w:p>
      <w:pPr>
        <w:pBdr/>
        <w:shd w:val="nil" w:color="auto"/>
        <w:spacing/>
        <w:ind/>
        <w:rPr>
          <w:b/>
          <w:bCs/>
          <w:lang w:val="pt-BR"/>
        </w:rPr>
      </w:pPr>
      <w:r>
        <w:rPr>
          <w:b/>
          <w:bCs/>
          <w:iCs/>
          <w:highlight w:val="none"/>
          <w:lang w:val="pt-BR"/>
        </w:rPr>
        <w:br w:type="page" w:clear="all"/>
      </w:r>
      <w:r>
        <w:rPr>
          <w:b/>
          <w:bCs/>
          <w:lang w:val="pt-BR"/>
        </w:rPr>
      </w:r>
      <w:r>
        <w:rPr>
          <w:b/>
          <w:bCs/>
          <w:lang w:val="pt-BR"/>
        </w:rPr>
      </w:r>
    </w:p>
    <w:p>
      <w:pPr>
        <w:pBdr/>
        <w:spacing w:after="200" w:line="276" w:lineRule="auto"/>
        <w:ind/>
        <w:jc w:val="center"/>
        <w:rPr>
          <w:b/>
          <w:bCs/>
          <w:iCs/>
          <w:highlight w:val="none"/>
          <w:lang w:val="pt-BR"/>
        </w:rPr>
      </w:pPr>
      <w:r>
        <w:rPr>
          <w:b/>
          <w:bCs/>
          <w:iCs/>
          <w:lang w:val="pt-BR"/>
        </w:rPr>
        <w:t xml:space="preserve">TSSS 3</w:t>
      </w:r>
      <w:r>
        <w:rPr>
          <w:b/>
          <w:bCs/>
          <w:iCs/>
          <w:highlight w:val="none"/>
          <w:lang w:val="pt-BR"/>
        </w:rPr>
      </w:r>
      <w:r>
        <w:rPr>
          <w:b/>
          <w:bCs/>
          <w:iCs/>
          <w:highlight w:val="none"/>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Nguồn tham khảo</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Liên hệ trực tiếp - SĐT: 0866839363</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rao (đồng)</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7.400.000.000</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thương lượng (đồng)</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7.030.000.000</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Tình trạng giao dịch</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Đang giao dịch </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Thời điểm thu thập thông tin</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Tháng 04/2026</w:t>
            </w:r>
            <w:r/>
          </w:p>
        </w:tc>
      </w:tr>
      <w:tr>
        <w:trPr>
          <w:trHeight w:val="259"/>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Tính chất giao dịch</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Giao dịch bình thường trên thị trường</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Pháp lý</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Loại hình tài sản</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Căn hộ chung cư</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Vị trí, tòa nhà</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Toà A1, dự án đầu tư tháp Thủ Đô xanh, phường Mễ Trì, quận Nam Từ Liêm, Hà Nội</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Diện tích sàn (m²)</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75</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Loại Căn</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Căn thường</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12</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Tầng</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Tầng trung</w:t>
            </w:r>
            <w:r/>
          </w:p>
        </w:tc>
      </w:tr>
      <w:tr>
        <w:trPr>
          <w:trHeight w:val="285"/>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13</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Cấu trúc</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 Phòng Ngủ, 1 WC, 1 Bếp, 1 Khách</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Nội thất</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Nội thất cơ bản </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cơ sở hạ tầng kỹ thuật</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16</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môi trường an ninh</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pPr>
              <w:pBdr/>
              <w:spacing w:line="276" w:lineRule="auto"/>
              <w:ind/>
              <w:jc w:val="center"/>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203581"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2127183121" name="" descr=""/>
                              <pic:cNvPicPr/>
                              <pic:nvPr/>
                            </pic:nvPicPr>
                            <pic:blipFill rotWithShape="1">
                              <a:blip r:embed="rId31"/>
                              <a:stretch/>
                            </pic:blipFill>
                            <pic:spPr bwMode="auto">
                              <a:xfrm flipH="0" flipV="0">
                                <a:off x="0" y="0"/>
                                <a:ext cx="2203580"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73.51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43400"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350542736" name="" descr=""/>
                              <pic:cNvPicPr/>
                              <pic:nvPr/>
                            </pic:nvPicPr>
                            <pic:blipFill rotWithShape="1">
                              <a:blip r:embed="rId32"/>
                              <a:stretch/>
                            </pic:blipFill>
                            <pic:spPr bwMode="auto">
                              <a:xfrm flipH="0" flipV="0">
                                <a:off x="0" y="0"/>
                                <a:ext cx="2343399"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84.52pt;height:250.00pt;mso-wrap-distance-left:0.00pt;mso-wrap-distance-top:0.00pt;mso-wrap-distance-right:0.00pt;mso-wrap-distance-bottom:0.00pt;z-index:1;" stroked="false">
                      <v:imagedata r:id="rId32" o:title=""/>
                      <o:lock v:ext="edit" rotation="t"/>
                    </v:shape>
                  </w:pict>
                </mc:Fallback>
              </mc:AlternateContent>
            </w:r>
            <w:r>
              <w:rPr>
                <w:color w:val="000000"/>
                <w:sz w:val="22"/>
                <w:szCs w:val="22"/>
              </w:rPr>
            </w:r>
            <w:r>
              <w:rPr>
                <w:color w:val="000000"/>
                <w:sz w:val="22"/>
                <w:szCs w:val="22"/>
              </w:rPr>
            </w:r>
          </w:p>
        </w:tc>
      </w:tr>
    </w:tbl>
    <w:p>
      <w:pPr>
        <w:pBdr/>
        <w:spacing w:after="200" w:line="276" w:lineRule="auto"/>
        <w:ind/>
        <w:jc w:val="left"/>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Pr>
                <w:highlight w:val="none"/>
              </w:rPr>
            </w:r>
            <w:r>
              <w:rPr>
                <w:highlight w:val="none"/>
              </w:rPr>
            </w: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t xml:space="preserve">Nguyễn Tấn Sang</w:t>
            </w:r>
            <w:r>
              <w:rPr>
                <w:highlight w:val="none"/>
              </w:rPr>
            </w:r>
            <w:r>
              <w:rPr>
                <w:highlight w:val="none"/>
              </w:rPr>
            </w:r>
          </w:p>
        </w:tc>
      </w:tr>
    </w:tbl>
    <w:p>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1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7">
    <w:name w:val="Table Grid Light"/>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1"/>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2"/>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3"/>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4"/>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5"/>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w:basedOn w:val="100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w:basedOn w:val="100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 Accent 1"/>
    <w:basedOn w:val="100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2"/>
    <w:basedOn w:val="100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3"/>
    <w:basedOn w:val="100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4"/>
    <w:basedOn w:val="100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5"/>
    <w:basedOn w:val="100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6"/>
    <w:basedOn w:val="100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Accent 1"/>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 Accent 2"/>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 Accent 3"/>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Accent 4"/>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5"/>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6"/>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9">
    <w:name w:val="Grid Table 6 Colorful - Accent 1"/>
    <w:basedOn w:val="100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0">
    <w:name w:val="Grid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1">
    <w:name w:val="Grid Table 6 Colorful - Accent 3"/>
    <w:basedOn w:val="100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2">
    <w:name w:val="Grid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3">
    <w:name w:val="Grid Table 6 Colorful - Accent 5"/>
    <w:basedOn w:val="100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4">
    <w:name w:val="Grid Table 6 Colorful - Accent 6"/>
    <w:basedOn w:val="100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5">
    <w:name w:val="Grid Table 7 Colorful"/>
    <w:basedOn w:val="100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 Accent 1"/>
    <w:basedOn w:val="100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5"/>
    <w:basedOn w:val="100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6"/>
    <w:basedOn w:val="100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 Accent 1"/>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2"/>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3"/>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4"/>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5"/>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6"/>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w:basedOn w:val="100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 Accent 1"/>
    <w:basedOn w:val="100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2"/>
    <w:basedOn w:val="100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3"/>
    <w:basedOn w:val="100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4"/>
    <w:basedOn w:val="100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5"/>
    <w:basedOn w:val="100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6"/>
    <w:basedOn w:val="100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 Accent 1"/>
    <w:basedOn w:val="100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3"/>
    <w:basedOn w:val="100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5"/>
    <w:basedOn w:val="100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6"/>
    <w:basedOn w:val="100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 Accent 1"/>
    <w:basedOn w:val="100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2"/>
    <w:basedOn w:val="100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3"/>
    <w:basedOn w:val="100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4"/>
    <w:basedOn w:val="100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5"/>
    <w:basedOn w:val="100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6"/>
    <w:basedOn w:val="100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5 Dark"/>
    <w:basedOn w:val="100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5 Dark - Accent 1"/>
    <w:basedOn w:val="100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2"/>
    <w:basedOn w:val="100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3"/>
    <w:basedOn w:val="100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4"/>
    <w:basedOn w:val="100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5"/>
    <w:basedOn w:val="100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6"/>
    <w:basedOn w:val="100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 Accent 1"/>
    <w:basedOn w:val="100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3"/>
    <w:basedOn w:val="100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5"/>
    <w:basedOn w:val="100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6"/>
    <w:basedOn w:val="100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7 Colorful"/>
    <w:basedOn w:val="100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5">
    <w:name w:val="List Table 7 Colorful - Accent 1"/>
    <w:basedOn w:val="100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6">
    <w:name w:val="List Table 7 Colorful - Accent 2"/>
    <w:basedOn w:val="100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7">
    <w:name w:val="List Table 7 Colorful - Accent 3"/>
    <w:basedOn w:val="100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8">
    <w:name w:val="List Table 7 Colorful - Accent 4"/>
    <w:basedOn w:val="100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39">
    <w:name w:val="List Table 7 Colorful - Accent 5"/>
    <w:basedOn w:val="100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0">
    <w:name w:val="List Table 7 Colorful - Accent 6"/>
    <w:basedOn w:val="100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1">
    <w:name w:val="Lined - Accent"/>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ned - Accent 1"/>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2"/>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3"/>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4"/>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5"/>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6"/>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w:basedOn w:val="100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1"/>
    <w:basedOn w:val="100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2"/>
    <w:basedOn w:val="100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3"/>
    <w:basedOn w:val="100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4"/>
    <w:basedOn w:val="100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5"/>
    <w:basedOn w:val="100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6"/>
    <w:basedOn w:val="100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w:basedOn w:val="100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2">
    <w:name w:val="Heading 5"/>
    <w:basedOn w:val="1003"/>
    <w:next w:val="1003"/>
    <w:link w:val="96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3">
    <w:name w:val="Heading 6"/>
    <w:basedOn w:val="1003"/>
    <w:next w:val="1003"/>
    <w:link w:val="96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4">
    <w:name w:val="Heading 7"/>
    <w:basedOn w:val="1003"/>
    <w:next w:val="1003"/>
    <w:link w:val="96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5">
    <w:name w:val="Heading 8"/>
    <w:basedOn w:val="1003"/>
    <w:next w:val="1003"/>
    <w:link w:val="97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6">
    <w:name w:val="Heading 9"/>
    <w:basedOn w:val="1003"/>
    <w:next w:val="1003"/>
    <w:link w:val="97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7">
    <w:name w:val="Heading 5 Char"/>
    <w:basedOn w:val="1008"/>
    <w:link w:val="962"/>
    <w:uiPriority w:val="9"/>
    <w:pPr>
      <w:pBdr/>
      <w:spacing/>
      <w:ind/>
    </w:pPr>
    <w:rPr>
      <w:rFonts w:ascii="Arial" w:hAnsi="Arial" w:eastAsia="Arial" w:cs="Arial"/>
      <w:color w:val="0f4761" w:themeColor="accent1" w:themeShade="BF"/>
    </w:rPr>
  </w:style>
  <w:style w:type="character" w:styleId="968">
    <w:name w:val="Heading 6 Char"/>
    <w:basedOn w:val="1008"/>
    <w:link w:val="963"/>
    <w:uiPriority w:val="9"/>
    <w:pPr>
      <w:pBdr/>
      <w:spacing/>
      <w:ind/>
    </w:pPr>
    <w:rPr>
      <w:rFonts w:ascii="Arial" w:hAnsi="Arial" w:eastAsia="Arial" w:cs="Arial"/>
      <w:i/>
      <w:iCs/>
      <w:color w:val="595959" w:themeColor="text1" w:themeTint="A6"/>
    </w:rPr>
  </w:style>
  <w:style w:type="character" w:styleId="969">
    <w:name w:val="Heading 7 Char"/>
    <w:basedOn w:val="1008"/>
    <w:link w:val="964"/>
    <w:uiPriority w:val="9"/>
    <w:pPr>
      <w:pBdr/>
      <w:spacing/>
      <w:ind/>
    </w:pPr>
    <w:rPr>
      <w:rFonts w:ascii="Arial" w:hAnsi="Arial" w:eastAsia="Arial" w:cs="Arial"/>
      <w:color w:val="595959" w:themeColor="text1" w:themeTint="A6"/>
    </w:rPr>
  </w:style>
  <w:style w:type="character" w:styleId="970">
    <w:name w:val="Heading 8 Char"/>
    <w:basedOn w:val="1008"/>
    <w:link w:val="965"/>
    <w:uiPriority w:val="9"/>
    <w:pPr>
      <w:pBdr/>
      <w:spacing/>
      <w:ind/>
    </w:pPr>
    <w:rPr>
      <w:rFonts w:ascii="Arial" w:hAnsi="Arial" w:eastAsia="Arial" w:cs="Arial"/>
      <w:i/>
      <w:iCs/>
      <w:color w:val="272727" w:themeColor="text1" w:themeTint="D8"/>
    </w:rPr>
  </w:style>
  <w:style w:type="character" w:styleId="971">
    <w:name w:val="Heading 9 Char"/>
    <w:basedOn w:val="1008"/>
    <w:link w:val="966"/>
    <w:uiPriority w:val="9"/>
    <w:pPr>
      <w:pBdr/>
      <w:spacing/>
      <w:ind/>
    </w:pPr>
    <w:rPr>
      <w:rFonts w:ascii="Arial" w:hAnsi="Arial" w:eastAsia="Arial" w:cs="Arial"/>
      <w:i/>
      <w:iCs/>
      <w:color w:val="272727" w:themeColor="text1" w:themeTint="D8"/>
    </w:rPr>
  </w:style>
  <w:style w:type="paragraph" w:styleId="972">
    <w:name w:val="Subtitle"/>
    <w:basedOn w:val="1003"/>
    <w:next w:val="1003"/>
    <w:link w:val="973"/>
    <w:uiPriority w:val="11"/>
    <w:qFormat/>
    <w:pPr>
      <w:numPr>
        <w:ilvl w:val="1"/>
      </w:numPr>
      <w:pBdr/>
      <w:spacing/>
      <w:ind/>
    </w:pPr>
    <w:rPr>
      <w:color w:val="595959" w:themeColor="text1" w:themeTint="A6"/>
      <w:spacing w:val="15"/>
      <w:sz w:val="28"/>
      <w:szCs w:val="28"/>
    </w:rPr>
  </w:style>
  <w:style w:type="character" w:styleId="973">
    <w:name w:val="Subtitle Char"/>
    <w:basedOn w:val="1008"/>
    <w:link w:val="972"/>
    <w:uiPriority w:val="11"/>
    <w:pPr>
      <w:pBdr/>
      <w:spacing/>
      <w:ind/>
    </w:pPr>
    <w:rPr>
      <w:color w:val="595959" w:themeColor="text1" w:themeTint="A6"/>
      <w:spacing w:val="15"/>
      <w:sz w:val="28"/>
      <w:szCs w:val="28"/>
    </w:rPr>
  </w:style>
  <w:style w:type="paragraph" w:styleId="974">
    <w:name w:val="Quote"/>
    <w:basedOn w:val="1003"/>
    <w:next w:val="1003"/>
    <w:link w:val="975"/>
    <w:uiPriority w:val="29"/>
    <w:qFormat/>
    <w:pPr>
      <w:pBdr/>
      <w:spacing w:before="160"/>
      <w:ind/>
      <w:jc w:val="center"/>
    </w:pPr>
    <w:rPr>
      <w:i/>
      <w:iCs/>
      <w:color w:val="404040" w:themeColor="text1" w:themeTint="BF"/>
    </w:rPr>
  </w:style>
  <w:style w:type="character" w:styleId="975">
    <w:name w:val="Quote Char"/>
    <w:basedOn w:val="1008"/>
    <w:link w:val="974"/>
    <w:uiPriority w:val="29"/>
    <w:pPr>
      <w:pBdr/>
      <w:spacing/>
      <w:ind/>
    </w:pPr>
    <w:rPr>
      <w:i/>
      <w:iCs/>
      <w:color w:val="404040" w:themeColor="text1" w:themeTint="BF"/>
    </w:rPr>
  </w:style>
  <w:style w:type="character" w:styleId="976">
    <w:name w:val="Intense Emphasis"/>
    <w:basedOn w:val="1008"/>
    <w:uiPriority w:val="21"/>
    <w:qFormat/>
    <w:pPr>
      <w:pBdr/>
      <w:spacing/>
      <w:ind/>
    </w:pPr>
    <w:rPr>
      <w:i/>
      <w:iCs/>
      <w:color w:val="0f4761" w:themeColor="accent1" w:themeShade="BF"/>
    </w:rPr>
  </w:style>
  <w:style w:type="paragraph" w:styleId="977">
    <w:name w:val="Intense Quote"/>
    <w:basedOn w:val="1003"/>
    <w:next w:val="1003"/>
    <w:link w:val="97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8">
    <w:name w:val="Intense Quote Char"/>
    <w:basedOn w:val="1008"/>
    <w:link w:val="977"/>
    <w:uiPriority w:val="30"/>
    <w:pPr>
      <w:pBdr/>
      <w:spacing/>
      <w:ind/>
    </w:pPr>
    <w:rPr>
      <w:i/>
      <w:iCs/>
      <w:color w:val="0f4761" w:themeColor="accent1" w:themeShade="BF"/>
    </w:rPr>
  </w:style>
  <w:style w:type="character" w:styleId="979">
    <w:name w:val="Intense Reference"/>
    <w:basedOn w:val="1008"/>
    <w:uiPriority w:val="32"/>
    <w:qFormat/>
    <w:pPr>
      <w:pBdr/>
      <w:spacing/>
      <w:ind/>
    </w:pPr>
    <w:rPr>
      <w:b/>
      <w:bCs/>
      <w:smallCaps/>
      <w:color w:val="0f4761" w:themeColor="accent1" w:themeShade="BF"/>
      <w:spacing w:val="5"/>
    </w:rPr>
  </w:style>
  <w:style w:type="paragraph" w:styleId="980">
    <w:name w:val="No Spacing"/>
    <w:basedOn w:val="1003"/>
    <w:uiPriority w:val="1"/>
    <w:qFormat/>
    <w:pPr>
      <w:pBdr/>
      <w:spacing w:after="0" w:line="240" w:lineRule="auto"/>
      <w:ind/>
    </w:pPr>
  </w:style>
  <w:style w:type="character" w:styleId="981">
    <w:name w:val="Subtle Emphasis"/>
    <w:basedOn w:val="1008"/>
    <w:uiPriority w:val="19"/>
    <w:qFormat/>
    <w:pPr>
      <w:pBdr/>
      <w:spacing/>
      <w:ind/>
    </w:pPr>
    <w:rPr>
      <w:i/>
      <w:iCs/>
      <w:color w:val="404040" w:themeColor="text1" w:themeTint="BF"/>
    </w:rPr>
  </w:style>
  <w:style w:type="character" w:styleId="982">
    <w:name w:val="Subtle Reference"/>
    <w:basedOn w:val="1008"/>
    <w:uiPriority w:val="31"/>
    <w:qFormat/>
    <w:pPr>
      <w:pBdr/>
      <w:spacing/>
      <w:ind/>
    </w:pPr>
    <w:rPr>
      <w:smallCaps/>
      <w:color w:val="5a5a5a" w:themeColor="text1" w:themeTint="A5"/>
    </w:rPr>
  </w:style>
  <w:style w:type="character" w:styleId="983">
    <w:name w:val="Book Title"/>
    <w:basedOn w:val="1008"/>
    <w:uiPriority w:val="33"/>
    <w:qFormat/>
    <w:pPr>
      <w:pBdr/>
      <w:spacing/>
      <w:ind/>
    </w:pPr>
    <w:rPr>
      <w:b/>
      <w:bCs/>
      <w:i/>
      <w:iCs/>
      <w:spacing w:val="5"/>
    </w:rPr>
  </w:style>
  <w:style w:type="paragraph" w:styleId="984">
    <w:name w:val="Caption"/>
    <w:basedOn w:val="1003"/>
    <w:next w:val="1003"/>
    <w:uiPriority w:val="35"/>
    <w:unhideWhenUsed/>
    <w:qFormat/>
    <w:pPr>
      <w:pBdr/>
      <w:spacing w:after="200" w:line="240" w:lineRule="auto"/>
      <w:ind/>
    </w:pPr>
    <w:rPr>
      <w:i/>
      <w:iCs/>
      <w:color w:val="0e2841" w:themeColor="text2"/>
      <w:sz w:val="18"/>
      <w:szCs w:val="18"/>
    </w:rPr>
  </w:style>
  <w:style w:type="paragraph" w:styleId="985">
    <w:name w:val="footnote text"/>
    <w:basedOn w:val="1003"/>
    <w:link w:val="986"/>
    <w:uiPriority w:val="99"/>
    <w:semiHidden/>
    <w:unhideWhenUsed/>
    <w:pPr>
      <w:pBdr/>
      <w:spacing w:after="0" w:line="240" w:lineRule="auto"/>
      <w:ind/>
    </w:pPr>
    <w:rPr>
      <w:sz w:val="20"/>
      <w:szCs w:val="20"/>
    </w:rPr>
  </w:style>
  <w:style w:type="character" w:styleId="986">
    <w:name w:val="Footnote Text Char"/>
    <w:basedOn w:val="1008"/>
    <w:link w:val="985"/>
    <w:uiPriority w:val="99"/>
    <w:semiHidden/>
    <w:pPr>
      <w:pBdr/>
      <w:spacing/>
      <w:ind/>
    </w:pPr>
    <w:rPr>
      <w:sz w:val="20"/>
      <w:szCs w:val="20"/>
    </w:rPr>
  </w:style>
  <w:style w:type="character" w:styleId="987">
    <w:name w:val="footnote reference"/>
    <w:basedOn w:val="1008"/>
    <w:uiPriority w:val="99"/>
    <w:semiHidden/>
    <w:unhideWhenUsed/>
    <w:pPr>
      <w:pBdr/>
      <w:spacing/>
      <w:ind/>
    </w:pPr>
    <w:rPr>
      <w:vertAlign w:val="superscript"/>
    </w:rPr>
  </w:style>
  <w:style w:type="paragraph" w:styleId="988">
    <w:name w:val="endnote text"/>
    <w:basedOn w:val="1003"/>
    <w:link w:val="989"/>
    <w:uiPriority w:val="99"/>
    <w:semiHidden/>
    <w:unhideWhenUsed/>
    <w:pPr>
      <w:pBdr/>
      <w:spacing w:after="0" w:line="240" w:lineRule="auto"/>
      <w:ind/>
    </w:pPr>
    <w:rPr>
      <w:sz w:val="20"/>
      <w:szCs w:val="20"/>
    </w:rPr>
  </w:style>
  <w:style w:type="character" w:styleId="989">
    <w:name w:val="Endnote Text Char"/>
    <w:basedOn w:val="1008"/>
    <w:link w:val="988"/>
    <w:uiPriority w:val="99"/>
    <w:semiHidden/>
    <w:pPr>
      <w:pBdr/>
      <w:spacing/>
      <w:ind/>
    </w:pPr>
    <w:rPr>
      <w:sz w:val="20"/>
      <w:szCs w:val="20"/>
    </w:rPr>
  </w:style>
  <w:style w:type="character" w:styleId="990">
    <w:name w:val="endnote reference"/>
    <w:basedOn w:val="1008"/>
    <w:uiPriority w:val="99"/>
    <w:semiHidden/>
    <w:unhideWhenUsed/>
    <w:pPr>
      <w:pBdr/>
      <w:spacing/>
      <w:ind/>
    </w:pPr>
    <w:rPr>
      <w:vertAlign w:val="superscript"/>
    </w:rPr>
  </w:style>
  <w:style w:type="paragraph" w:styleId="991">
    <w:name w:val="toc 1"/>
    <w:basedOn w:val="1003"/>
    <w:next w:val="1003"/>
    <w:uiPriority w:val="39"/>
    <w:unhideWhenUsed/>
    <w:pPr>
      <w:pBdr/>
      <w:spacing w:after="100"/>
      <w:ind/>
    </w:pPr>
  </w:style>
  <w:style w:type="paragraph" w:styleId="992">
    <w:name w:val="toc 2"/>
    <w:basedOn w:val="1003"/>
    <w:next w:val="1003"/>
    <w:uiPriority w:val="39"/>
    <w:unhideWhenUsed/>
    <w:pPr>
      <w:pBdr/>
      <w:spacing w:after="100"/>
      <w:ind w:left="220"/>
    </w:pPr>
  </w:style>
  <w:style w:type="paragraph" w:styleId="993">
    <w:name w:val="toc 3"/>
    <w:basedOn w:val="1003"/>
    <w:next w:val="1003"/>
    <w:uiPriority w:val="39"/>
    <w:unhideWhenUsed/>
    <w:pPr>
      <w:pBdr/>
      <w:spacing w:after="100"/>
      <w:ind w:left="440"/>
    </w:pPr>
  </w:style>
  <w:style w:type="paragraph" w:styleId="994">
    <w:name w:val="toc 4"/>
    <w:basedOn w:val="1003"/>
    <w:next w:val="1003"/>
    <w:uiPriority w:val="39"/>
    <w:unhideWhenUsed/>
    <w:pPr>
      <w:pBdr/>
      <w:spacing w:after="100"/>
      <w:ind w:left="660"/>
    </w:pPr>
  </w:style>
  <w:style w:type="paragraph" w:styleId="995">
    <w:name w:val="toc 5"/>
    <w:basedOn w:val="1003"/>
    <w:next w:val="1003"/>
    <w:uiPriority w:val="39"/>
    <w:unhideWhenUsed/>
    <w:pPr>
      <w:pBdr/>
      <w:spacing w:after="100"/>
      <w:ind w:left="880"/>
    </w:pPr>
  </w:style>
  <w:style w:type="paragraph" w:styleId="996">
    <w:name w:val="toc 6"/>
    <w:basedOn w:val="1003"/>
    <w:next w:val="1003"/>
    <w:uiPriority w:val="39"/>
    <w:unhideWhenUsed/>
    <w:pPr>
      <w:pBdr/>
      <w:spacing w:after="100"/>
      <w:ind w:left="1100"/>
    </w:pPr>
  </w:style>
  <w:style w:type="paragraph" w:styleId="997">
    <w:name w:val="toc 7"/>
    <w:basedOn w:val="1003"/>
    <w:next w:val="1003"/>
    <w:uiPriority w:val="39"/>
    <w:unhideWhenUsed/>
    <w:pPr>
      <w:pBdr/>
      <w:spacing w:after="100"/>
      <w:ind w:left="1320"/>
    </w:pPr>
  </w:style>
  <w:style w:type="paragraph" w:styleId="998">
    <w:name w:val="toc 8"/>
    <w:basedOn w:val="1003"/>
    <w:next w:val="1003"/>
    <w:uiPriority w:val="39"/>
    <w:unhideWhenUsed/>
    <w:pPr>
      <w:pBdr/>
      <w:spacing w:after="100"/>
      <w:ind w:left="1540"/>
    </w:pPr>
  </w:style>
  <w:style w:type="paragraph" w:styleId="999">
    <w:name w:val="toc 9"/>
    <w:basedOn w:val="1003"/>
    <w:next w:val="1003"/>
    <w:uiPriority w:val="39"/>
    <w:unhideWhenUsed/>
    <w:pPr>
      <w:pBdr/>
      <w:spacing w:after="100"/>
      <w:ind w:left="1760"/>
    </w:pPr>
  </w:style>
  <w:style w:type="character" w:styleId="1000">
    <w:name w:val="Placeholder Text"/>
    <w:basedOn w:val="1008"/>
    <w:uiPriority w:val="99"/>
    <w:semiHidden/>
    <w:pPr>
      <w:pBdr/>
      <w:spacing/>
      <w:ind/>
    </w:pPr>
    <w:rPr>
      <w:color w:val="666666"/>
    </w:rPr>
  </w:style>
  <w:style w:type="paragraph" w:styleId="1001">
    <w:name w:val="TOC Heading"/>
    <w:uiPriority w:val="39"/>
    <w:unhideWhenUsed/>
    <w:pPr>
      <w:pBdr/>
      <w:spacing/>
      <w:ind/>
    </w:pPr>
  </w:style>
  <w:style w:type="paragraph" w:styleId="1002">
    <w:name w:val="table of figures"/>
    <w:basedOn w:val="1003"/>
    <w:next w:val="1003"/>
    <w:uiPriority w:val="99"/>
    <w:unhideWhenUsed/>
    <w:pPr>
      <w:pBdr/>
      <w:spacing w:after="0" w:afterAutospacing="0"/>
      <w:ind/>
    </w:pPr>
  </w:style>
  <w:style w:type="paragraph" w:styleId="1003" w:default="1">
    <w:name w:val="Normal"/>
    <w:qFormat/>
    <w:pPr>
      <w:pBdr/>
      <w:spacing w:after="0" w:line="240" w:lineRule="auto"/>
      <w:ind/>
    </w:pPr>
    <w:rPr>
      <w:rFonts w:ascii="Times New Roman" w:hAnsi="Times New Roman" w:eastAsia="Times New Roman" w:cs="Times New Roman"/>
      <w:sz w:val="24"/>
      <w:szCs w:val="24"/>
    </w:rPr>
  </w:style>
  <w:style w:type="paragraph" w:styleId="1004">
    <w:name w:val="Heading 1"/>
    <w:basedOn w:val="1003"/>
    <w:next w:val="1003"/>
    <w:link w:val="1011"/>
    <w:qFormat/>
    <w:pPr>
      <w:keepNext w:val="true"/>
      <w:pBdr/>
      <w:spacing w:after="120" w:before="120"/>
      <w:ind/>
      <w:jc w:val="center"/>
      <w:outlineLvl w:val="0"/>
    </w:pPr>
    <w:rPr>
      <w:b/>
      <w:bCs/>
      <w:sz w:val="27"/>
      <w:szCs w:val="27"/>
    </w:rPr>
  </w:style>
  <w:style w:type="paragraph" w:styleId="1005">
    <w:name w:val="Heading 2"/>
    <w:basedOn w:val="1003"/>
    <w:next w:val="1003"/>
    <w:link w:val="101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6">
    <w:name w:val="Heading 3"/>
    <w:basedOn w:val="1003"/>
    <w:next w:val="1003"/>
    <w:link w:val="1013"/>
    <w:qFormat/>
    <w:pPr>
      <w:keepNext w:val="true"/>
      <w:pBdr/>
      <w:spacing w:before="60"/>
      <w:ind/>
      <w:outlineLvl w:val="2"/>
    </w:pPr>
    <w:rPr>
      <w:sz w:val="28"/>
      <w:szCs w:val="28"/>
    </w:rPr>
  </w:style>
  <w:style w:type="paragraph" w:styleId="1007">
    <w:name w:val="Heading 4"/>
    <w:basedOn w:val="1003"/>
    <w:next w:val="1003"/>
    <w:link w:val="1014"/>
    <w:qFormat/>
    <w:pPr>
      <w:keepNext w:val="true"/>
      <w:pBdr/>
      <w:spacing/>
      <w:ind/>
      <w:jc w:val="center"/>
      <w:outlineLvl w:val="3"/>
    </w:pPr>
    <w:rPr>
      <w:b/>
      <w:bCs/>
    </w:rPr>
  </w:style>
  <w:style w:type="character" w:styleId="1008" w:default="1">
    <w:name w:val="Default Paragraph Font"/>
    <w:uiPriority w:val="1"/>
    <w:semiHidden/>
    <w:unhideWhenUsed/>
    <w:pPr>
      <w:pBdr/>
      <w:spacing/>
      <w:ind/>
    </w:pPr>
  </w:style>
  <w:style w:type="table" w:styleId="100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0" w:default="1">
    <w:name w:val="No List"/>
    <w:uiPriority w:val="99"/>
    <w:semiHidden/>
    <w:unhideWhenUsed/>
    <w:pPr>
      <w:pBdr/>
      <w:spacing/>
      <w:ind/>
    </w:pPr>
  </w:style>
  <w:style w:type="character" w:styleId="1011" w:customStyle="1">
    <w:name w:val="Heading 1 Char"/>
    <w:basedOn w:val="1008"/>
    <w:link w:val="1004"/>
    <w:pPr>
      <w:pBdr/>
      <w:spacing/>
      <w:ind/>
    </w:pPr>
    <w:rPr>
      <w:rFonts w:ascii="Times New Roman" w:hAnsi="Times New Roman" w:eastAsia="Times New Roman" w:cs="Times New Roman"/>
      <w:b/>
      <w:bCs/>
      <w:sz w:val="27"/>
      <w:szCs w:val="27"/>
    </w:rPr>
  </w:style>
  <w:style w:type="character" w:styleId="1012" w:customStyle="1">
    <w:name w:val="Heading 2 Char"/>
    <w:basedOn w:val="1008"/>
    <w:link w:val="1005"/>
    <w:uiPriority w:val="9"/>
    <w:pPr>
      <w:pBdr/>
      <w:spacing/>
      <w:ind/>
    </w:pPr>
    <w:rPr>
      <w:rFonts w:asciiTheme="majorHAnsi" w:hAnsiTheme="majorHAnsi" w:eastAsiaTheme="majorEastAsia" w:cstheme="majorBidi"/>
      <w:color w:val="365f91" w:themeColor="accent1" w:themeShade="BF"/>
      <w:sz w:val="26"/>
      <w:szCs w:val="26"/>
    </w:rPr>
  </w:style>
  <w:style w:type="character" w:styleId="1013" w:customStyle="1">
    <w:name w:val="Heading 3 Char"/>
    <w:basedOn w:val="1008"/>
    <w:link w:val="1006"/>
    <w:pPr>
      <w:pBdr/>
      <w:spacing/>
      <w:ind/>
    </w:pPr>
    <w:rPr>
      <w:rFonts w:ascii="Times New Roman" w:hAnsi="Times New Roman" w:eastAsia="Times New Roman" w:cs="Times New Roman"/>
      <w:sz w:val="28"/>
      <w:szCs w:val="28"/>
    </w:rPr>
  </w:style>
  <w:style w:type="character" w:styleId="1014" w:customStyle="1">
    <w:name w:val="Heading 4 Char"/>
    <w:basedOn w:val="1008"/>
    <w:link w:val="1007"/>
    <w:pPr>
      <w:pBdr/>
      <w:spacing/>
      <w:ind/>
    </w:pPr>
    <w:rPr>
      <w:rFonts w:ascii="Times New Roman" w:hAnsi="Times New Roman" w:eastAsia="Times New Roman" w:cs="Times New Roman"/>
      <w:b/>
      <w:bCs/>
      <w:sz w:val="24"/>
      <w:szCs w:val="24"/>
    </w:rPr>
  </w:style>
  <w:style w:type="character" w:styleId="1015">
    <w:name w:val="Hyperlink"/>
    <w:uiPriority w:val="99"/>
    <w:pPr>
      <w:pBdr/>
      <w:spacing/>
      <w:ind/>
    </w:pPr>
    <w:rPr>
      <w:color w:val="000000"/>
      <w:u w:val="single"/>
    </w:rPr>
  </w:style>
  <w:style w:type="character" w:styleId="1016">
    <w:name w:val="Strong"/>
    <w:uiPriority w:val="22"/>
    <w:qFormat/>
    <w:pPr>
      <w:pBdr/>
      <w:spacing/>
      <w:ind/>
    </w:pPr>
    <w:rPr>
      <w:b/>
      <w:bCs/>
    </w:rPr>
  </w:style>
  <w:style w:type="paragraph" w:styleId="1017">
    <w:name w:val="Balloon Text"/>
    <w:basedOn w:val="1003"/>
    <w:link w:val="1018"/>
    <w:uiPriority w:val="99"/>
    <w:semiHidden/>
    <w:unhideWhenUsed/>
    <w:pPr>
      <w:pBdr/>
      <w:spacing/>
      <w:ind/>
    </w:pPr>
    <w:rPr>
      <w:rFonts w:ascii="Tahoma" w:hAnsi="Tahoma" w:cs="Tahoma"/>
      <w:sz w:val="16"/>
      <w:szCs w:val="16"/>
    </w:rPr>
  </w:style>
  <w:style w:type="character" w:styleId="1018" w:customStyle="1">
    <w:name w:val="Balloon Text Char"/>
    <w:basedOn w:val="1008"/>
    <w:link w:val="1017"/>
    <w:uiPriority w:val="99"/>
    <w:semiHidden/>
    <w:pPr>
      <w:pBdr/>
      <w:spacing/>
      <w:ind/>
    </w:pPr>
    <w:rPr>
      <w:rFonts w:ascii="Tahoma" w:hAnsi="Tahoma" w:eastAsia="Times New Roman" w:cs="Tahoma"/>
      <w:sz w:val="16"/>
      <w:szCs w:val="16"/>
    </w:rPr>
  </w:style>
  <w:style w:type="paragraph" w:styleId="1019">
    <w:name w:val="Header"/>
    <w:basedOn w:val="1003"/>
    <w:link w:val="1020"/>
    <w:unhideWhenUsed/>
    <w:pPr>
      <w:pBdr/>
      <w:tabs>
        <w:tab w:val="center" w:leader="none" w:pos="4680"/>
        <w:tab w:val="right" w:leader="none" w:pos="9360"/>
      </w:tabs>
      <w:spacing/>
      <w:ind/>
    </w:pPr>
  </w:style>
  <w:style w:type="character" w:styleId="1020" w:customStyle="1">
    <w:name w:val="Header Char"/>
    <w:basedOn w:val="1008"/>
    <w:link w:val="1019"/>
    <w:pPr>
      <w:pBdr/>
      <w:spacing/>
      <w:ind/>
    </w:pPr>
    <w:rPr>
      <w:rFonts w:ascii="Times New Roman" w:hAnsi="Times New Roman" w:eastAsia="Times New Roman" w:cs="Times New Roman"/>
      <w:sz w:val="24"/>
      <w:szCs w:val="24"/>
    </w:rPr>
  </w:style>
  <w:style w:type="paragraph" w:styleId="1021">
    <w:name w:val="Footer"/>
    <w:basedOn w:val="1003"/>
    <w:link w:val="1022"/>
    <w:uiPriority w:val="99"/>
    <w:unhideWhenUsed/>
    <w:pPr>
      <w:pBdr/>
      <w:tabs>
        <w:tab w:val="center" w:leader="none" w:pos="4680"/>
        <w:tab w:val="right" w:leader="none" w:pos="9360"/>
      </w:tabs>
      <w:spacing/>
      <w:ind/>
    </w:pPr>
  </w:style>
  <w:style w:type="character" w:styleId="1022" w:customStyle="1">
    <w:name w:val="Footer Char"/>
    <w:basedOn w:val="1008"/>
    <w:link w:val="1021"/>
    <w:uiPriority w:val="99"/>
    <w:pPr>
      <w:pBdr/>
      <w:spacing/>
      <w:ind/>
    </w:pPr>
    <w:rPr>
      <w:rFonts w:ascii="Times New Roman" w:hAnsi="Times New Roman" w:eastAsia="Times New Roman" w:cs="Times New Roman"/>
      <w:sz w:val="24"/>
      <w:szCs w:val="24"/>
    </w:rPr>
  </w:style>
  <w:style w:type="character" w:styleId="1023" w:customStyle="1">
    <w:name w:val="normal-h1"/>
    <w:pPr>
      <w:pBdr/>
      <w:spacing/>
      <w:ind/>
    </w:pPr>
    <w:rPr>
      <w:rFonts w:hint="default" w:ascii=".VnTime" w:hAnsi=".VnTime"/>
      <w:color w:val="0000ff"/>
      <w:sz w:val="24"/>
      <w:szCs w:val="24"/>
    </w:rPr>
  </w:style>
  <w:style w:type="paragraph" w:styleId="1024" w:customStyle="1">
    <w:name w:val="normal-p"/>
    <w:basedOn w:val="1003"/>
    <w:pPr>
      <w:pBdr/>
      <w:spacing/>
      <w:ind/>
      <w:jc w:val="both"/>
    </w:pPr>
    <w:rPr>
      <w:sz w:val="20"/>
      <w:szCs w:val="20"/>
    </w:rPr>
  </w:style>
  <w:style w:type="paragraph" w:styleId="1025">
    <w:name w:val="List Paragraph"/>
    <w:basedOn w:val="1003"/>
    <w:link w:val="1112"/>
    <w:uiPriority w:val="34"/>
    <w:qFormat/>
    <w:pPr>
      <w:pBdr/>
      <w:spacing/>
      <w:ind w:left="720"/>
    </w:pPr>
  </w:style>
  <w:style w:type="paragraph" w:styleId="1026">
    <w:name w:val="Normal (Web)"/>
    <w:basedOn w:val="1003"/>
    <w:uiPriority w:val="99"/>
    <w:pPr>
      <w:pBdr/>
      <w:spacing w:after="100" w:afterAutospacing="1" w:before="100" w:beforeAutospacing="1"/>
      <w:ind/>
    </w:pPr>
  </w:style>
  <w:style w:type="paragraph" w:styleId="1027">
    <w:name w:val="Body Text"/>
    <w:basedOn w:val="1003"/>
    <w:link w:val="1028"/>
    <w:pPr>
      <w:pBdr/>
      <w:spacing w:after="120"/>
      <w:ind/>
      <w:jc w:val="both"/>
    </w:pPr>
  </w:style>
  <w:style w:type="character" w:styleId="1028" w:customStyle="1">
    <w:name w:val="Body Text Char"/>
    <w:basedOn w:val="1008"/>
    <w:link w:val="1027"/>
    <w:pPr>
      <w:pBdr/>
      <w:spacing/>
      <w:ind/>
    </w:pPr>
    <w:rPr>
      <w:rFonts w:ascii="Times New Roman" w:hAnsi="Times New Roman" w:eastAsia="Times New Roman" w:cs="Times New Roman"/>
      <w:sz w:val="24"/>
      <w:szCs w:val="24"/>
    </w:rPr>
  </w:style>
  <w:style w:type="table" w:styleId="1029">
    <w:name w:val="Table Grid"/>
    <w:basedOn w:val="100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1">
    <w:name w:val="annotation reference"/>
    <w:basedOn w:val="1008"/>
    <w:uiPriority w:val="99"/>
    <w:semiHidden/>
    <w:unhideWhenUsed/>
    <w:pPr>
      <w:pBdr/>
      <w:spacing/>
      <w:ind/>
    </w:pPr>
    <w:rPr>
      <w:sz w:val="16"/>
      <w:szCs w:val="16"/>
    </w:rPr>
  </w:style>
  <w:style w:type="paragraph" w:styleId="1032">
    <w:name w:val="annotation text"/>
    <w:basedOn w:val="1003"/>
    <w:link w:val="1033"/>
    <w:uiPriority w:val="99"/>
    <w:unhideWhenUsed/>
    <w:pPr>
      <w:pBdr/>
      <w:spacing/>
      <w:ind/>
    </w:pPr>
    <w:rPr>
      <w:sz w:val="20"/>
      <w:szCs w:val="20"/>
    </w:rPr>
  </w:style>
  <w:style w:type="character" w:styleId="1033" w:customStyle="1">
    <w:name w:val="Comment Text Char"/>
    <w:basedOn w:val="1008"/>
    <w:link w:val="1032"/>
    <w:uiPriority w:val="99"/>
    <w:pPr>
      <w:pBdr/>
      <w:spacing/>
      <w:ind/>
    </w:pPr>
    <w:rPr>
      <w:rFonts w:ascii="Times New Roman" w:hAnsi="Times New Roman" w:eastAsia="Times New Roman" w:cs="Times New Roman"/>
      <w:sz w:val="20"/>
      <w:szCs w:val="20"/>
    </w:rPr>
  </w:style>
  <w:style w:type="paragraph" w:styleId="1034">
    <w:name w:val="annotation subject"/>
    <w:basedOn w:val="1032"/>
    <w:next w:val="1032"/>
    <w:link w:val="1035"/>
    <w:uiPriority w:val="99"/>
    <w:semiHidden/>
    <w:unhideWhenUsed/>
    <w:pPr>
      <w:pBdr/>
      <w:spacing/>
      <w:ind/>
    </w:pPr>
    <w:rPr>
      <w:b/>
      <w:bCs/>
    </w:rPr>
  </w:style>
  <w:style w:type="character" w:styleId="1035" w:customStyle="1">
    <w:name w:val="Comment Subject Char"/>
    <w:basedOn w:val="1033"/>
    <w:link w:val="1034"/>
    <w:uiPriority w:val="99"/>
    <w:semiHidden/>
    <w:pPr>
      <w:pBdr/>
      <w:spacing/>
      <w:ind/>
    </w:pPr>
    <w:rPr>
      <w:rFonts w:ascii="Times New Roman" w:hAnsi="Times New Roman" w:eastAsia="Times New Roman" w:cs="Times New Roman"/>
      <w:b/>
      <w:bCs/>
      <w:sz w:val="20"/>
      <w:szCs w:val="20"/>
    </w:rPr>
  </w:style>
  <w:style w:type="paragraph" w:styleId="1036" w:customStyle="1">
    <w:name w:val="font5"/>
    <w:basedOn w:val="1003"/>
    <w:pPr>
      <w:pBdr/>
      <w:spacing w:after="100" w:afterAutospacing="1" w:before="100" w:beforeAutospacing="1"/>
      <w:ind/>
    </w:pPr>
    <w:rPr>
      <w:rFonts w:ascii="Tahoma" w:hAnsi="Tahoma" w:cs="Tahoma"/>
      <w:color w:val="000000"/>
      <w:sz w:val="18"/>
      <w:szCs w:val="18"/>
    </w:rPr>
  </w:style>
  <w:style w:type="paragraph" w:styleId="1037" w:customStyle="1">
    <w:name w:val="font6"/>
    <w:basedOn w:val="1003"/>
    <w:pPr>
      <w:pBdr/>
      <w:spacing w:after="100" w:afterAutospacing="1" w:before="100" w:beforeAutospacing="1"/>
      <w:ind/>
    </w:pPr>
    <w:rPr>
      <w:rFonts w:ascii="Tahoma" w:hAnsi="Tahoma" w:cs="Tahoma"/>
      <w:b/>
      <w:bCs/>
      <w:color w:val="000000"/>
      <w:sz w:val="18"/>
      <w:szCs w:val="18"/>
    </w:rPr>
  </w:style>
  <w:style w:type="paragraph" w:styleId="1038" w:customStyle="1">
    <w:name w:val="xl23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9" w:customStyle="1">
    <w:name w:val="xl234"/>
    <w:basedOn w:val="1003"/>
    <w:pPr>
      <w:pBdr/>
      <w:spacing w:after="100" w:afterAutospacing="1" w:before="100" w:beforeAutospacing="1"/>
      <w:ind/>
      <w:jc w:val="center"/>
    </w:pPr>
  </w:style>
  <w:style w:type="paragraph" w:styleId="1040" w:customStyle="1">
    <w:name w:val="xl235"/>
    <w:basedOn w:val="1003"/>
    <w:pPr>
      <w:pBdr/>
      <w:spacing w:after="100" w:afterAutospacing="1" w:before="100" w:beforeAutospacing="1"/>
      <w:ind/>
      <w:jc w:val="center"/>
    </w:pPr>
    <w:rPr>
      <w:b/>
      <w:bCs/>
    </w:rPr>
  </w:style>
  <w:style w:type="paragraph" w:styleId="1041" w:customStyle="1">
    <w:name w:val="xl236"/>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2" w:customStyle="1">
    <w:name w:val="xl23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3" w:customStyle="1">
    <w:name w:val="xl238"/>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4" w:customStyle="1">
    <w:name w:val="xl23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5" w:customStyle="1">
    <w:name w:val="xl240"/>
    <w:basedOn w:val="1003"/>
    <w:pPr>
      <w:pBdr/>
      <w:spacing w:after="100" w:afterAutospacing="1" w:before="100" w:beforeAutospacing="1"/>
      <w:ind/>
    </w:pPr>
  </w:style>
  <w:style w:type="paragraph" w:styleId="1046" w:customStyle="1">
    <w:name w:val="xl241"/>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42"/>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8" w:customStyle="1">
    <w:name w:val="xl243"/>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9" w:customStyle="1">
    <w:name w:val="xl244"/>
    <w:basedOn w:val="1003"/>
    <w:pPr>
      <w:pBdr/>
      <w:spacing w:after="100" w:afterAutospacing="1" w:before="100" w:beforeAutospacing="1"/>
      <w:ind/>
    </w:pPr>
    <w:rPr>
      <w:b/>
      <w:bCs/>
    </w:rPr>
  </w:style>
  <w:style w:type="paragraph" w:styleId="1050" w:customStyle="1">
    <w:name w:val="xl245"/>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1" w:customStyle="1">
    <w:name w:val="xl24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2" w:customStyle="1">
    <w:name w:val="xl247"/>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3" w:customStyle="1">
    <w:name w:val="xl24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4" w:customStyle="1">
    <w:name w:val="xl24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5" w:customStyle="1">
    <w:name w:val="xl25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6" w:customStyle="1">
    <w:name w:val="xl25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5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53"/>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54"/>
    <w:basedOn w:val="100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55"/>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5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5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8"/>
    <w:basedOn w:val="100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5" w:customStyle="1">
    <w:name w:val="xl260"/>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6" w:customStyle="1">
    <w:name w:val="xl261"/>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7" w:customStyle="1">
    <w:name w:val="xl262"/>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8" w:customStyle="1">
    <w:name w:val="xl263"/>
    <w:basedOn w:val="1003"/>
    <w:pPr>
      <w:pBdr/>
      <w:shd w:val="clear" w:color="000000" w:fill="ffffff"/>
      <w:spacing w:after="100" w:afterAutospacing="1" w:before="100" w:beforeAutospacing="1"/>
      <w:ind/>
    </w:pPr>
  </w:style>
  <w:style w:type="paragraph" w:styleId="1069" w:customStyle="1">
    <w:name w:val="xl264"/>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0" w:customStyle="1">
    <w:name w:val="xl265"/>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1" w:customStyle="1">
    <w:name w:val="xl26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2" w:customStyle="1">
    <w:name w:val="xl26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68"/>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9"/>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5" w:customStyle="1">
    <w:name w:val="xl27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6" w:customStyle="1">
    <w:name w:val="xl271"/>
    <w:basedOn w:val="100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7" w:customStyle="1">
    <w:name w:val="xl27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73"/>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9" w:customStyle="1">
    <w:name w:val="xl274"/>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5"/>
    <w:basedOn w:val="1003"/>
    <w:pPr>
      <w:pBdr/>
      <w:spacing w:after="100" w:afterAutospacing="1" w:before="100" w:beforeAutospacing="1"/>
      <w:ind/>
    </w:pPr>
  </w:style>
  <w:style w:type="paragraph" w:styleId="1081" w:customStyle="1">
    <w:name w:val="xl27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2" w:customStyle="1">
    <w:name w:val="xl277"/>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3" w:customStyle="1">
    <w:name w:val="xl27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4" w:customStyle="1">
    <w:name w:val="xl27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5" w:customStyle="1">
    <w:name w:val="xl28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8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7" w:customStyle="1">
    <w:name w:val="xl28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8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84"/>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0" w:customStyle="1">
    <w:name w:val="xl285"/>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1" w:customStyle="1">
    <w:name w:val="xl28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87"/>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8"/>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4" w:customStyle="1">
    <w:name w:val="xl289"/>
    <w:basedOn w:val="1003"/>
    <w:pPr>
      <w:pBdr>
        <w:left w:val="single" w:color="000000" w:sz="4" w:space="0"/>
        <w:right w:val="single" w:color="000000" w:sz="4" w:space="0"/>
      </w:pBdr>
      <w:spacing w:after="100" w:afterAutospacing="1" w:before="100" w:beforeAutospacing="1"/>
      <w:ind/>
    </w:pPr>
    <w:rPr>
      <w:b/>
      <w:bCs/>
    </w:rPr>
  </w:style>
  <w:style w:type="paragraph" w:styleId="1095" w:customStyle="1">
    <w:name w:val="xl29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6" w:customStyle="1">
    <w:name w:val="xl291"/>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7" w:customStyle="1">
    <w:name w:val="xl292"/>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93"/>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94"/>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name w:val="Title"/>
    <w:basedOn w:val="1003"/>
    <w:link w:val="1101"/>
    <w:qFormat/>
    <w:pPr>
      <w:pBdr/>
      <w:spacing/>
      <w:ind/>
      <w:jc w:val="center"/>
    </w:pPr>
    <w:rPr>
      <w:b/>
      <w:bCs/>
      <w:sz w:val="32"/>
      <w:szCs w:val="26"/>
    </w:rPr>
  </w:style>
  <w:style w:type="character" w:styleId="1101" w:customStyle="1">
    <w:name w:val="Title Char"/>
    <w:basedOn w:val="1008"/>
    <w:link w:val="1100"/>
    <w:pPr>
      <w:pBdr/>
      <w:spacing/>
      <w:ind/>
    </w:pPr>
    <w:rPr>
      <w:rFonts w:ascii="Times New Roman" w:hAnsi="Times New Roman" w:eastAsia="Times New Roman" w:cs="Times New Roman"/>
      <w:b/>
      <w:bCs/>
      <w:sz w:val="32"/>
      <w:szCs w:val="26"/>
    </w:rPr>
  </w:style>
  <w:style w:type="character" w:styleId="1102" w:customStyle="1">
    <w:name w:val="Unresolved Mention1"/>
    <w:basedOn w:val="1008"/>
    <w:uiPriority w:val="99"/>
    <w:semiHidden/>
    <w:unhideWhenUsed/>
    <w:pPr>
      <w:pBdr/>
      <w:spacing/>
      <w:ind/>
    </w:pPr>
    <w:rPr>
      <w:color w:val="605e5c"/>
      <w:shd w:val="clear" w:color="auto" w:fill="e1dfdd"/>
    </w:rPr>
  </w:style>
  <w:style w:type="character" w:styleId="1103" w:customStyle="1">
    <w:name w:val="Body text (3)_"/>
    <w:link w:val="1104"/>
    <w:pPr>
      <w:pBdr/>
      <w:spacing/>
      <w:ind/>
    </w:pPr>
    <w:rPr>
      <w:rFonts w:ascii="Times New Roman" w:hAnsi="Times New Roman" w:cs="Times New Roman"/>
      <w:i/>
      <w:iCs/>
      <w:spacing w:val="4"/>
      <w:shd w:val="clear" w:color="auto" w:fill="ffffff"/>
    </w:rPr>
  </w:style>
  <w:style w:type="paragraph" w:styleId="1104" w:customStyle="1">
    <w:name w:val="Body text (3)1"/>
    <w:basedOn w:val="1003"/>
    <w:link w:val="110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5" w:customStyle="1">
    <w:name w:val="t-j"/>
    <w:basedOn w:val="1003"/>
    <w:pPr>
      <w:pBdr/>
      <w:spacing w:after="100" w:afterAutospacing="1" w:before="100" w:beforeAutospacing="1"/>
      <w:ind/>
    </w:pPr>
  </w:style>
  <w:style w:type="character" w:styleId="1106" w:customStyle="1">
    <w:name w:val="Unresolved Mention2"/>
    <w:basedOn w:val="1008"/>
    <w:uiPriority w:val="99"/>
    <w:semiHidden/>
    <w:unhideWhenUsed/>
    <w:pPr>
      <w:pBdr/>
      <w:spacing/>
      <w:ind/>
    </w:pPr>
    <w:rPr>
      <w:color w:val="605e5c"/>
      <w:shd w:val="clear" w:color="auto" w:fill="e1dfdd"/>
    </w:rPr>
  </w:style>
  <w:style w:type="character" w:styleId="1107">
    <w:name w:val="FollowedHyperlink"/>
    <w:basedOn w:val="1008"/>
    <w:uiPriority w:val="99"/>
    <w:semiHidden/>
    <w:unhideWhenUsed/>
    <w:pPr>
      <w:pBdr/>
      <w:spacing/>
      <w:ind/>
    </w:pPr>
    <w:rPr>
      <w:color w:val="800080" w:themeColor="followedHyperlink"/>
      <w:u w:val="single"/>
    </w:rPr>
  </w:style>
  <w:style w:type="character" w:styleId="1108" w:customStyle="1">
    <w:name w:val="text"/>
    <w:basedOn w:val="1008"/>
    <w:pPr>
      <w:pBdr/>
      <w:spacing/>
      <w:ind/>
    </w:pPr>
  </w:style>
  <w:style w:type="character" w:styleId="1109" w:customStyle="1">
    <w:name w:val="card-send-time__sendtime"/>
    <w:basedOn w:val="1008"/>
    <w:pPr>
      <w:pBdr/>
      <w:spacing/>
      <w:ind/>
    </w:pPr>
  </w:style>
  <w:style w:type="character" w:styleId="1110" w:customStyle="1">
    <w:name w:val="Đề cập Chưa giải quyết1"/>
    <w:basedOn w:val="1008"/>
    <w:uiPriority w:val="99"/>
    <w:semiHidden/>
    <w:unhideWhenUsed/>
    <w:pPr>
      <w:pBdr/>
      <w:spacing/>
      <w:ind/>
    </w:pPr>
    <w:rPr>
      <w:color w:val="605e5c"/>
      <w:shd w:val="clear" w:color="auto" w:fill="e1dfdd"/>
    </w:rPr>
  </w:style>
  <w:style w:type="paragraph" w:styleId="1111" w:customStyle="1">
    <w:name w:val="nqtitle"/>
    <w:basedOn w:val="1003"/>
    <w:pPr>
      <w:pBdr/>
      <w:spacing w:after="100" w:afterAutospacing="1" w:before="100" w:beforeAutospacing="1"/>
      <w:ind/>
    </w:pPr>
    <w:rPr>
      <w:lang w:val="vi-VN" w:eastAsia="vi-VN"/>
    </w:rPr>
  </w:style>
  <w:style w:type="character" w:styleId="1112" w:customStyle="1">
    <w:name w:val="List Paragraph Char"/>
    <w:link w:val="1025"/>
    <w:uiPriority w:val="34"/>
    <w:qFormat/>
    <w:pPr>
      <w:pBdr/>
      <w:spacing/>
      <w:ind/>
    </w:pPr>
    <w:rPr>
      <w:rFonts w:ascii="Times New Roman" w:hAnsi="Times New Roman" w:eastAsia="Times New Roman" w:cs="Times New Roman"/>
      <w:sz w:val="24"/>
      <w:szCs w:val="24"/>
    </w:rPr>
  </w:style>
  <w:style w:type="character" w:styleId="1113" w:customStyle="1">
    <w:name w:val="Đề cập Chưa giải quyết2"/>
    <w:basedOn w:val="1008"/>
    <w:uiPriority w:val="99"/>
    <w:semiHidden/>
    <w:unhideWhenUsed/>
    <w:pPr>
      <w:pBdr/>
      <w:spacing/>
      <w:ind/>
    </w:pPr>
    <w:rPr>
      <w:color w:val="605e5c"/>
      <w:shd w:val="clear" w:color="auto" w:fill="e1dfdd"/>
    </w:rPr>
  </w:style>
  <w:style w:type="character" w:styleId="1114" w:customStyle="1">
    <w:name w:val="Unresolved Mention3"/>
    <w:basedOn w:val="1008"/>
    <w:uiPriority w:val="99"/>
    <w:semiHidden/>
    <w:unhideWhenUsed/>
    <w:pPr>
      <w:pBdr/>
      <w:spacing/>
      <w:ind/>
    </w:pPr>
    <w:rPr>
      <w:color w:val="605e5c"/>
      <w:shd w:val="clear" w:color="auto" w:fill="e1dfdd"/>
    </w:rPr>
  </w:style>
  <w:style w:type="character" w:styleId="1115" w:customStyle="1">
    <w:name w:val="copy"/>
    <w:basedOn w:val="1008"/>
    <w:pPr>
      <w:pBdr/>
      <w:spacing/>
      <w:ind/>
    </w:pPr>
  </w:style>
  <w:style w:type="paragraph" w:styleId="1116" w:customStyle="1">
    <w:name w:val="align-justify"/>
    <w:basedOn w:val="1003"/>
    <w:pPr>
      <w:pBdr/>
      <w:spacing w:after="100" w:afterAutospacing="1" w:before="100" w:beforeAutospacing="1"/>
      <w:ind/>
    </w:pPr>
  </w:style>
  <w:style w:type="character" w:styleId="1117" w:customStyle="1">
    <w:name w:val="btn"/>
    <w:basedOn w:val="1008"/>
    <w:pPr>
      <w:pBdr/>
      <w:spacing/>
      <w:ind/>
    </w:pPr>
  </w:style>
  <w:style w:type="character" w:styleId="1118" w:customStyle="1">
    <w:name w:val="hide_mobile"/>
    <w:basedOn w:val="1008"/>
    <w:pPr>
      <w:pBdr/>
      <w:spacing/>
      <w:ind/>
    </w:pPr>
  </w:style>
  <w:style w:type="character" w:styleId="1119">
    <w:name w:val="Emphasis"/>
    <w:basedOn w:val="1008"/>
    <w:uiPriority w:val="20"/>
    <w:qFormat/>
    <w:pPr>
      <w:pBdr/>
      <w:spacing/>
      <w:ind/>
    </w:pPr>
    <w:rPr>
      <w:i/>
      <w:iCs/>
    </w:rPr>
  </w:style>
  <w:style w:type="character" w:styleId="1120" w:customStyle="1">
    <w:name w:val="t1"/>
    <w:basedOn w:val="1008"/>
    <w:pPr>
      <w:pBdr/>
      <w:spacing/>
      <w:ind/>
    </w:pPr>
  </w:style>
  <w:style w:type="character" w:styleId="1121" w:customStyle="1">
    <w:name w:val="Unresolved Mention4"/>
    <w:basedOn w:val="1008"/>
    <w:uiPriority w:val="99"/>
    <w:semiHidden/>
    <w:unhideWhenUsed/>
    <w:pPr>
      <w:pBdr/>
      <w:spacing/>
      <w:ind/>
    </w:pPr>
    <w:rPr>
      <w:color w:val="605e5c"/>
      <w:shd w:val="clear" w:color="auto" w:fill="e1dfdd"/>
    </w:rPr>
  </w:style>
  <w:style w:type="character" w:styleId="1122">
    <w:name w:val="Unresolved Mention"/>
    <w:basedOn w:val="100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hyperlink" Target="https://batdongsan.com.vn/ban-can-ho-chung-cu-duong-to-huu-phuong-trung-van-ecolife-capitol/chinh-chu-ban-ch-75m2-2pn-full-do-tang-cao-view-thoang-san-so-lh-pr44432682" TargetMode="External"/><Relationship Id="rId19" Type="http://schemas.openxmlformats.org/officeDocument/2006/relationships/image" Target="media/image4.jpg"/><Relationship Id="rId20" Type="http://schemas.openxmlformats.org/officeDocument/2006/relationships/image" Target="media/image5.jpg"/><Relationship Id="rId21" Type="http://schemas.openxmlformats.org/officeDocument/2006/relationships/image" Target="media/image6.jpg"/><Relationship Id="rId22" Type="http://schemas.openxmlformats.org/officeDocument/2006/relationships/image" Target="media/image7.jpg"/><Relationship Id="rId23" Type="http://schemas.openxmlformats.org/officeDocument/2006/relationships/image" Target="media/image8.jpg"/><Relationship Id="rId24" Type="http://schemas.openxmlformats.org/officeDocument/2006/relationships/image" Target="media/image9.jpg"/><Relationship Id="rId25" Type="http://schemas.openxmlformats.org/officeDocument/2006/relationships/image" Target="media/image10.jpg"/><Relationship Id="rId26" Type="http://schemas.openxmlformats.org/officeDocument/2006/relationships/image" Target="media/image11.jpg"/><Relationship Id="rId27" Type="http://schemas.openxmlformats.org/officeDocument/2006/relationships/image" Target="media/image12.jpg"/><Relationship Id="rId28" Type="http://schemas.openxmlformats.org/officeDocument/2006/relationships/image" Target="media/image13.jpg"/><Relationship Id="rId29" Type="http://schemas.openxmlformats.org/officeDocument/2006/relationships/image" Target="media/image14.jpg"/><Relationship Id="rId30" Type="http://schemas.openxmlformats.org/officeDocument/2006/relationships/image" Target="media/image15.jpg"/><Relationship Id="rId31" Type="http://schemas.openxmlformats.org/officeDocument/2006/relationships/image" Target="media/image16.jpg"/><Relationship Id="rId32" Type="http://schemas.openxmlformats.org/officeDocument/2006/relationships/image" Target="media/image17.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Tấn Sang</cp:lastModifiedBy>
  <cp:revision>281</cp:revision>
  <dcterms:created xsi:type="dcterms:W3CDTF">2025-09-15T09:58:00Z</dcterms:created>
  <dcterms:modified xsi:type="dcterms:W3CDTF">2026-04-09T15:42:51Z</dcterms:modified>
</cp:coreProperties>
</file>