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968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968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275/2026/0539/VFI-CT.01ĐN.A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Mai Trúc Lâm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460, tờ bản đồ số: 34, địa chỉ: Thôn Bồ Bản, (</w:t>
                            </w:r>
                            <w:r>
                              <w:rPr>
                                <w:i/>
                                <w:iCs/>
                                <w:color w:val="000000"/>
                              </w:rPr>
                              <w:t xml:space="preserve">xã Hoà Phong, huyện Hoà Vang)</w:t>
                            </w:r>
                            <w:r>
                              <w:rPr>
                                <w:color w:val="000000"/>
                              </w:rPr>
                              <w:t xml:space="preserve"> nay là xã Hoà Vang, TP Đà Nẵng theo Giấy chứng nhận quyền sử dụng đất, </w:t>
                            </w:r>
                            <w:r>
                              <w:rPr>
                                <w:color w:val="000000"/>
                              </w:rPr>
                              <w:t xml:space="preserve">quyền sở hữu nhà ở và tài sản khác gắn liền với đất số: DG 248311, số vào sổ cấp GCN: CTs 243345 do Sở Tài nguyên và Môi trường thành phố Đà Nẵng cấp ngày 09/8/2022. Chủ tài sản là Ông Mai Trúc Lâm và vợ là bà Trần Thị Thanh Thảo </w:t>
                            </w:r>
                            <w:r>
                              <w:rPr>
                                <w:i/>
                                <w:iCs/>
                                <w:color w:val="000000"/>
                              </w:rPr>
                              <w:t xml:space="preserve">(Cập nhật ngày 24/8/2022)</w:t>
                            </w:r>
                            <w:r>
                              <w:rPr>
                                <w:color w:val="000000"/>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5.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275/2026/0539/VFI-CT.01ĐN.A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Mai Trúc Lâm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460, tờ bản đồ số: 34, địa chỉ: Thôn Bồ Bản, (</w:t>
                      </w:r>
                      <w:r>
                        <w:rPr>
                          <w:i/>
                          <w:iCs/>
                          <w:color w:val="000000"/>
                        </w:rPr>
                        <w:t xml:space="preserve">xã Hoà Phong, huyện Hoà Vang)</w:t>
                      </w:r>
                      <w:r>
                        <w:rPr>
                          <w:color w:val="000000"/>
                        </w:rPr>
                        <w:t xml:space="preserve"> nay là xã Hoà Vang, TP Đà Nẵng theo Giấy chứng nhận quyền sử dụng đất, </w:t>
                      </w:r>
                      <w:r>
                        <w:rPr>
                          <w:color w:val="000000"/>
                        </w:rPr>
                        <w:t xml:space="preserve">quyền sở hữu nhà ở và tài sản khác gắn liền với đất số: DG 248311, số vào sổ cấp GCN: CTs 243345 do Sở Tài nguyên và Môi trường thành phố Đà Nẵng cấp ngày 09/8/2022. Chủ tài sản là Ông Mai Trúc Lâm và vợ là bà Trần Thị Thanh Thảo </w:t>
                      </w:r>
                      <w:r>
                        <w:rPr>
                          <w:i/>
                          <w:iCs/>
                          <w:color w:val="000000"/>
                        </w:rPr>
                        <w:t xml:space="preserve">(Cập nhật ngày 24/8/2022)</w:t>
                      </w:r>
                      <w:r>
                        <w:rPr>
                          <w:color w:val="000000"/>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24-30</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428" w:type="dxa"/>
        <w:tblBorders/>
        <w:tblLayout w:type="fixed"/>
        <w:tblLook w:val="04A0" w:firstRow="1" w:lastRow="0" w:firstColumn="1" w:lastColumn="0" w:noHBand="0" w:noVBand="1"/>
      </w:tblPr>
      <w:tblGrid>
        <w:gridCol w:w="856"/>
        <w:gridCol w:w="5489"/>
        <w:gridCol/>
        <w:gridCol w:w="4084"/>
        <w:gridCol/>
      </w:tblGrid>
      <w:tr>
        <w:trPr>
          <w:trHeight w:val="1152"/>
        </w:trPr>
        <w:tc>
          <w:tcPr>
            <w:gridSpan w:val="2"/>
            <w:tcBorders/>
            <w:tcW w:w="634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548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275/2026/0539/VFI-CT.01ĐN.A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07 tháng 4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Mai Trúc Lâm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275/2026/0539/VFI-HĐTĐ.01ĐN.A</w:t>
      </w:r>
      <w:r>
        <w:rPr>
          <w:spacing w:val="-4"/>
          <w:lang w:val="vi-VN"/>
        </w:rPr>
        <w:t xml:space="preserve"> ký ngày </w:t>
      </w:r>
      <w:r>
        <w:rPr>
          <w:color w:val="000000" w:themeColor="text1"/>
          <w:spacing w:val="-4"/>
        </w:rPr>
        <w:t xml:space="preserve">07 tháng 4 năm 2026</w:t>
      </w:r>
      <w:r>
        <w:rPr>
          <w:spacing w:val="-4"/>
          <w:lang w:val="vi-VN"/>
        </w:rPr>
        <w:t xml:space="preserve"> </w:t>
      </w:r>
      <w:r>
        <w:rPr>
          <w:spacing w:val="-4"/>
          <w:lang w:val="vi-VN"/>
        </w:rPr>
        <w:t xml:space="preserve">giữa </w:t>
      </w:r>
      <w:r>
        <w:rPr>
          <w:color w:val="000000" w:themeColor="text1"/>
          <w:spacing w:val="-4"/>
        </w:rPr>
        <w:t xml:space="preserve">Ông Mai Trúc Lâm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275/2026/0539/VFI-BC.01ĐN.A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Ông Mai Trúc Lâm</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051089007770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Thôn Bồ Bản, (</w:t>
            </w:r>
            <w:r>
              <w:rPr>
                <w:rFonts w:ascii="Times New Roman" w:hAnsi="Times New Roman" w:eastAsia="Times New Roman" w:cs="Times New Roman"/>
                <w:i/>
                <w:color w:val="000000"/>
                <w:sz w:val="24"/>
              </w:rPr>
              <w:t xml:space="preserve">xã Hoà Phong, huyện Hoà Vang</w:t>
            </w:r>
            <w:r>
              <w:rPr>
                <w:rFonts w:ascii="Times New Roman" w:hAnsi="Times New Roman" w:eastAsia="Times New Roman" w:cs="Times New Roman"/>
                <w:color w:val="000000"/>
                <w:sz w:val="24"/>
              </w:rPr>
              <w:t xml:space="preserve">) nay là xã Hoà Vang, TP Đà Nẵng.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sử dụng đất tại Thửa đất số: 460, tờ bản đồ số: 34, địa chỉ: Thôn Bồ Bản, (</w:t>
      </w:r>
      <w:r>
        <w:rPr>
          <w:i/>
          <w:iCs/>
          <w:color w:val="000000" w:themeColor="text1"/>
        </w:rPr>
        <w:t xml:space="preserve">xã Hoà Phong, huyện Hoà Vang</w:t>
      </w:r>
      <w:r>
        <w:rPr>
          <w:color w:val="000000" w:themeColor="text1"/>
        </w:rPr>
        <w:t xml:space="preserve">) nay là xã Hoà Vang, TP Đà Nẵng theo Giấy chứng nhận quyền sử dụng đất, </w:t>
      </w:r>
      <w:r>
        <w:rPr>
          <w:color w:val="000000" w:themeColor="text1"/>
        </w:rPr>
        <w:t xml:space="preserve">quyền sở hữu nhà ở và tài sản khác gắn liền với đất số: DG 248311, số vào sổ cấp GCN: CTs 243345 do Sở Tài nguyên và Môi trường thành phố Đà Nẵng cấp ngày 09/8/2022. Chủ tài sản là Ông Mai Trúc Lâm và vợ là bà Trần Thị Thanh Thảo (</w:t>
      </w:r>
      <w:r>
        <w:rPr>
          <w:i/>
          <w:iCs/>
          <w:color w:val="000000" w:themeColor="text1"/>
        </w:rPr>
        <w:t xml:space="preserve">Cập nhật ngày 24/8/2022</w:t>
      </w:r>
      <w:r>
        <w:rPr>
          <w:color w:val="000000" w:themeColor="text1"/>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28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8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8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8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8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496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5"/>
        <w:gridCol w:w="3226"/>
        <w:gridCol w:w="1802"/>
        <w:gridCol w:w="1809"/>
        <w:gridCol w:w="1984"/>
      </w:tblGrid>
      <w:tr>
        <w:trPr>
          <w:trHeight w:val="20"/>
        </w:trPr>
        <w:tc>
          <w:tcPr>
            <w:shd w:val="clear" w:color="000000" w:fill="ffffff"/>
            <w:tcBorders/>
            <w:tcW w:w="63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22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3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37" w:type="dxa"/>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460, tờ bản đồ số: 34, địa chỉ: Thôn Bồ Bản, (</w:t>
            </w:r>
            <w:r>
              <w:rPr>
                <w:b/>
                <w:bCs/>
                <w:i/>
                <w:iCs/>
                <w:color w:val="000000"/>
              </w:rPr>
              <w:t xml:space="preserve">xã Hoà Phong, huyện Hoà Vang</w:t>
            </w:r>
            <w:r>
              <w:rPr>
                <w:b/>
                <w:bCs/>
                <w:color w:val="000000"/>
              </w:rPr>
              <w:t xml:space="preserve">) nay là xã Hoà Vang, TP Đà Nẵng theo Giấy chứng nhận quyền sử dụng đất, </w:t>
            </w:r>
            <w:r>
              <w:rPr>
                <w:b/>
                <w:bCs/>
                <w:color w:val="000000"/>
              </w:rPr>
              <w:t xml:space="preserve">quyền sở hữu nhà ở và tài sản khác gắn liền với đất số: DG 248311, số vào sổ cấp GCN: CTs 243345 do Sở Tài nguyên và Môi trường thành phố Đà Nẵng cấp ngày 09/8/2022. Chủ tài sản là Ông Mai Trúc Lâm và vợ là bà Trần Thị Thanh Thảo (</w:t>
            </w:r>
            <w:r>
              <w:rPr>
                <w:b/>
                <w:bCs/>
                <w:i/>
                <w:iCs/>
                <w:color w:val="000000"/>
              </w:rPr>
              <w:t xml:space="preserve">Cập nhật ngày 24/8/2022).</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711"/>
        </w:trPr>
        <w:tc>
          <w:tcPr>
            <w:shd w:val="clear" w:color="000000" w:fill="ffffff"/>
            <w:tcBorders/>
            <w:tcW w:w="63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226" w:type="dxa"/>
            <w:vAlign w:val="center"/>
            <w:textDirection w:val="lrTb"/>
            <w:noWrap w:val="false"/>
          </w:tcPr>
          <w:p>
            <w:pPr>
              <w:pBdr/>
              <w:spacing w:after="40" w:before="40" w:line="288" w:lineRule="auto"/>
              <w:ind/>
              <w:rPr>
                <w:b w:val="0"/>
                <w:bCs/>
                <w:i/>
              </w:rPr>
            </w:pPr>
            <w:r>
              <w:rPr>
                <w:b w:val="0"/>
                <w:bCs w:val="0"/>
              </w:rPr>
              <w:t xml:space="preserve">Đất hỗn hợp (</w:t>
            </w:r>
            <w:r>
              <w:rPr>
                <w:b w:val="0"/>
                <w:bCs w:val="0"/>
                <w:i/>
                <w:iCs/>
              </w:rPr>
              <w:t xml:space="preserve">Đất ONT + Đất HNK).</w:t>
            </w:r>
            <w:r>
              <w:rPr>
                <w:b w:val="0"/>
                <w:bCs/>
                <w:i/>
              </w:rPr>
            </w:r>
            <w:r>
              <w:rPr>
                <w:b w:val="0"/>
                <w:bCs/>
                <w:i/>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191,5</w:t>
            </w:r>
            <w:r>
              <w:rPr>
                <w:color w:val="000000"/>
              </w:rPr>
            </w:r>
            <w:r>
              <w:rPr>
                <w:color w:val="000000"/>
              </w:rPr>
            </w:r>
          </w:p>
        </w:tc>
        <w:tc>
          <w:tcPr>
            <w:shd w:val="clear" w:color="000000" w:fill="ffffff"/>
            <w:tcBorders/>
            <w:tcW w:w="1809" w:type="dxa"/>
            <w:vAlign w:val="center"/>
            <w:textDirection w:val="lrTb"/>
            <w:noWrap w:val="false"/>
          </w:tcPr>
          <w:p>
            <w:pPr>
              <w:pBdr/>
              <w:spacing w:after="40" w:before="40" w:line="288" w:lineRule="auto"/>
              <w:ind/>
              <w:jc w:val="center"/>
              <w:rPr/>
            </w:pPr>
            <w:r>
              <w:rPr>
                <w:color w:val="000000" w:themeColor="text1"/>
              </w:rPr>
              <w:t xml:space="preserve">7.800.000</w:t>
            </w:r>
            <w:r/>
          </w:p>
        </w:tc>
        <w:tc>
          <w:tcPr>
            <w:shd w:val="clear" w:color="000000" w:fill="ffffff"/>
            <w:tcBorders/>
            <w:tcW w:w="1984" w:type="dxa"/>
            <w:vAlign w:val="center"/>
            <w:textDirection w:val="lrTb"/>
            <w:noWrap w:val="false"/>
          </w:tcPr>
          <w:p>
            <w:pPr>
              <w:pBdr/>
              <w:spacing w:after="40" w:before="40" w:line="288" w:lineRule="auto"/>
              <w:ind/>
              <w:jc w:val="center"/>
              <w:rPr/>
            </w:pPr>
            <w:r>
              <w:rPr>
                <w:color w:val="000000" w:themeColor="text1"/>
              </w:rPr>
              <w:t xml:space="preserve">1.493.700.000</w:t>
            </w:r>
            <w:r/>
          </w:p>
        </w:tc>
      </w:tr>
      <w:tr>
        <w:trPr>
          <w:trHeight w:val="242"/>
        </w:trPr>
        <w:tc>
          <w:tcPr>
            <w:gridSpan w:val="4"/>
            <w:tcBorders/>
            <w:tcW w:w="747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4" w:type="dxa"/>
            <w:vAlign w:val="center"/>
            <w:textDirection w:val="lrTb"/>
            <w:noWrap/>
          </w:tcPr>
          <w:p>
            <w:pPr>
              <w:pBdr/>
              <w:spacing w:after="40" w:before="40" w:line="288" w:lineRule="auto"/>
              <w:ind/>
              <w:jc w:val="center"/>
              <w:rPr>
                <w:b/>
                <w:bCs/>
                <w:color w:val="000000"/>
              </w:rPr>
            </w:pPr>
            <w:r>
              <w:t xml:space="preserve">1.493.700.000</w:t>
            </w:r>
            <w:r>
              <w:rPr>
                <w:b/>
                <w:bCs/>
                <w:color w:val="000000"/>
              </w:rPr>
            </w:r>
            <w:r>
              <w:rPr>
                <w:b/>
                <w:bCs/>
                <w:color w:val="000000"/>
              </w:rPr>
            </w:r>
          </w:p>
        </w:tc>
      </w:tr>
      <w:tr>
        <w:trPr>
          <w:trHeight w:val="246"/>
        </w:trPr>
        <w:tc>
          <w:tcPr>
            <w:gridSpan w:val="4"/>
            <w:tcBorders/>
            <w:tcW w:w="747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4" w:type="dxa"/>
            <w:vAlign w:val="center"/>
            <w:textDirection w:val="lrTb"/>
            <w:noWrap/>
          </w:tcPr>
          <w:p>
            <w:pPr>
              <w:pBdr/>
              <w:spacing w:after="40" w:before="40" w:line="288" w:lineRule="auto"/>
              <w:ind/>
              <w:jc w:val="center"/>
              <w:rPr>
                <w:b/>
                <w:bCs/>
                <w:color w:val="000000"/>
              </w:rPr>
            </w:pPr>
            <w:r>
              <w:rPr>
                <w:b/>
                <w:bCs/>
                <w:color w:val="000000"/>
              </w:rPr>
              <w:t xml:space="preserve">1.494.000.000</w:t>
            </w:r>
            <w:r>
              <w:rPr>
                <w:b/>
                <w:bCs/>
                <w:color w:val="000000"/>
              </w:rPr>
            </w:r>
            <w:r>
              <w:rPr>
                <w:b/>
                <w:bCs/>
                <w:color w:val="000000"/>
              </w:rPr>
            </w:r>
          </w:p>
        </w:tc>
      </w:tr>
      <w:tr>
        <w:trPr>
          <w:trHeight w:val="20"/>
        </w:trPr>
        <w:tc>
          <w:tcPr>
            <w:gridSpan w:val="5"/>
            <w:tcBorders/>
            <w:tcW w:w="945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bốn trăm chín mươi bốn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428" w:type="dxa"/>
        <w:tblBorders/>
        <w:tblLayout w:type="fixed"/>
        <w:tblLook w:val="04A0" w:firstRow="1" w:lastRow="0" w:firstColumn="1" w:lastColumn="0" w:noHBand="0" w:noVBand="1"/>
      </w:tblPr>
      <w:tblGrid>
        <w:gridCol w:w="856"/>
        <w:gridCol w:w="5489"/>
        <w:gridCol/>
        <w:gridCol w:w="4084"/>
        <w:gridCol/>
      </w:tblGrid>
      <w:tr>
        <w:trPr>
          <w:trHeight w:val="1843"/>
        </w:trPr>
        <w:tc>
          <w:tcPr>
            <w:gridSpan w:val="2"/>
            <w:tcBorders/>
            <w:tcW w:w="634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548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275/2026/0539/VFI-BC.01ĐN.A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07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5489"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275/2026/0539/VFI-CT.01ĐN.A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Ông Mai Trúc Lâm</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051089007770</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1989</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Thôn Bồ Bản, (</w:t>
            </w:r>
            <w:r>
              <w:rPr>
                <w:rFonts w:ascii="Times New Roman" w:hAnsi="Times New Roman" w:eastAsia="Times New Roman" w:cs="Times New Roman"/>
                <w:i/>
                <w:color w:val="000000"/>
                <w:sz w:val="24"/>
              </w:rPr>
              <w:t xml:space="preserve">xã Hoà Phong, huyện Hoà Vang</w:t>
            </w:r>
            <w:r>
              <w:rPr>
                <w:rFonts w:ascii="Times New Roman" w:hAnsi="Times New Roman" w:eastAsia="Times New Roman" w:cs="Times New Roman"/>
                <w:color w:val="000000"/>
                <w:sz w:val="24"/>
              </w:rPr>
              <w:t xml:space="preserve">) nay là xã Hoà Vang, TP Đà Nẵng.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460, tờ bản đồ số: 34, địa chỉ: Thôn Bồ Bản, (</w:t>
            </w:r>
            <w:r>
              <w:rPr>
                <w:bCs/>
                <w:i/>
                <w:iCs/>
                <w:color w:val="000000" w:themeColor="text1"/>
                <w:lang w:val="pt-BR"/>
              </w:rPr>
              <w:t xml:space="preserve">xã Hoà Phong, huyện Hoà Vang</w:t>
            </w:r>
            <w:r>
              <w:rPr>
                <w:bCs/>
                <w:color w:val="000000" w:themeColor="text1"/>
                <w:lang w:val="pt-BR"/>
              </w:rPr>
              <w:t xml:space="preserve">) nay là xã Hoà Vang, TP Đà Nẵng theo Giấy chứng nhận quyền sử dụng đất, </w:t>
            </w:r>
            <w:r>
              <w:rPr>
                <w:bCs/>
                <w:color w:val="000000" w:themeColor="text1"/>
                <w:lang w:val="pt-BR"/>
              </w:rPr>
              <w:t xml:space="preserve">quyền sở hữu nhà ở và tài sản khác gắn liền với đất số: DG 248311, số vào sổ cấp GCN: CTs 243345 do Sở Tài nguyên và Môi trường thành phố Đà Nẵng cấp ngày 09/8/2022. Chủ tài sản là Ông Mai Trúc Lâm và vợ là bà Trần Thị Thanh Thảo (</w:t>
            </w:r>
            <w:r>
              <w:rPr>
                <w:bCs/>
                <w:i/>
                <w:iCs/>
                <w:color w:val="000000" w:themeColor="text1"/>
                <w:lang w:val="pt-BR"/>
              </w:rPr>
              <w:t xml:space="preserve">Cập nhật ngày 24/8/2022)</w:t>
            </w:r>
            <w:r>
              <w:rPr>
                <w:bCs/>
                <w:color w:val="000000" w:themeColor="text1"/>
                <w:lang w:val="pt-BR"/>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Bồ Bản, (</w:t>
            </w:r>
            <w:r>
              <w:rPr>
                <w:i/>
                <w:iCs/>
                <w:color w:val="000000" w:themeColor="text1"/>
                <w:lang w:val="pt-BR"/>
              </w:rPr>
              <w:t xml:space="preserve">xã Hoà Phong, huyện Hoà Vang</w:t>
            </w:r>
            <w:r>
              <w:rPr>
                <w:color w:val="000000" w:themeColor="text1"/>
                <w:lang w:val="pt-BR"/>
              </w:rPr>
              <w:t xml:space="preserve">) nay là xã Hoà Vang, TP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15.990111111111, 108.14752777778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w:t>
      </w:r>
      <w:r>
        <w:rPr>
          <w:bCs/>
          <w:color w:val="000000" w:themeColor="text1"/>
          <w:lang w:val="pt-BR"/>
        </w:rPr>
        <w:t xml:space="preserve">quyền sở hữu nhà ở và tài sản khác gắn liền với đất số: DG 248311, số vào sổ cấp GCN: CTs 243345 do Sở Tài nguyên và Môi trường thành phố Đà Nẵng cấp ngày 09/8/2022. Chủ tài sản là Ông Mai Trúc Lâm và vợ là bà Trần Thị Thanh Thảo (</w:t>
      </w:r>
      <w:r>
        <w:rPr>
          <w:bCs/>
          <w:i/>
          <w:iCs/>
          <w:color w:val="000000" w:themeColor="text1"/>
          <w:lang w:val="pt-BR"/>
        </w:rPr>
        <w:t xml:space="preserve">Cập nhật ngày 24/8/2022</w:t>
      </w:r>
      <w:r>
        <w:rPr>
          <w:bCs/>
          <w:color w:val="000000" w:themeColor="text1"/>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275/2026/0539/VFI-HĐTĐ.01ĐN.A ký ngày 07/4/2026 giữa Ông Mai Trúc Lâm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i/>
          <w:iCs/>
          <w:lang w:val="pt-BR"/>
        </w:rPr>
      </w:r>
      <w:r>
        <w:rPr>
          <w:rFonts w:ascii="Times New Roman" w:hAnsi="Times New Roman" w:eastAsia="Times New Roman" w:cs="Times New Roman"/>
          <w:b/>
          <w:color w:val="000000"/>
          <w:sz w:val="24"/>
          <w:highlight w:val="white"/>
        </w:rPr>
        <w:t xml:space="preserve">Thị trường bất động sản Đà Nẵng đang bước vào giai đoạn phục hồi rõ nét, không còn mang tính dò đáy hay cục bộ mà dần hình thành một mặt bằng phát triển mới.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chuyển động về giá, dòng vốn và cấu trúc phân khúc cho thấy thị trường năm 2026 không phải là một “cơn sốt” ngắn hạn, mà là quá trình tái định vị vai trò, động lực và không gian phát triển của thành phố biển trong bối cảnh mới.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highlight w:val="white"/>
        </w:rPr>
        <w:t xml:space="preserve">Tín hiệu của niềm tin trở lại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Khảo sát của VnBusiness cho thấy, trong hơn một năm qua, giá đất tại nhiều trục đường lớn ở Đà Nẵng đã bắt đầu tăng trở lại. Đất mặt tiền khu lõi trung tâm được chào bán ở mức 66–70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trong hẻm phổ biến 25–50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trong khi các khu tái định cư dưới chân Bà Nà ghi nhận mức tăng 10–20% chỉ trong 01 năm qua.</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con số tăng trưởng tích cực về giá phản ánh sự hồi phục về niềm tin của thị trường, đặc biệt khi mặt bằng giá nhà đất tại Đà Nẵng hiện nay vẫn thấp hơn khoảng 15–20% so với đỉnh cũ.</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Đáng chú ý, xu hướng tăng trên thị trường nhà đất tại Đà Nẵng không chỉ xuất hiện ở các vị trí “nóng” truyền thống mà lan tỏa sang nhiều khu vực vùng ven, cho thấy thị trường đang mở rộng biên độ phát triển.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Các giao dịch của nhóm nhà đầu tư lâu năm, vốn được xem là “nhiệt kế” của thị trường, cho thấy tâm lý “bắt đáy” đang dần chiếm ưu thế, thay cho trạng thái phòng thủ kéo dài trong giai đoạn trước.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Đặc biệt, sự trở lại của dòng vốn từ Hà Nội, TP.HCM và các tỉnh phía Bắc là một chỉ báo quan trọng. Thay vì tập trung vào khu lõi đã tăng mạnh trong quá khứ, nhà đầu tư ngoại tỉnh đang hướng đến những khu vực còn dư địa phát triển như Cẩm Lệ, Liên Chiểu ha</w:t>
      </w:r>
      <w:r>
        <w:rPr>
          <w:rFonts w:ascii="Times New Roman" w:hAnsi="Times New Roman" w:eastAsia="Times New Roman" w:cs="Times New Roman"/>
          <w:color w:val="000000"/>
          <w:sz w:val="24"/>
          <w:highlight w:val="white"/>
        </w:rPr>
        <w:t xml:space="preserve">y vùng giáp ranh Bắc Quảng Nam (cũ). Điều này phản ánh một tư duy đầu tư không chờ đợi sự bùng nổ rõ ràng, mà tìm kiếm lợi thế ở giai đoạn đầu của chu kỳ tăng trưởng.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Trường hợp nhà đầu tư Trần Xuân Lâm (quận Hải Châu) là ví dụ điển hình. Với nhận định giá hiện tại vẫn thấp hơn đáng kể so với giai đoạn cao điểm, anh Lâm và nhóm của mình coi đây là vùng giá hợp lý để quay lại thị trường, đón đầu những chuyển động lớn đan</w:t>
      </w:r>
      <w:r>
        <w:rPr>
          <w:rFonts w:ascii="Times New Roman" w:hAnsi="Times New Roman" w:eastAsia="Times New Roman" w:cs="Times New Roman"/>
          <w:color w:val="000000"/>
          <w:sz w:val="24"/>
          <w:highlight w:val="white"/>
        </w:rPr>
        <w:t xml:space="preserve">g hình thành, thay vì chạy theo làn sóng khi mọi thứ đã quá rõ ràng.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Cũng cần phải nói thêm, một trong những yếu tố tạo lực đẩy mạnh mẽ nhất cho thị trường bất động sản Đà Nẵng giai đoạn này chính là việc sáp nhập hành chính giữa Đà Nẵng và Quảng Nam. Sự kiện này không chỉ mang ý nghĩa địa giới, mà quan trọng hơn là mở ra k</w:t>
      </w:r>
      <w:r>
        <w:rPr>
          <w:rFonts w:ascii="Times New Roman" w:hAnsi="Times New Roman" w:eastAsia="Times New Roman" w:cs="Times New Roman"/>
          <w:color w:val="000000"/>
          <w:sz w:val="24"/>
          <w:highlight w:val="white"/>
        </w:rPr>
        <w:t xml:space="preserve">hông gian phát triển đô thị chưa từng có.</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Khi “trung tâm” mới được tái định hình, dòng vốn, hạ tầng, dân cư và nhu cầu an cư có xu hướng hội tụ về Đà Nẵng. Khu đô thị Điện Nam – Điện Ngọc nhanh chóng trở thành điểm nóng, với giá nhiều khu tăng mạnh chỉ trong thời gian ngắn sau khi thông tin sáp nh</w:t>
      </w:r>
      <w:r>
        <w:rPr>
          <w:rFonts w:ascii="Times New Roman" w:hAnsi="Times New Roman" w:eastAsia="Times New Roman" w:cs="Times New Roman"/>
          <w:color w:val="000000"/>
          <w:sz w:val="24"/>
          <w:highlight w:val="white"/>
        </w:rPr>
        <w:t xml:space="preserve">ập được xác nhận.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Ở phía Tây Bắc, các dự án như Golden Hills hay Bàu Tràm Lakeside cũng ghi nhận mức tăng 10–15% trong vòng nửa năm, phản ánh kỳ vọng rõ rệt vào trục phát triển mới của thành phố.</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highlight w:val="white"/>
        </w:rPr>
        <w:t xml:space="preserve">Tăng trưởng trong chọn lọc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Bước sang năm 2026, thị trường bất động sản Đà Nẵng được dự báo tiếp tục duy trì xu hướng tăng trưởng tích cực, song khó xảy ra kịch bản bùng nổ đồng loạt.</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Theo ông Đoàn Thanh Phong, Tổng Giám đốc Công ty CP Đầu tư Bất động sản Dana, động lực của giai đoạn tới đến từ những yếu tố mang tính nền tảng, như Đà Nẵng trong tiến trình trở thành Trung tâm tài chính quốc tế, các khu thương mại tự do bắt đầu được triển</w:t>
      </w:r>
      <w:r>
        <w:rPr>
          <w:rFonts w:ascii="Times New Roman" w:hAnsi="Times New Roman" w:eastAsia="Times New Roman" w:cs="Times New Roman"/>
          <w:color w:val="000000"/>
          <w:sz w:val="24"/>
          <w:highlight w:val="white"/>
        </w:rPr>
        <w:t xml:space="preserve"> khai, cùng với đà phục hồi bền vững của ngành du lịch.</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yếu tố trên kéo theo nguồn nhân lực chất lượng cao, đội ngũ chuyên gia, kỹ sư và lao động có thu nhập tốt đến sinh sống và làm việc, qua đó thúc đẩy nhu cầu nhà ở.</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Ở phân khúc đất nền, quỹ đất trung tâm ngày càng hạn chế, trong khi các quy định mới không còn cho phép phân lô bán nền tràn lan. Thị trường hiện gần như không còn nguồn cung sơ cấp, giao dịch chủ yếu diễn ra trên thị trường thứ cấp, tại các dự án đã có sổ</w:t>
      </w:r>
      <w:r>
        <w:rPr>
          <w:rFonts w:ascii="Times New Roman" w:hAnsi="Times New Roman" w:eastAsia="Times New Roman" w:cs="Times New Roman"/>
          <w:color w:val="000000"/>
          <w:sz w:val="24"/>
          <w:highlight w:val="white"/>
        </w:rPr>
        <w:t xml:space="preserve"> hoặc từng “đóng băng” trước đây.</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Hai khu vực được đánh giá có dư địa tăng trưởng tốt là Tây Bắc Đà Nẵng và Đông Nam – giáp Bắc Quảng Nam (cũ). Tại Tây Bắc, các dự án Bàu Tràm Lakeside, Golden Hills City, hay sắp tới là Dragon City-Park hưởng lợi trực tiếp từ hệ sinh thái hạ tầng. Mặt bằng</w:t>
      </w:r>
      <w:r>
        <w:rPr>
          <w:rFonts w:ascii="Times New Roman" w:hAnsi="Times New Roman" w:eastAsia="Times New Roman" w:cs="Times New Roman"/>
          <w:color w:val="000000"/>
          <w:sz w:val="24"/>
          <w:highlight w:val="white"/>
        </w:rPr>
        <w:t xml:space="preserve"> giá 35–40 triệu đồng/m</w:t>
      </w:r>
      <w:r>
        <w:rPr>
          <w:rFonts w:ascii="Times New Roman" w:hAnsi="Times New Roman" w:eastAsia="Times New Roman" w:cs="Times New Roman"/>
          <w:color w:val="000000"/>
          <w:sz w:val="20"/>
          <w:highlight w:val="white"/>
          <w:vertAlign w:val="superscript"/>
        </w:rPr>
        <w:t xml:space="preserve">2 </w:t>
      </w:r>
      <w:r>
        <w:rPr>
          <w:rFonts w:ascii="Times New Roman" w:hAnsi="Times New Roman" w:eastAsia="Times New Roman" w:cs="Times New Roman"/>
          <w:color w:val="000000"/>
          <w:sz w:val="24"/>
          <w:highlight w:val="white"/>
        </w:rPr>
        <w:t xml:space="preserve">hiện vẫn “mềm” so với khu lõi, tạo dư địa tăng trưởng trong 2–3 năm tới.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Ngược lại, các khu vực lõi như Hòa Xuân chủ yếu phục vụ nhu cầu ở thực, dư địa tăng giá không còn lớn và biến động giá chủ yếu đi theo lạm phát hoặc lãi suất.</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Giới chuyên gia nhìn nhận vấn đề của thị trường hiện nay không còn là “có nên đầu tư hay không”, mà là “đầu tư vào đâu và như thế nào”. Cơ hội vẫn hiện hữu, nhưng chỉ dành cho các sản phẩm có pháp lý rõ ràng, vị trí gắn với hạ tầng và khả năng vận hành thự</w:t>
      </w:r>
      <w:r>
        <w:rPr>
          <w:rFonts w:ascii="Times New Roman" w:hAnsi="Times New Roman" w:eastAsia="Times New Roman" w:cs="Times New Roman"/>
          <w:color w:val="000000"/>
          <w:sz w:val="24"/>
          <w:highlight w:val="white"/>
        </w:rPr>
        <w:t xml:space="preserve">c tế.</w:t>
      </w:r>
      <w:r/>
    </w:p>
    <w:p>
      <w:pPr>
        <w:pBdr>
          <w:top w:val="none" w:color="000000" w:sz="4" w:space="0"/>
          <w:left w:val="none" w:color="000000" w:sz="4" w:space="0"/>
          <w:bottom w:val="none" w:color="000000" w:sz="4" w:space="0"/>
          <w:right w:val="none" w:color="000000" w:sz="4" w:space="0"/>
        </w:pBdr>
        <w:shd w:val="clear" w:color="ffffff" w:fill="ffffff"/>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w:t>
      </w:r>
      <w:r>
        <w:rPr>
          <w:rFonts w:ascii="Times New Roman" w:hAnsi="Times New Roman" w:eastAsia="Times New Roman" w:cs="Times New Roman"/>
          <w:i/>
          <w:color w:val="000000"/>
          <w:sz w:val="24"/>
        </w:rPr>
        <w:t xml:space="preserve">https://web.stockbiz.vn/News/2026/1/19/1854355/noi-soi-thi-truong-bat-dong-san-da-nang-2026.aspx</w:t>
      </w: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sz w:val="24"/>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460, tờ bản đồ số: 34, địa chỉ: Thôn Bồ Bản, (</w:t>
            </w:r>
            <w:r>
              <w:rPr>
                <w:b/>
                <w:bCs/>
                <w:i/>
                <w:iCs/>
                <w:color w:val="000000"/>
              </w:rPr>
              <w:t xml:space="preserve">xã Hoà Phong, huyện Hoà Vang)</w:t>
            </w:r>
            <w:r>
              <w:rPr>
                <w:b/>
                <w:bCs/>
                <w:color w:val="000000"/>
              </w:rPr>
              <w:t xml:space="preserve"> nay là xã Hoà Vang, TP Đà Nẵng theo Giấy chứng nhận quyền sử dụng đất, </w:t>
            </w:r>
            <w:r>
              <w:rPr>
                <w:b/>
                <w:bCs/>
                <w:color w:val="000000"/>
              </w:rPr>
              <w:t xml:space="preserve">quyền sở hữu nhà ở và tài sản khác gắn liền với đất số: DG 248311, số vào sổ cấp GCN: CTs 243345 do Sở Tài nguyên và Môi trường thành phố Đà Nẵng cấp ngày 09/8/2022. Chủ tài sản là Ông Mai Trúc Lâm và vợ là bà Trần Thị Thanh Thảo (</w:t>
            </w:r>
            <w:r>
              <w:rPr>
                <w:b/>
                <w:bCs/>
                <w:i/>
                <w:iCs/>
                <w:color w:val="000000"/>
              </w:rPr>
              <w:t xml:space="preserve">Cập nhật ngày 24/8/2022).</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Bồ Bản, (</w:t>
            </w:r>
            <w:r>
              <w:rPr>
                <w:i/>
                <w:iCs/>
                <w:color w:val="000000"/>
              </w:rPr>
              <w:t xml:space="preserve">xã Hoà Phong, huyện Hoà Vang)</w:t>
            </w:r>
            <w:r>
              <w:rPr>
                <w:color w:val="000000"/>
              </w:rPr>
              <w:t xml:space="preserve"> nay là xã Hoà Vang, TP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191,5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vertAlign w:val="superscript"/>
              </w:rPr>
            </w:pPr>
            <w:r>
              <w:rPr>
                <w:color w:val="000000" w:themeColor="text1"/>
              </w:rPr>
              <w:t xml:space="preserve">Đất ONT: 120m</w:t>
            </w:r>
            <w:r>
              <w:rPr>
                <w:color w:val="000000" w:themeColor="text1"/>
                <w:vertAlign w:val="superscript"/>
              </w:rPr>
              <w:t xml:space="preserve">2</w:t>
            </w:r>
            <w:r>
              <w:rPr>
                <w:color w:val="000000" w:themeColor="text1"/>
              </w:rPr>
              <w:t xml:space="preserve">, Đất HNK: 71,5m</w:t>
            </w:r>
            <w:r>
              <w:rPr>
                <w:color w:val="000000" w:themeColor="text1"/>
                <w:vertAlign w:val="superscript"/>
              </w:rPr>
              <w:t xml:space="preserve">2</w:t>
            </w:r>
            <w:r>
              <w:rPr>
                <w:color w:val="000000"/>
                <w:vertAlign w:val="superscript"/>
              </w:rPr>
            </w:r>
            <w:r>
              <w:rPr>
                <w:color w:val="000000"/>
                <w:vertAlign w:val="superscript"/>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ONT: Lâu dài; Đất HNK: Sử dụng đến tháng 9/2065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 12m</w:t>
            </w:r>
            <w:r>
              <w:rPr>
                <w:color w:val="000000"/>
                <w:vertAlign w:val="superscript"/>
              </w:rPr>
              <w:t xml:space="preserve">2</w:t>
            </w:r>
            <w:r>
              <w:rPr>
                <w:color w:val="000000"/>
              </w:rPr>
              <w:t xml:space="preserve">; Nhận chuyển nhượng đất được Công nhận QSDĐ như giao đất có thu tiền sử dụng đất: 108m</w:t>
            </w:r>
            <w:r>
              <w:rPr>
                <w:color w:val="000000"/>
                <w:vertAlign w:val="superscript"/>
              </w:rPr>
              <w:t xml:space="preserve">2</w:t>
            </w:r>
            <w:r>
              <w:rPr>
                <w:color w:val="000000"/>
              </w:rPr>
              <w:t xml:space="preserve">; Nhận chuyển nhượng đất được Công nhận QSDĐ như giao đất không thu tiền sử dụng đất: 71,5m</w:t>
            </w:r>
            <w:r>
              <w:rPr>
                <w:color w:val="000000"/>
                <w:vertAlign w:val="superscript"/>
              </w:rPr>
              <w:t xml:space="preserve">2</w:t>
            </w:r>
            <w:r>
              <w:rPr>
                <w:color w:val="000000"/>
              </w:rPr>
              <w:t xml:space="preserve">.</w:t>
            </w:r>
            <w:r>
              <w:rPr>
                <w:color w:val="000000"/>
              </w:rPr>
            </w:r>
            <w:r>
              <w:rPr>
                <w:color w:val="000000"/>
              </w:rPr>
            </w:r>
          </w:p>
        </w:tc>
      </w:tr>
      <w:tr>
        <w:trPr>
          <w:trHeight w:val="32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 rộng 5m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Quốc lộ 14G khoảng 480m. Cách UBND xã Hoà Vang khoảng 900m.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Bắc: Tiếp giáp đường giao thông;</w:t>
            </w:r>
            <w:r>
              <w:rPr>
                <w:color w:val="000000" w:themeColor="text1"/>
              </w:rPr>
            </w:r>
            <w:r>
              <w:rPr>
                <w:color w:val="000000" w:themeColor="text1"/>
              </w:rPr>
            </w:r>
          </w:p>
          <w:p>
            <w:pPr>
              <w:pBdr/>
              <w:spacing/>
              <w:ind/>
              <w:rPr>
                <w:color w:val="000000" w:themeColor="text1"/>
              </w:rPr>
            </w:pPr>
            <w:r>
              <w:rPr>
                <w:color w:val="000000" w:themeColor="text1"/>
              </w:rPr>
              <w:t xml:space="preserve">+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15.990111111111</w:t>
            </w:r>
            <w:r>
              <w:rPr>
                <w:color w:val="000000"/>
              </w:rPr>
              <w:t xml:space="preserve">, </w:t>
            </w:r>
            <w:r>
              <w:rPr>
                <w:color w:val="000000"/>
              </w:rPr>
              <w:t xml:space="preserve">108.14752777778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24348"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24347"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11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191,5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5,78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27,06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Nở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xây,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Bồ Bản, xã Hoà Phong, huyện Hoà Vang, TP Đà Nẵng</w:t>
            </w:r>
            <w:r/>
          </w:p>
        </w:tc>
        <w:tc>
          <w:tcPr>
            <w:tcBorders/>
            <w:tcW w:w="1605" w:type="dxa"/>
            <w:vAlign w:val="center"/>
            <w:textDirection w:val="lrTb"/>
            <w:noWrap w:val="false"/>
          </w:tcPr>
          <w:p>
            <w:pPr>
              <w:pBdr/>
              <w:spacing/>
              <w:ind/>
              <w:jc w:val="center"/>
              <w:rPr/>
            </w:pPr>
            <w:r>
              <w:t xml:space="preserve">Thôn Bồ Bản, (</w:t>
            </w:r>
            <w:r>
              <w:rPr>
                <w:i/>
                <w:iCs/>
              </w:rPr>
              <w:t xml:space="preserve">xã Hoà Phong, huyện Hoà Vang</w:t>
            </w:r>
            <w:r>
              <w:t xml:space="preserve">) nay là xã Hoà Vang, TP Đà Nẵng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nhập địa giới hành 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 Bồ Bản, xã Hoà Vang, TP Đà Nẵng</w:t>
            </w:r>
            <w:r/>
          </w:p>
        </w:tc>
        <w:tc>
          <w:tcPr>
            <w:tcBorders/>
            <w:tcW w:w="1605" w:type="dxa"/>
            <w:vAlign w:val="center"/>
            <w:textDirection w:val="lrTb"/>
            <w:noWrap w:val="false"/>
          </w:tcPr>
          <w:p>
            <w:pPr>
              <w:pBdr/>
              <w:spacing/>
              <w:ind/>
              <w:jc w:val="center"/>
              <w:rPr/>
            </w:pPr>
            <w:r>
              <w:t xml:space="preserve">Thôn Bồ Bản, xã Hoà Vang, TP Đà Nẵng</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ONT: 120m</w:t>
            </w:r>
            <w:r>
              <w:rPr>
                <w:vertAlign w:val="superscript"/>
              </w:rPr>
              <w:t xml:space="preserve">2</w:t>
            </w:r>
            <w:r>
              <w:t xml:space="preserve">; Đất HNK: 71,5m</w:t>
            </w:r>
            <w:r>
              <w:rPr>
                <w:vertAlign w:val="superscript"/>
              </w:rPr>
              <w:t xml:space="preserve">2</w:t>
            </w:r>
            <w:r/>
          </w:p>
        </w:tc>
        <w:tc>
          <w:tcPr>
            <w:tcBorders/>
            <w:tcW w:w="1605" w:type="dxa"/>
            <w:vAlign w:val="center"/>
            <w:textDirection w:val="lrTb"/>
            <w:noWrap w:val="false"/>
          </w:tcPr>
          <w:p>
            <w:pPr>
              <w:pBdr/>
              <w:spacing/>
              <w:ind/>
              <w:jc w:val="center"/>
              <w:rPr/>
            </w:pPr>
            <w:r>
              <w:t xml:space="preserve">Đất ONT: 120m</w:t>
            </w:r>
            <w:r>
              <w:rPr>
                <w:vertAlign w:val="superscript"/>
              </w:rPr>
              <w:t xml:space="preserve">2</w:t>
            </w:r>
            <w:r>
              <w:t xml:space="preserve">; Đất HNK: 71,5m</w:t>
            </w:r>
            <w:r>
              <w:rPr>
                <w:vertAlign w:val="superscript"/>
              </w:rPr>
              <w:t xml:space="preserve">2</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Đất ONT: Lâu dài; Đất HNK: Sử dụng đến tháng 9/2065</w:t>
            </w:r>
            <w:r/>
          </w:p>
        </w:tc>
        <w:tc>
          <w:tcPr>
            <w:tcBorders/>
            <w:tcW w:w="1605" w:type="dxa"/>
            <w:vAlign w:val="center"/>
            <w:textDirection w:val="lrTb"/>
            <w:noWrap w:val="false"/>
          </w:tcPr>
          <w:p>
            <w:pPr>
              <w:pBdr/>
              <w:spacing/>
              <w:ind/>
              <w:jc w:val="center"/>
              <w:rPr/>
            </w:pPr>
            <w:r>
              <w:t xml:space="preserve">Đất ONT: Lâu dài; Đất HNK: Sử dụng đến tháng 9/2065</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5,0</w:t>
            </w:r>
            <w:r/>
          </w:p>
        </w:tc>
        <w:tc>
          <w:tcPr>
            <w:tcBorders/>
            <w:tcW w:w="1605" w:type="dxa"/>
            <w:vAlign w:val="center"/>
            <w:textDirection w:val="lrTb"/>
            <w:noWrap w:val="false"/>
          </w:tcPr>
          <w:p>
            <w:pPr>
              <w:pBdr/>
              <w:spacing/>
              <w:ind/>
              <w:jc w:val="center"/>
              <w:rPr/>
            </w:pPr>
            <w:r>
              <w:t xml:space="preserve">5,0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191,5</w:t>
            </w:r>
            <w:r/>
          </w:p>
        </w:tc>
        <w:tc>
          <w:tcPr>
            <w:tcBorders/>
            <w:tcW w:w="1605" w:type="dxa"/>
            <w:vAlign w:val="center"/>
            <w:textDirection w:val="lrTb"/>
            <w:noWrap w:val="false"/>
          </w:tcPr>
          <w:p>
            <w:pPr>
              <w:pBdr/>
              <w:spacing/>
              <w:ind/>
              <w:jc w:val="center"/>
              <w:rPr/>
            </w:pPr>
            <w:r>
              <w:t xml:space="preserve">191,5 (thêm 80m</w:t>
            </w:r>
            <w:r>
              <w:rPr>
                <w:vertAlign w:val="superscript"/>
              </w:rPr>
              <w:t xml:space="preserve">2</w:t>
            </w:r>
            <w:r>
              <w:t xml:space="preserve"> ngoài sổ) ✔</w:t>
            </w:r>
            <w:r/>
          </w:p>
        </w:tc>
        <w:tc>
          <w:tcPr>
            <w:tcBorders/>
            <w:tcW w:w="1371" w:type="dxa"/>
            <w:vAlign w:val="center"/>
            <w:textDirection w:val="lrTb"/>
            <w:noWrap w:val="false"/>
          </w:tcPr>
          <w:p>
            <w:pPr>
              <w:pBdr/>
              <w:spacing/>
              <w:ind/>
              <w:jc w:val="center"/>
              <w:rPr/>
            </w:pPr>
            <w:r>
              <w:t xml:space="preserve">80,0</w:t>
            </w:r>
            <w:r/>
          </w:p>
        </w:tc>
        <w:tc>
          <w:tcPr>
            <w:tcBorders/>
            <w:tcW w:w="2149" w:type="dxa"/>
            <w:vAlign w:val="center"/>
            <w:textDirection w:val="lrTb"/>
            <w:noWrap w:val="false"/>
          </w:tcPr>
          <w:p>
            <w:pPr>
              <w:pBdr/>
              <w:spacing/>
              <w:ind/>
              <w:jc w:val="center"/>
              <w:rPr/>
            </w:pPr>
            <w:r>
              <w:t xml:space="preserve">Sử dụng thêm 80m</w:t>
            </w:r>
            <w:r>
              <w:rPr>
                <w:strike/>
                <w:vertAlign w:val="superscript"/>
              </w:rPr>
              <w:t xml:space="preserve">2</w:t>
            </w:r>
            <w:r>
              <w:t xml:space="preserve"> đất ngoài GCN.</w:t>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5,78</w:t>
            </w:r>
            <w:r/>
          </w:p>
        </w:tc>
        <w:tc>
          <w:tcPr>
            <w:tcBorders/>
            <w:tcW w:w="1605" w:type="dxa"/>
            <w:vAlign w:val="center"/>
            <w:textDirection w:val="lrTb"/>
            <w:noWrap w:val="false"/>
          </w:tcPr>
          <w:p>
            <w:pPr>
              <w:pBdr/>
              <w:spacing/>
              <w:ind/>
              <w:jc w:val="center"/>
              <w:rPr/>
            </w:pPr>
            <w:r>
              <w:t xml:space="preserve">5,78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27,06 </w:t>
            </w:r>
            <w:r/>
          </w:p>
        </w:tc>
        <w:tc>
          <w:tcPr>
            <w:tcBorders/>
            <w:tcW w:w="1605" w:type="dxa"/>
            <w:vAlign w:val="center"/>
            <w:textDirection w:val="lrTb"/>
            <w:noWrap w:val="false"/>
          </w:tcPr>
          <w:p>
            <w:pPr>
              <w:pBdr/>
              <w:spacing/>
              <w:ind/>
              <w:jc w:val="center"/>
              <w:rPr/>
            </w:pPr>
            <w:r>
              <w:t xml:space="preserve">27,06</w:t>
            </w:r>
            <w:r>
              <w:t xml:space="preserve">✔</w:t>
            </w:r>
            <w:r/>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Nở hậu</w:t>
            </w:r>
            <w:r/>
          </w:p>
        </w:tc>
        <w:tc>
          <w:tcPr>
            <w:tcBorders/>
            <w:tcW w:w="1605" w:type="dxa"/>
            <w:vAlign w:val="center"/>
            <w:textDirection w:val="lrTb"/>
            <w:noWrap w:val="false"/>
          </w:tcPr>
          <w:p>
            <w:pPr>
              <w:pBdr/>
              <w:spacing/>
              <w:ind/>
              <w:jc w:val="center"/>
              <w:rPr/>
            </w:pPr>
            <w:r>
              <w:t xml:space="preserve">Nở hậu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Bắc </w:t>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 </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khác</w:t>
            </w:r>
            <w:r/>
          </w:p>
        </w:tc>
        <w:tc>
          <w:tcPr>
            <w:tcBorders/>
            <w:tcW w:w="1560" w:type="dxa"/>
            <w:vAlign w:val="center"/>
            <w:textDirection w:val="lrTb"/>
            <w:noWrap w:val="false"/>
          </w:tcPr>
          <w:p>
            <w:pPr>
              <w:pBdr/>
              <w:spacing/>
              <w:ind/>
              <w:jc w:val="center"/>
              <w:rPr/>
            </w:pPr>
            <w:r>
              <w:t xml:space="preserve">Ngõ cụt </w:t>
            </w:r>
            <w:r/>
          </w:p>
        </w:tc>
        <w:tc>
          <w:tcPr>
            <w:tcBorders/>
            <w:tcW w:w="1605" w:type="dxa"/>
            <w:vAlign w:val="center"/>
            <w:textDirection w:val="lrTb"/>
            <w:noWrap w:val="false"/>
          </w:tcPr>
          <w:p>
            <w:pPr>
              <w:pBdr/>
              <w:spacing/>
              <w:ind/>
              <w:jc w:val="center"/>
              <w:rPr/>
            </w:pPr>
            <w:r>
              <w:t xml:space="preserve">Ngõ cụt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Trung bình</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690"/>
        <w:gridCol w:w="1134"/>
        <w:gridCol w:w="113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13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690"/>
        <w:gridCol w:w="1276"/>
        <w:gridCol w:w="993"/>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993"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690"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Bồ Bản, (</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sz w:val="22"/>
                <w:szCs w:val="22"/>
              </w:rPr>
            </w:r>
            <w:r>
              <w:rPr>
                <w:sz w:val="22"/>
                <w:szCs w:val="22"/>
              </w:rPr>
            </w:r>
          </w:p>
        </w:tc>
      </w:tr>
      <w:tr>
        <w:trPr>
          <w:trHeight w:val="239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https://batdongsan.com.vn/ban-dat-xa-hoa-phong/sieu-re-lo-vang-chi-1-55-ty-207-m2-chinh-chu-ban-pr44210052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Phỏng vấn qua 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https://www.facebook.com/share/p/1DnXQ6ng3b/</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0936.740149</w:t>
            </w:r>
            <w:r>
              <w:rPr>
                <w:sz w:val="22"/>
                <w:szCs w:val="22"/>
              </w:rPr>
              <w:t xml:space="preserve"> </w:t>
            </w:r>
            <w:r>
              <w:rPr>
                <w:sz w:val="22"/>
                <w:szCs w:val="22"/>
              </w:rPr>
              <w:br/>
              <w:t xml:space="preserve">(</w:t>
            </w:r>
            <w:r>
              <w:rPr>
                <w:sz w:val="22"/>
                <w:szCs w:val="22"/>
              </w:rPr>
              <w:t xml:space="preserve">Anh Bảo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0935.606616</w:t>
            </w:r>
            <w:r>
              <w:rPr>
                <w:sz w:val="22"/>
                <w:szCs w:val="22"/>
              </w:rPr>
              <w:br/>
            </w:r>
            <w:r>
              <w:rPr>
                <w:sz w:val="22"/>
                <w:szCs w:val="22"/>
              </w:rPr>
              <w:t xml:space="preserve">(</w:t>
            </w:r>
            <w:r>
              <w:rPr>
                <w:sz w:val="22"/>
                <w:szCs w:val="22"/>
              </w:rPr>
              <w:t xml:space="preserve">Anh Hiệp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0905.936998</w:t>
            </w:r>
            <w:r>
              <w:rPr>
                <w:sz w:val="22"/>
                <w:szCs w:val="22"/>
              </w:rPr>
              <w:br/>
            </w:r>
            <w:r>
              <w:rPr>
                <w:sz w:val="22"/>
                <w:szCs w:val="22"/>
              </w:rPr>
              <w:t xml:space="preserve">(</w:t>
            </w:r>
            <w:r>
              <w:rPr>
                <w:sz w:val="22"/>
                <w:szCs w:val="22"/>
              </w:rPr>
              <w:t xml:space="preserve">Anh Tuấn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Đất ONT: 120m</w:t>
            </w:r>
            <w:r>
              <w:rPr>
                <w:vertAlign w:val="superscript"/>
              </w:rPr>
              <w:t xml:space="preserve">2</w:t>
            </w:r>
            <w:r>
              <w:t xml:space="preserve">; Đất HNK: 71,5m</w:t>
            </w:r>
            <w:r>
              <w:rPr>
                <w:vertAlign w:val="superscript"/>
              </w:rPr>
              <w:t xml:space="preserve">2</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Đất ONT: 200m</w:t>
            </w:r>
            <w:r>
              <w:rPr>
                <w:vertAlign w:val="superscript"/>
              </w:rPr>
              <w:t xml:space="preserve">2</w:t>
            </w:r>
            <w:r>
              <w:t xml:space="preserve">; Đất HNK: 7,4m</w:t>
            </w:r>
            <w:r>
              <w:rPr>
                <w:vertAlign w:val="superscript"/>
              </w:rPr>
              <w:t xml:space="preserve">2</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Đất ONT: Lâu dài; Đất HNK: Sử dụng đến tháng 9/2065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rPr>
            </w:pPr>
            <w:r>
              <w:t xml:space="preserve">Đ</w:t>
            </w:r>
            <w:r>
              <w:rPr>
                <w:color w:val="000000" w:themeColor="text1"/>
              </w:rPr>
              <w:t xml:space="preserve">ất ONT: Lâu dài; Đ</w:t>
            </w:r>
            <w:r>
              <w:rPr>
                <w:color w:val="000000" w:themeColor="text1"/>
              </w:rPr>
              <w:t xml:space="preserve">ất HNK: Sử dụng đến tháng 5/2065</w:t>
            </w:r>
            <w:r>
              <w:rPr>
                <w:color w:val="ff0000"/>
              </w:rPr>
            </w:r>
            <w:r>
              <w:rPr>
                <w:color w:val="ff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 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 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Thôn </w:t>
            </w:r>
            <w:r>
              <w:rPr>
                <w:color w:val="000000" w:themeColor="text1"/>
                <w:sz w:val="22"/>
                <w:szCs w:val="22"/>
              </w:rPr>
              <w:t xml:space="preserve">Bồ Bản, (</w:t>
            </w:r>
            <w:r>
              <w:rPr>
                <w:i/>
                <w:iCs/>
                <w:color w:val="000000" w:themeColor="text1"/>
                <w:sz w:val="22"/>
                <w:szCs w:val="22"/>
              </w:rPr>
              <w:t xml:space="preserve">xã Hoà Phong, huyện Hoà Vang</w:t>
            </w:r>
            <w:r>
              <w:rPr>
                <w:color w:val="000000" w:themeColor="text1"/>
                <w:sz w:val="22"/>
                <w:szCs w:val="22"/>
              </w:rPr>
              <w:t xml:space="preserve">) nay là xã Hoà Vang, TP Đà Nẵng. Cách Quốc lộ 14B khoảng 480m, cách UBND xã Hoà Vang khoảng 900m.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color w:val="000000" w:themeColor="text1"/>
                <w:sz w:val="22"/>
                <w:szCs w:val="22"/>
              </w:rPr>
              <w:t xml:space="preserve"> </w:t>
            </w:r>
            <w:r>
              <w:rPr>
                <w:color w:val="000000" w:themeColor="text1"/>
                <w:sz w:val="22"/>
                <w:szCs w:val="22"/>
              </w:rPr>
              <w:t xml:space="preserve">Cách Quốc lộ 14B khoảng 240m, cách UBND xã Hoà Vang khoảng 700m.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color w:val="000000" w:themeColor="text1"/>
                <w:sz w:val="22"/>
                <w:szCs w:val="22"/>
              </w:rPr>
              <w:t xml:space="preserve"> </w:t>
            </w:r>
            <w:r>
              <w:rPr>
                <w:color w:val="000000" w:themeColor="text1"/>
                <w:sz w:val="22"/>
                <w:szCs w:val="22"/>
              </w:rPr>
              <w:t xml:space="preserve">Cách Quốc lộ 14B khoảng 1,86km, cách UBND xã Hoà Vang khoảng 1,87km.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color w:val="000000" w:themeColor="text1"/>
                <w:sz w:val="22"/>
                <w:szCs w:val="22"/>
              </w:rPr>
              <w:t xml:space="preserve"> </w:t>
            </w:r>
            <w:r>
              <w:rPr>
                <w:color w:val="000000" w:themeColor="text1"/>
                <w:sz w:val="22"/>
                <w:szCs w:val="22"/>
              </w:rPr>
              <w:t xml:space="preserve">Cách Quốc lộ 14B khoảng 750m, cách UBND xã Hoà Vang khoảng 750m.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21,37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Tóp hậu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1.599.000.000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1.439.100.000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1.350.000.000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902.500.000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1.439.100.000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6.509.161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7.397.541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11.815.271</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54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1"/>
        <w:gridCol w:w="1765"/>
        <w:gridCol w:w="1030"/>
        <w:gridCol w:w="1522"/>
        <w:gridCol w:w="1522"/>
        <w:gridCol w:w="1522"/>
        <w:gridCol w:w="1522"/>
      </w:tblGrid>
      <w:tr>
        <w:trPr>
          <w:trHeight w:val="20"/>
          <w:tblHeader/>
        </w:trPr>
        <w:tc>
          <w:tcPr>
            <w:shd w:val="clear" w:color="000000" w:fill="ffffff"/>
            <w:tcBorders/>
            <w:tcW w:w="731"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902.500.000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1.439.100.000</w:t>
            </w:r>
            <w:r>
              <w:rPr>
                <w:color w:val="000000"/>
                <w:sz w:val="20"/>
                <w:szCs w:val="20"/>
              </w:rPr>
            </w:r>
            <w:r>
              <w:rPr>
                <w:color w:val="000000"/>
                <w:sz w:val="20"/>
                <w:szCs w:val="20"/>
              </w:rPr>
            </w:r>
          </w:p>
        </w:tc>
      </w:tr>
      <w:tr>
        <w:trPr>
          <w:trHeight w:val="20"/>
        </w:trPr>
        <w:tc>
          <w:tcPr>
            <w:shd w:val="clear" w:color="000000" w:fill="ffffff"/>
            <w:tcBorders/>
            <w:tcW w:w="731"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6.509.161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7.397.541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11.815.271</w:t>
            </w:r>
            <w:r>
              <w:rPr>
                <w:color w:val="000000"/>
                <w:sz w:val="22"/>
                <w:szCs w:val="22"/>
              </w:rPr>
            </w:r>
            <w:r>
              <w:rPr>
                <w:color w:val="000000"/>
                <w:sz w:val="22"/>
                <w:szCs w:val="22"/>
              </w:rPr>
            </w:r>
          </w:p>
        </w:tc>
      </w:tr>
      <w:tr>
        <w:trPr>
          <w:trHeight w:val="20"/>
        </w:trPr>
        <w:tc>
          <w:tcPr>
            <w:shd w:val="clear" w:color="000000" w:fill="ffffff"/>
            <w:tcBorders/>
            <w:tcW w:w="731"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6.509.161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7.397.541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11.815.271</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t xml:space="preserve">Đất ONT: 120m</w:t>
            </w:r>
            <w:r>
              <w:rPr>
                <w:vertAlign w:val="superscript"/>
              </w:rPr>
              <w:t xml:space="preserve">2</w:t>
            </w:r>
            <w:r>
              <w:t xml:space="preserve">; Đất HNK: 71,5m</w:t>
            </w:r>
            <w:r>
              <w:rPr>
                <w:vertAlign w:val="superscript"/>
              </w:rPr>
              <w:t xml:space="preserve">2</w:t>
            </w:r>
            <w:r/>
          </w:p>
        </w:tc>
        <w:tc>
          <w:tcPr>
            <w:shd w:val="clear" w:color="000000" w:fill="ffffff"/>
            <w:tcBorders/>
            <w:tcW w:w="1522" w:type="dxa"/>
            <w:vAlign w:val="center"/>
            <w:textDirection w:val="lrTb"/>
            <w:noWrap w:val="false"/>
          </w:tcPr>
          <w:p>
            <w:pPr>
              <w:pBdr/>
              <w:spacing/>
              <w:ind/>
              <w:jc w:val="center"/>
              <w:rPr/>
            </w:pPr>
            <w:r>
              <w:t xml:space="preserve">Đất ONT: 200m</w:t>
            </w:r>
            <w:r>
              <w:rPr>
                <w:vertAlign w:val="superscript"/>
              </w:rPr>
              <w:t xml:space="preserve">2</w:t>
            </w:r>
            <w:r>
              <w:t xml:space="preserve">; Đất HNK: 7,4m</w:t>
            </w:r>
            <w:r>
              <w:rPr>
                <w:vertAlign w:val="superscript"/>
              </w:rPr>
              <w:t xml:space="preserve">2</w:t>
            </w: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-325.458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-887.705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-1.417.833</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6.183.703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6.509.836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10.397.438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Thôn </w:t>
            </w:r>
            <w:r>
              <w:rPr>
                <w:color w:val="000000" w:themeColor="text1"/>
                <w:sz w:val="22"/>
                <w:szCs w:val="22"/>
              </w:rPr>
              <w:t xml:space="preserve">Bồ Bản, (</w:t>
            </w:r>
            <w:r>
              <w:rPr>
                <w:i/>
                <w:iCs/>
                <w:color w:val="000000" w:themeColor="text1"/>
                <w:sz w:val="22"/>
                <w:szCs w:val="22"/>
              </w:rPr>
              <w:t xml:space="preserve">xã Hoà Phong, huyện Hoà Vang</w:t>
            </w:r>
            <w:r>
              <w:rPr>
                <w:color w:val="000000" w:themeColor="text1"/>
                <w:sz w:val="22"/>
                <w:szCs w:val="22"/>
              </w:rPr>
              <w:t xml:space="preserve">) nay là xã Hoà Vang, TP Đà Nẵng. Cách Quốc lộ 14B khoảng 480m, cách UBND xã Hoà Vang khoảng 900m.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color w:val="000000" w:themeColor="text1"/>
                <w:sz w:val="22"/>
                <w:szCs w:val="22"/>
              </w:rPr>
              <w:t xml:space="preserve"> </w:t>
            </w:r>
            <w:r>
              <w:rPr>
                <w:color w:val="000000" w:themeColor="text1"/>
                <w:sz w:val="22"/>
                <w:szCs w:val="22"/>
              </w:rPr>
              <w:t xml:space="preserve">Cách Quốc lộ 14B khoảng 240m, cách UBND xã Hoà Vang khoảng 700m.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color w:val="000000" w:themeColor="text1"/>
                <w:sz w:val="22"/>
                <w:szCs w:val="22"/>
              </w:rPr>
              <w:t xml:space="preserve"> </w:t>
            </w:r>
            <w:r>
              <w:rPr>
                <w:color w:val="000000" w:themeColor="text1"/>
                <w:sz w:val="22"/>
                <w:szCs w:val="22"/>
              </w:rPr>
              <w:t xml:space="preserve">Cách Quốc lộ 14B khoảng 1,86km, cách UBND xã Hoà Vang khoảng 1,87km.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color w:val="000000" w:themeColor="text1"/>
                <w:sz w:val="22"/>
                <w:szCs w:val="22"/>
              </w:rPr>
              <w:t xml:space="preserve"> </w:t>
            </w:r>
            <w:r>
              <w:rPr>
                <w:color w:val="000000" w:themeColor="text1"/>
                <w:sz w:val="22"/>
                <w:szCs w:val="22"/>
              </w:rPr>
              <w:t xml:space="preserve">Cách Quốc lộ 14B khoảng 750m, cách UBND xã Hoà Vang khoảng 750m.</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739.754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6.378.978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7.249.590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10.397.438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390.550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221.926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6.769.528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7.471.516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10.397.438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121,8</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-739.754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-1.181.527</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6.769.528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6.731.762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9.215.911</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-325.458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147.951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6.444.070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6.879.713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9.215.911</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02 mặt ngõ</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-1.181.527</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6.444.070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6.879.713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8.034.384</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Tóp hậu</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455.641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221.926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827.069</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6.899.711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7.101.639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8.861.453</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thông</w:t>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-1.181.527</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6.899.711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7.101.639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7.679.926</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Sử dụng thêm ~80m</w:t>
            </w:r>
            <w:r>
              <w:rPr>
                <w:color w:val="000000" w:themeColor="text1"/>
                <w:sz w:val="22"/>
                <w:szCs w:val="22"/>
                <w:vertAlign w:val="superscript"/>
              </w:rPr>
              <w:t xml:space="preserve">2</w:t>
            </w:r>
            <w:r>
              <w:rPr>
                <w:color w:val="000000" w:themeColor="text1"/>
                <w:sz w:val="22"/>
                <w:szCs w:val="22"/>
              </w:rPr>
              <w:t xml:space="preserve"> đất ngoài GCN.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455.641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827.069</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7.355.352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7.619.467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8.506.995</w:t>
            </w:r>
            <w:r>
              <w:rPr>
                <w:color w:val="000000"/>
                <w:sz w:val="22"/>
                <w:szCs w:val="22"/>
              </w:rPr>
            </w:r>
            <w:r>
              <w:rPr>
                <w:color w:val="000000"/>
                <w:sz w:val="22"/>
                <w:szCs w:val="22"/>
              </w:rPr>
            </w:r>
          </w:p>
        </w:tc>
      </w:tr>
      <w:tr>
        <w:trPr>
          <w:trHeight w:val="20"/>
        </w:trPr>
        <w:tc>
          <w:tcPr>
            <w:shd w:val="clear" w:color="000000" w:fill="ffffff"/>
            <w:tcBorders/>
            <w:tcW w:w="731"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7.355.352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7.619.467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8.506.995</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7.827.271</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8.68%</w:t>
            </w:r>
            <w:r>
              <w:rPr>
                <w:color w:val="000000"/>
                <w:sz w:val="22"/>
                <w:szCs w:val="22"/>
              </w:rPr>
            </w:r>
            <w:r>
              <w:rPr>
                <w:color w:val="000000"/>
                <w:sz w:val="22"/>
                <w:szCs w:val="22"/>
              </w:rPr>
            </w:r>
          </w:p>
        </w:tc>
      </w:tr>
      <w:tr>
        <w:trPr>
          <w:trHeight w:val="20"/>
        </w:trPr>
        <w:tc>
          <w:tcPr>
            <w:shd w:val="clear" w:color="000000" w:fill="ffffff"/>
            <w:tcBorders/>
            <w:tcW w:w="731"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2.148.023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3.476.844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6.616.552</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731"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731"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846.191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221.926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3.308.276</w:t>
            </w:r>
            <w:r>
              <w:rPr>
                <w:sz w:val="22"/>
                <w:szCs w:val="22"/>
              </w:rPr>
            </w:r>
            <w:r>
              <w:rPr>
                <w:sz w:val="22"/>
                <w:szCs w:val="22"/>
              </w:rPr>
            </w:r>
          </w:p>
        </w:tc>
      </w:tr>
    </w:tbl>
    <w:p>
      <w:pPr>
        <w:pBdr/>
        <w:spacing w:after="120" w:before="120" w:line="324"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324"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-6.03</w:t>
      </w:r>
      <w:r>
        <w:t xml:space="preserve">% đến</w:t>
      </w:r>
      <w:r>
        <w:t xml:space="preserve"> </w:t>
      </w:r>
      <w:r>
        <w:t xml:space="preserve"> </w:t>
      </w:r>
      <w:r>
        <w:t xml:space="preserve">8.68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324"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after="120" w:before="120" w:line="324" w:lineRule="auto"/>
        <w:ind/>
        <w:rPr>
          <w:b/>
          <w:bCs/>
          <w:i/>
          <w:u w:val="single"/>
        </w:rPr>
      </w:pPr>
      <w:r>
        <w:rPr>
          <w:b/>
          <w:bCs/>
          <w:i/>
          <w:iCs/>
          <w:highlight w:val="none"/>
          <w:u w:val="single"/>
        </w:rPr>
      </w:r>
      <w:r>
        <w:rPr>
          <w:b/>
          <w:bCs/>
          <w:i/>
          <w:u w:val="single"/>
        </w:rPr>
      </w:r>
      <w:r>
        <w:rPr>
          <w:b/>
          <w:bCs/>
          <w:i/>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7.355.352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2.452.274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7.619.467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2.539.568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8.506.995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2.835.381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7.827.223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7.800.000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7.800.000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w:t>
      </w:r>
      <w:r>
        <w:t xml:space="preserve">4/2026</w:t>
      </w:r>
      <w:r>
        <w:t xml:space="preserve"> </w:t>
      </w:r>
      <w:r>
        <w:t xml:space="preserve">ước tính </w:t>
      </w:r>
      <w:r>
        <w:t xml:space="preserve">như sau</w:t>
      </w:r>
      <w:r>
        <w:t xml:space="preserve">:</w:t>
      </w:r>
      <w:r/>
    </w:p>
    <w:tbl>
      <w:tblPr>
        <w:tblW w:w="496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5"/>
        <w:gridCol w:w="3226"/>
        <w:gridCol w:w="1802"/>
        <w:gridCol w:w="1809"/>
        <w:gridCol w:w="1984"/>
      </w:tblGrid>
      <w:tr>
        <w:trPr>
          <w:trHeight w:val="20"/>
        </w:trPr>
        <w:tc>
          <w:tcPr>
            <w:shd w:val="clear" w:color="000000" w:fill="ffffff"/>
            <w:tcBorders/>
            <w:tcW w:w="63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22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3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37" w:type="dxa"/>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460, tờ bản đồ số: 34, địa chỉ: Thôn Bồ Bản, (</w:t>
            </w:r>
            <w:r>
              <w:rPr>
                <w:b/>
                <w:bCs/>
                <w:i/>
                <w:iCs/>
                <w:color w:val="000000"/>
              </w:rPr>
              <w:t xml:space="preserve">xã Hoà Phong, huyện Hoà Vang</w:t>
            </w:r>
            <w:r>
              <w:rPr>
                <w:b/>
                <w:bCs/>
                <w:color w:val="000000"/>
              </w:rPr>
              <w:t xml:space="preserve">) nay là xã Hoà Vang, TP Đà Nẵng theo Giấy chứng nhận quyền sử dụng đất, </w:t>
            </w:r>
            <w:r>
              <w:rPr>
                <w:b/>
                <w:bCs/>
                <w:color w:val="000000"/>
              </w:rPr>
              <w:t xml:space="preserve">quyền sở hữu nhà ở và tài sản khác gắn liền với đất số: DG 248311, số vào sổ cấp GCN: CTs 243345 do Sở Tài nguyên và Môi trường thành phố Đà Nẵng cấp ngày 09/8/2022. Chủ tài sản là Ông Mai Trúc Lâm và vợ là bà Trần Thị Thanh Thảo (</w:t>
            </w:r>
            <w:r>
              <w:rPr>
                <w:b/>
                <w:bCs/>
                <w:i/>
                <w:iCs/>
                <w:color w:val="000000"/>
              </w:rPr>
              <w:t xml:space="preserve">Cập nhật ngày 24/8/2022).</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711"/>
        </w:trPr>
        <w:tc>
          <w:tcPr>
            <w:shd w:val="clear" w:color="000000" w:fill="ffffff"/>
            <w:tcBorders/>
            <w:tcW w:w="63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226" w:type="dxa"/>
            <w:vAlign w:val="center"/>
            <w:textDirection w:val="lrTb"/>
            <w:noWrap w:val="false"/>
          </w:tcPr>
          <w:p>
            <w:pPr>
              <w:pBdr/>
              <w:spacing w:after="40" w:before="40" w:line="288" w:lineRule="auto"/>
              <w:ind/>
              <w:rPr>
                <w:b w:val="0"/>
                <w:bCs/>
                <w:i/>
              </w:rPr>
            </w:pPr>
            <w:r>
              <w:rPr>
                <w:b w:val="0"/>
                <w:bCs w:val="0"/>
              </w:rPr>
              <w:t xml:space="preserve">Đất hỗn hợp (</w:t>
            </w:r>
            <w:r>
              <w:rPr>
                <w:b w:val="0"/>
                <w:bCs w:val="0"/>
                <w:i/>
                <w:iCs/>
              </w:rPr>
              <w:t xml:space="preserve">Đất ONT + Đất HNK).</w:t>
            </w:r>
            <w:r>
              <w:rPr>
                <w:b w:val="0"/>
                <w:bCs/>
                <w:i/>
              </w:rPr>
            </w:r>
            <w:r>
              <w:rPr>
                <w:b w:val="0"/>
                <w:bCs/>
                <w:i/>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191,5</w:t>
            </w:r>
            <w:r>
              <w:rPr>
                <w:color w:val="000000"/>
              </w:rPr>
            </w:r>
            <w:r>
              <w:rPr>
                <w:color w:val="000000"/>
              </w:rPr>
            </w:r>
          </w:p>
        </w:tc>
        <w:tc>
          <w:tcPr>
            <w:shd w:val="clear" w:color="000000" w:fill="ffffff"/>
            <w:tcBorders/>
            <w:tcW w:w="1809" w:type="dxa"/>
            <w:vAlign w:val="center"/>
            <w:textDirection w:val="lrTb"/>
            <w:noWrap w:val="false"/>
          </w:tcPr>
          <w:p>
            <w:pPr>
              <w:pBdr/>
              <w:spacing w:after="40" w:before="40" w:line="288" w:lineRule="auto"/>
              <w:ind/>
              <w:jc w:val="center"/>
              <w:rPr/>
            </w:pPr>
            <w:r>
              <w:rPr>
                <w:color w:val="000000" w:themeColor="text1"/>
              </w:rPr>
              <w:t xml:space="preserve">7.800.000</w:t>
            </w:r>
            <w:r/>
          </w:p>
        </w:tc>
        <w:tc>
          <w:tcPr>
            <w:shd w:val="clear" w:color="000000" w:fill="ffffff"/>
            <w:tcBorders/>
            <w:tcW w:w="1984" w:type="dxa"/>
            <w:vAlign w:val="center"/>
            <w:textDirection w:val="lrTb"/>
            <w:noWrap w:val="false"/>
          </w:tcPr>
          <w:p>
            <w:pPr>
              <w:pBdr/>
              <w:spacing w:after="40" w:before="40" w:line="288" w:lineRule="auto"/>
              <w:ind/>
              <w:jc w:val="center"/>
              <w:rPr/>
            </w:pPr>
            <w:r>
              <w:rPr>
                <w:color w:val="000000" w:themeColor="text1"/>
              </w:rPr>
              <w:t xml:space="preserve">1.493.700.000</w:t>
            </w:r>
            <w:r/>
          </w:p>
        </w:tc>
      </w:tr>
      <w:tr>
        <w:trPr>
          <w:trHeight w:val="242"/>
        </w:trPr>
        <w:tc>
          <w:tcPr>
            <w:gridSpan w:val="4"/>
            <w:tcBorders/>
            <w:tcW w:w="747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4" w:type="dxa"/>
            <w:vAlign w:val="center"/>
            <w:textDirection w:val="lrTb"/>
            <w:noWrap/>
          </w:tcPr>
          <w:p>
            <w:pPr>
              <w:pBdr/>
              <w:spacing w:after="40" w:before="40" w:line="288" w:lineRule="auto"/>
              <w:ind/>
              <w:jc w:val="center"/>
              <w:rPr>
                <w:b/>
                <w:bCs/>
                <w:color w:val="000000"/>
              </w:rPr>
            </w:pPr>
            <w:r>
              <w:t xml:space="preserve">1.493.700.000</w:t>
            </w:r>
            <w:r>
              <w:rPr>
                <w:b/>
                <w:bCs/>
                <w:color w:val="000000"/>
              </w:rPr>
            </w:r>
            <w:r>
              <w:rPr>
                <w:b/>
                <w:bCs/>
                <w:color w:val="000000"/>
              </w:rPr>
            </w:r>
          </w:p>
        </w:tc>
      </w:tr>
      <w:tr>
        <w:trPr>
          <w:trHeight w:val="246"/>
        </w:trPr>
        <w:tc>
          <w:tcPr>
            <w:gridSpan w:val="4"/>
            <w:tcBorders/>
            <w:tcW w:w="747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4" w:type="dxa"/>
            <w:vAlign w:val="center"/>
            <w:textDirection w:val="lrTb"/>
            <w:noWrap/>
          </w:tcPr>
          <w:p>
            <w:pPr>
              <w:pBdr/>
              <w:spacing w:after="40" w:before="40" w:line="288" w:lineRule="auto"/>
              <w:ind/>
              <w:jc w:val="center"/>
              <w:rPr>
                <w:b/>
                <w:bCs/>
                <w:color w:val="000000"/>
              </w:rPr>
            </w:pPr>
            <w:r>
              <w:rPr>
                <w:b/>
                <w:bCs/>
                <w:color w:val="000000"/>
              </w:rPr>
              <w:t xml:space="preserve">1.494.000.000</w:t>
            </w:r>
            <w:r>
              <w:rPr>
                <w:b/>
                <w:bCs/>
                <w:color w:val="000000"/>
              </w:rPr>
            </w:r>
            <w:r>
              <w:rPr>
                <w:b/>
                <w:bCs/>
                <w:color w:val="000000"/>
              </w:rPr>
            </w:r>
          </w:p>
        </w:tc>
      </w:tr>
      <w:tr>
        <w:trPr>
          <w:trHeight w:val="20"/>
        </w:trPr>
        <w:tc>
          <w:tcPr>
            <w:gridSpan w:val="5"/>
            <w:tcBorders/>
            <w:tcW w:w="945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bốn trăm chín mươi bốn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34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34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34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34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34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34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34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34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34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34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34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34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34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5"/>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34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34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34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275/2026/0539/VFI-CT.01ĐN.A</w:t>
      </w:r>
      <w:r>
        <w:rPr>
          <w:color w:val="ff0000"/>
          <w:lang w:val="vi-VN"/>
        </w:rPr>
        <w:t xml:space="preserve"> </w:t>
      </w:r>
      <w:r>
        <w:rPr>
          <w:color w:val="000000" w:themeColor="text1"/>
        </w:rPr>
        <w:t xml:space="preserve">ngày 07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275/2026/0539/VFI-BC.01ĐN.A</w:t>
      </w:r>
      <w:r>
        <w:rPr>
          <w:i/>
          <w:lang w:val="pt-BR"/>
        </w:rPr>
        <w:t xml:space="preserve"> ngày 0</w:t>
      </w:r>
      <w:r>
        <w:rPr>
          <w:i/>
          <w:lang w:val="pt-BR"/>
        </w:rPr>
        <w:t xml:space="preserve">7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Vị trí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316440" cy="239623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876087" name=""/>
                              <pic:cNvPicPr>
                                <a:picLocks noChangeAspect="1"/>
                              </pic:cNvPicPr>
                              <pic:nvPr/>
                            </pic:nvPicPr>
                            <pic:blipFill rotWithShape="1">
                              <a:blip r:embed="rId18"/>
                              <a:srcRect l="0" t="4956" r="0" b="10911"/>
                              <a:stretch/>
                            </pic:blipFill>
                            <pic:spPr bwMode="auto">
                              <a:xfrm flipH="0" flipV="0">
                                <a:off x="0" y="0"/>
                                <a:ext cx="1316440" cy="23962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3.66pt;height:188.68pt;mso-wrap-distance-left:0.00pt;mso-wrap-distance-top:0.00pt;mso-wrap-distance-right:0.00pt;mso-wrap-distance-bottom:0.00pt;z-index:1;" stroked="false">
                      <v:imagedata r:id="rId18" o:title="" croptop="3248f" cropleft="0f" cropbottom="7151f" cropright="0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593153" cy="238914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90943" name=""/>
                              <pic:cNvPicPr>
                                <a:picLocks noChangeAspect="1"/>
                              </pic:cNvPicPr>
                              <pic:nvPr/>
                            </pic:nvPicPr>
                            <pic:blipFill rotWithShape="1">
                              <a:blip r:embed="rId19"/>
                              <a:srcRect l="0" t="6255" r="0" b="24430"/>
                              <a:stretch/>
                            </pic:blipFill>
                            <pic:spPr bwMode="auto">
                              <a:xfrm flipH="0" flipV="0">
                                <a:off x="0" y="0"/>
                                <a:ext cx="1593152" cy="23891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5.45pt;height:188.12pt;mso-wrap-distance-left:0.00pt;mso-wrap-distance-top:0.00pt;mso-wrap-distance-right:0.00pt;mso-wrap-distance-bottom:0.00pt;z-index:1;" stroked="false">
                      <v:imagedata r:id="rId19" o:title="" croptop="4099f" cropleft="0f" cropbottom="16010f" cropright="0f"/>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rFonts w:ascii="Times New Roman" w:hAnsi="Times New Roman" w:eastAsia="Times New Roman" w:cs="Times New Roman"/>
                <w:b/>
                <w:i/>
                <w:color w:val="000000"/>
                <w:sz w:val="24"/>
              </w:rPr>
              <w:t xml:space="preserve">Đường bê tông rộng 5m_bên phải</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rFonts w:ascii="Times New Roman" w:hAnsi="Times New Roman" w:eastAsia="Times New Roman" w:cs="Times New Roman"/>
                <w:b/>
                <w:i/>
                <w:color w:val="000000"/>
                <w:sz w:val="24"/>
              </w:rPr>
              <w:t xml:space="preserve">Đường bê tông rộng 5m_bên trái</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3039904" cy="227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78520" name=""/>
                              <pic:cNvPicPr>
                                <a:picLocks noChangeAspect="1"/>
                              </pic:cNvPicPr>
                              <pic:nvPr/>
                            </pic:nvPicPr>
                            <pic:blipFill rotWithShape="1">
                              <a:blip r:embed="rId20"/>
                              <a:stretch/>
                            </pic:blipFill>
                            <pic:spPr bwMode="auto">
                              <a:xfrm flipH="0" flipV="0">
                                <a:off x="0" y="0"/>
                                <a:ext cx="3039904" cy="227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9.36pt;height:179.5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45108" cy="230368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7864" name=""/>
                              <pic:cNvPicPr>
                                <a:picLocks noChangeAspect="1"/>
                              </pic:cNvPicPr>
                              <pic:nvPr/>
                            </pic:nvPicPr>
                            <pic:blipFill rotWithShape="1">
                              <a:blip r:embed="rId21"/>
                              <a:stretch/>
                            </pic:blipFill>
                            <pic:spPr bwMode="auto">
                              <a:xfrm flipH="0" flipV="0">
                                <a:off x="0" y="0"/>
                                <a:ext cx="2845107" cy="23036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02pt;height:181.3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3005119" cy="246319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91792" name=""/>
                              <pic:cNvPicPr>
                                <a:picLocks noChangeAspect="1"/>
                              </pic:cNvPicPr>
                              <pic:nvPr/>
                            </pic:nvPicPr>
                            <pic:blipFill rotWithShape="1">
                              <a:blip r:embed="rId22"/>
                              <a:stretch/>
                            </pic:blipFill>
                            <pic:spPr bwMode="auto">
                              <a:xfrm flipH="0" flipV="0">
                                <a:off x="0" y="0"/>
                                <a:ext cx="3005119" cy="24631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62pt;height:193.9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893598" cy="236992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57461" name=""/>
                              <pic:cNvPicPr>
                                <a:picLocks noChangeAspect="1"/>
                              </pic:cNvPicPr>
                              <pic:nvPr/>
                            </pic:nvPicPr>
                            <pic:blipFill rotWithShape="1">
                              <a:blip r:embed="rId23"/>
                              <a:stretch/>
                            </pic:blipFill>
                            <pic:spPr bwMode="auto">
                              <a:xfrm flipH="0" flipV="0">
                                <a:off x="0" y="0"/>
                                <a:ext cx="2893598" cy="2369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84pt;height:186.6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rPr>
      </w:r>
      <w:r>
        <w:rPr>
          <w:b/>
          <w:bCs/>
        </w:rPr>
        <w:t xml:space="preserve">HỒ SƠ PHÁP LÝ</w:t>
      </w:r>
      <w:r>
        <w:rPr>
          <w:b/>
          <w:bCs/>
          <w:highlight w:val="none"/>
        </w:rPr>
      </w:r>
      <w:r>
        <w:rPr>
          <w:b/>
          <w:bCs/>
          <w:highlight w:val="none"/>
        </w:rPr>
      </w:r>
    </w:p>
    <w:tbl>
      <w:tblPr>
        <w:tblStyle w:val="1029"/>
        <w:tblW w:w="0" w:type="auto"/>
        <w:tblBorders/>
        <w:tblLook w:val="04A0" w:firstRow="1" w:lastRow="0" w:firstColumn="1" w:lastColumn="0" w:noHBand="0" w:noVBand="1"/>
      </w:tblPr>
      <w:tblGrid>
        <w:gridCol w:w="4762"/>
        <w:gridCol w:w="4762"/>
      </w:tblGrid>
      <w:tr>
        <w:trPr/>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spacing w:after="200" w:line="276" w:lineRule="auto"/>
              <w:ind/>
              <w:rPr>
                <w:highlight w:val="none"/>
              </w:rPr>
            </w:pPr>
            <w:r>
              <w:rPr>
                <w:highlight w:val="none"/>
              </w:rPr>
              <mc:AlternateContent>
                <mc:Choice Requires="wpg">
                  <w:drawing>
                    <wp:inline xmlns:wp="http://schemas.openxmlformats.org/drawingml/2006/wordprocessingDrawing" distT="0" distB="0" distL="0" distR="0">
                      <wp:extent cx="2908869" cy="387849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75161" name=""/>
                              <pic:cNvPicPr>
                                <a:picLocks noChangeAspect="1"/>
                              </pic:cNvPicPr>
                              <pic:nvPr/>
                            </pic:nvPicPr>
                            <pic:blipFill rotWithShape="1">
                              <a:blip r:embed="rId24"/>
                              <a:stretch/>
                            </pic:blipFill>
                            <pic:spPr bwMode="auto">
                              <a:xfrm flipH="0" flipV="0">
                                <a:off x="0" y="0"/>
                                <a:ext cx="2908868" cy="38784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9.04pt;height:305.39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tc>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spacing w:after="200" w:line="276" w:lineRule="auto"/>
              <w:ind/>
              <w:rPr>
                <w:highlight w:val="none"/>
              </w:rPr>
            </w:pPr>
            <w:r>
              <w:rPr>
                <w:sz w:val="18"/>
                <w:szCs w:val="18"/>
                <w:highlight w:val="none"/>
              </w:rPr>
            </w:r>
            <w:r>
              <w:rPr>
                <w:highlight w:val="none"/>
              </w:rPr>
              <mc:AlternateContent>
                <mc:Choice Requires="wpg">
                  <w:drawing>
                    <wp:inline xmlns:wp="http://schemas.openxmlformats.org/drawingml/2006/wordprocessingDrawing" distT="0" distB="0" distL="0" distR="0">
                      <wp:extent cx="2908869" cy="387849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59031" name=""/>
                              <pic:cNvPicPr>
                                <a:picLocks noChangeAspect="1"/>
                              </pic:cNvPicPr>
                              <pic:nvPr/>
                            </pic:nvPicPr>
                            <pic:blipFill rotWithShape="1">
                              <a:blip r:embed="rId25"/>
                              <a:stretch/>
                            </pic:blipFill>
                            <pic:spPr bwMode="auto">
                              <a:xfrm flipH="0" flipV="0">
                                <a:off x="0" y="0"/>
                                <a:ext cx="2908868" cy="38784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9.04pt;height:305.39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tc>
      </w:tr>
      <w:tr>
        <w:trPr/>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spacing w:after="200" w:line="276" w:lineRule="auto"/>
              <w:ind/>
              <w:jc w:val="center"/>
              <w:rPr>
                <w:highlight w:val="none"/>
              </w:rPr>
            </w:pPr>
            <w:r>
              <w:rPr>
                <w:highlight w:val="none"/>
              </w:rPr>
            </w:r>
            <w:r>
              <w:rPr>
                <w:highlight w:val="none"/>
              </w:rPr>
              <mc:AlternateContent>
                <mc:Choice Requires="wpg">
                  <w:drawing>
                    <wp:inline xmlns:wp="http://schemas.openxmlformats.org/drawingml/2006/wordprocessingDrawing" distT="0" distB="0" distL="0" distR="0">
                      <wp:extent cx="2959757" cy="388848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008647" name=""/>
                              <pic:cNvPicPr>
                                <a:picLocks noChangeAspect="1"/>
                              </pic:cNvPicPr>
                              <pic:nvPr/>
                            </pic:nvPicPr>
                            <pic:blipFill rotWithShape="1">
                              <a:blip r:embed="rId26"/>
                              <a:stretch/>
                            </pic:blipFill>
                            <pic:spPr bwMode="auto">
                              <a:xfrm flipH="0" flipV="0">
                                <a:off x="0" y="0"/>
                                <a:ext cx="2959757" cy="38884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3.05pt;height:306.18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tc>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spacing w:after="200" w:line="276" w:lineRule="auto"/>
              <w:ind/>
              <w:jc w:val="center"/>
              <w:rPr>
                <w:highlight w:val="none"/>
              </w:rPr>
            </w:pPr>
            <w:r>
              <w:rPr>
                <w:highlight w:val="none"/>
              </w:rPr>
            </w:r>
            <w:r>
              <w:rPr>
                <w:highlight w:val="none"/>
              </w:rPr>
              <mc:AlternateContent>
                <mc:Choice Requires="wpg">
                  <w:drawing>
                    <wp:inline xmlns:wp="http://schemas.openxmlformats.org/drawingml/2006/wordprocessingDrawing" distT="0" distB="0" distL="0" distR="0">
                      <wp:extent cx="3001172" cy="388848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79100" name=""/>
                              <pic:cNvPicPr>
                                <a:picLocks noChangeAspect="1"/>
                              </pic:cNvPicPr>
                              <pic:nvPr/>
                            </pic:nvPicPr>
                            <pic:blipFill rotWithShape="1">
                              <a:blip r:embed="rId27"/>
                              <a:srcRect l="0" t="24759" r="0" b="19125"/>
                              <a:stretch/>
                            </pic:blipFill>
                            <pic:spPr bwMode="auto">
                              <a:xfrm flipH="0" flipV="0">
                                <a:off x="0" y="0"/>
                                <a:ext cx="3001172" cy="38884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6.31pt;height:306.18pt;mso-wrap-distance-left:0.00pt;mso-wrap-distance-top:0.00pt;mso-wrap-distance-right:0.00pt;mso-wrap-distance-bottom:0.00pt;z-index:1;" stroked="false">
                      <v:imagedata r:id="rId27" o:title="" croptop="16226f" cropleft="0f" cropbottom="12534f" cropright="0f"/>
                      <o:lock v:ext="edit" rotation="t"/>
                    </v:shape>
                  </w:pict>
                </mc:Fallback>
              </mc:AlternateContent>
            </w:r>
            <w:r>
              <w:rPr>
                <w:highlight w:val="none"/>
              </w:rPr>
            </w:r>
            <w:r>
              <w:rPr>
                <w:highlight w:val="none"/>
              </w:rPr>
            </w:r>
          </w:p>
        </w:tc>
      </w:tr>
    </w:tbl>
    <w:p>
      <w:pPr>
        <w:pBdr/>
        <w:spacing w:after="200" w:line="276" w:lineRule="auto"/>
        <w:ind/>
        <w:rPr/>
      </w:pPr>
      <w:r/>
      <w:r/>
    </w:p>
    <w:p>
      <w:pPr>
        <w:pBdr/>
        <w:spacing w:after="200" w:line="276" w:lineRule="auto"/>
        <w:ind/>
        <w:rPr/>
      </w:pPr>
      <w:r>
        <w:rPr>
          <w:highlight w:val="none"/>
        </w:rPr>
      </w:r>
      <w:r>
        <w:rPr>
          <w:highlight w:val="none"/>
        </w:rPr>
      </w:r>
      <w:r/>
    </w:p>
    <w:p>
      <w:pPr>
        <w:pBdr/>
        <w:spacing w:after="200" w:line="276" w:lineRule="auto"/>
        <w:ind/>
        <w:jc w:val="center"/>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275/2026/0539/VFI-BC.01ĐN.A</w:t>
      </w:r>
      <w:r>
        <w:rPr>
          <w:i/>
          <w:lang w:val="pt-BR"/>
        </w:rPr>
        <w:t xml:space="preserve"> </w:t>
      </w:r>
      <w:r>
        <w:rPr>
          <w:i/>
          <w:lang w:val="pt-BR"/>
        </w:rPr>
        <w:t xml:space="preserve">ngày 07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https://batdongsan.com.vn/ban-dat-xa-hoa-phong/sieu-re-lo-vang-chi-1-55-ty-207-m2-chinh-chu-ban-pr44210052</w:t>
            </w:r>
            <w:r>
              <w:rPr>
                <w:color w:val="000000" w:themeColor="text1"/>
                <w:sz w:val="22"/>
                <w:szCs w:val="22"/>
              </w:rPr>
              <w:br/>
              <w:t xml:space="preserve">0936.740149</w:t>
            </w:r>
            <w:r>
              <w:rPr>
                <w:sz w:val="22"/>
                <w:szCs w:val="22"/>
              </w:rPr>
              <w:t xml:space="preserve"> </w:t>
            </w:r>
            <w:r>
              <w:rPr>
                <w:sz w:val="22"/>
                <w:szCs w:val="22"/>
              </w:rPr>
              <w:br/>
              <w:t xml:space="preserve">(Anh Bảo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ONT (200m²), Đất HNK (7,4m²)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ONT: Lâu dài, Đất HNK: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color w:val="000000" w:themeColor="text1"/>
                <w:sz w:val="22"/>
                <w:szCs w:val="22"/>
              </w:rPr>
              <w:t xml:space="preserve"> </w:t>
            </w:r>
            <w:r>
              <w:rPr>
                <w:color w:val="000000" w:themeColor="text1"/>
                <w:sz w:val="22"/>
                <w:szCs w:val="22"/>
              </w:rPr>
              <w:t xml:space="preserve">Cách Quốc lộ 14B khoảng 240m, cách UBND xã Hoà Vang khoảng 700m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 rộng 2m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82263" cy="31910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rcRect l="4700" t="5255" r="19724" b="5994"/>
                              <a:stretch/>
                            </pic:blipFill>
                            <pic:spPr bwMode="auto">
                              <a:xfrm flipH="0" flipV="0">
                                <a:off x="0" y="0"/>
                                <a:ext cx="5282263" cy="3191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5.93pt;height:251.26pt;mso-wrap-distance-left:0.00pt;mso-wrap-distance-top:0.00pt;mso-wrap-distance-right:0.00pt;mso-wrap-distance-bottom:0.00pt;z-index:1;" stroked="false">
                      <v:imagedata r:id="rId28" o:title="" croptop="3444f" cropleft="3080f" cropbottom="3928f" cropright="12926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52844" cy="2547937"/>
                      <wp:effectExtent l="0" t="0" r="0" b="0"/>
                      <wp:docPr id="17" name=""/>
                      <wp:cNvGraphicFramePr/>
                      <a:graphic xmlns:a="http://schemas.openxmlformats.org/drawingml/2006/main">
                        <a:graphicData uri="http://schemas.openxmlformats.org/drawingml/2006/picture">
                          <pic:pic xmlns:pic="http://schemas.openxmlformats.org/drawingml/2006/picture">
                            <pic:nvPicPr>
                              <pic:cNvPr id="1105909770" name="" descr=""/>
                              <pic:cNvPicPr/>
                              <pic:nvPr/>
                            </pic:nvPicPr>
                            <pic:blipFill rotWithShape="1">
                              <a:blip r:embed="rId29"/>
                              <a:stretch/>
                            </pic:blipFill>
                            <pic:spPr bwMode="auto">
                              <a:xfrm flipH="0" flipV="0">
                                <a:off x="0" y="0"/>
                                <a:ext cx="2352844" cy="25479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5.26pt;height:200.6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35477" cy="2547937"/>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35798" name=""/>
                              <pic:cNvPicPr>
                                <a:picLocks noChangeAspect="1"/>
                              </pic:cNvPicPr>
                              <pic:nvPr/>
                            </pic:nvPicPr>
                            <pic:blipFill rotWithShape="1">
                              <a:blip r:embed="rId30"/>
                              <a:srcRect l="12652" t="11632" r="0" b="0"/>
                              <a:stretch/>
                            </pic:blipFill>
                            <pic:spPr bwMode="auto">
                              <a:xfrm flipH="0" flipV="0">
                                <a:off x="0" y="0"/>
                                <a:ext cx="3035477" cy="25479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9.01pt;height:200.62pt;mso-wrap-distance-left:0.00pt;mso-wrap-distance-top:0.00pt;mso-wrap-distance-right:0.00pt;mso-wrap-distance-bottom:0.00pt;z-index:1;" stroked="false">
                      <v:imagedata r:id="rId30" o:title="" croptop="7623f" cropleft="8292f" cropbottom="0f" cropright="0f"/>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tblInd w:w="108" w:type="dxa"/>
        <w:tblW w:w="9531" w:type="dxa"/>
        <w:tblBorders/>
        <w:tblLook w:val="04A0" w:firstRow="1" w:lastRow="0" w:firstColumn="1" w:lastColumn="0" w:noHBand="0" w:noVBand="1"/>
      </w:tblPr>
      <w:tblGrid>
        <w:gridCol w:w="4585"/>
        <w:gridCol w:w="4946"/>
      </w:tblGrid>
      <w:tr>
        <w:trPr>
          <w:trHeight w:val="1631"/>
        </w:trPr>
        <w:tc>
          <w:tcPr>
            <w:tcBorders/>
            <w:tcW w:w="4585" w:type="dxa"/>
            <w:vAlign w:val="center"/>
            <w:textDirection w:val="lrTb"/>
            <w:noWrap w:val="false"/>
          </w:tcPr>
          <w:p>
            <w:pPr>
              <w:pBdr/>
              <w:spacing/>
              <w:ind/>
              <w:jc w:val="center"/>
              <w:rPr>
                <w:b/>
                <w:bCs/>
              </w:rPr>
            </w:pPr>
            <w:r>
              <w:rPr>
                <w:b/>
                <w:bCs/>
              </w:rPr>
            </w:r>
            <w:r>
              <w:rPr>
                <w:b/>
                <w:bCs/>
              </w:rPr>
            </w:r>
            <w:r>
              <w:rPr>
                <w:b/>
                <w:bCs/>
              </w:rPr>
            </w:r>
          </w:p>
        </w:tc>
        <w:tc>
          <w:tcPr>
            <w:tcBorders/>
            <w:tcW w:w="494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3"/>
        </w:trPr>
        <w:tc>
          <w:tcPr>
            <w:tcBorders/>
            <w:tcW w:w="4585" w:type="dxa"/>
            <w:vAlign w:val="center"/>
            <w:textDirection w:val="lrTb"/>
            <w:noWrap w:val="false"/>
          </w:tcPr>
          <w:p>
            <w:pPr>
              <w:pBdr/>
              <w:spacing/>
              <w:ind/>
              <w:jc w:val="center"/>
              <w:rPr>
                <w:b/>
                <w:bCs/>
              </w:rPr>
            </w:pPr>
            <w:r>
              <w:rPr>
                <w:b/>
                <w:bCs/>
              </w:rPr>
            </w:r>
            <w:r>
              <w:rPr>
                <w:b/>
                <w:bCs/>
              </w:rPr>
            </w:r>
            <w:r>
              <w:rPr>
                <w:b/>
                <w:bCs/>
              </w:rPr>
            </w:r>
          </w:p>
        </w:tc>
        <w:tc>
          <w:tcPr>
            <w:tcBorders/>
            <w:tcW w:w="4946" w:type="dxa"/>
            <w:vAlign w:val="center"/>
            <w:textDirection w:val="lrTb"/>
            <w:noWrap/>
          </w:tcPr>
          <w:p>
            <w:pPr>
              <w:pBdr/>
              <w:spacing/>
              <w:ind/>
              <w:jc w:val="center"/>
              <w:rPr/>
            </w:pPr>
            <w:r>
              <w:t xml:space="preserve">Lê Thị Thịnh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Phỏng vấn qua Zalo</w:t>
            </w:r>
            <w:r>
              <w:rPr>
                <w:color w:val="000000" w:themeColor="text1"/>
                <w:sz w:val="22"/>
                <w:szCs w:val="22"/>
              </w:rPr>
              <w:br/>
              <w:t xml:space="preserve">0935.606616</w:t>
            </w:r>
            <w:r>
              <w:rPr>
                <w:sz w:val="22"/>
                <w:szCs w:val="22"/>
              </w:rPr>
              <w:t xml:space="preserve"> </w:t>
            </w:r>
            <w:r>
              <w:rPr>
                <w:sz w:val="22"/>
                <w:szCs w:val="22"/>
              </w:rPr>
              <w:br/>
              <w:t xml:space="preserve">(Anh Hiệp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ONT (122m²)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ONT: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color w:val="000000" w:themeColor="text1"/>
                <w:sz w:val="22"/>
                <w:szCs w:val="22"/>
              </w:rPr>
              <w:t xml:space="preserve"> </w:t>
            </w:r>
            <w:r>
              <w:rPr>
                <w:color w:val="000000" w:themeColor="text1"/>
                <w:sz w:val="22"/>
                <w:szCs w:val="22"/>
              </w:rPr>
              <w:t xml:space="preserve">Cách Quốc lộ 14B khoảng 1,86km, cách UBND xã Hoà Vang khoảng 1,87km.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 rộng 3,5m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08046" cy="4277056"/>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rcRect l="0" t="3460" r="0" b="6328"/>
                              <a:stretch/>
                            </pic:blipFill>
                            <pic:spPr bwMode="auto">
                              <a:xfrm flipH="0" flipV="0">
                                <a:off x="0" y="0"/>
                                <a:ext cx="2608045" cy="42770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5.36pt;height:336.78pt;mso-wrap-distance-left:0.00pt;mso-wrap-distance-top:0.00pt;mso-wrap-distance-right:0.00pt;mso-wrap-distance-bottom:0.00pt;z-index:1;" stroked="false">
                      <v:imagedata r:id="rId31" o:title="" croptop="2268f" cropleft="0f" cropbottom="4147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05227" cy="183951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rcRect l="28149" t="17545" r="0" b="0"/>
                              <a:stretch/>
                            </pic:blipFill>
                            <pic:spPr bwMode="auto">
                              <a:xfrm flipH="0" flipV="0">
                                <a:off x="0" y="0"/>
                                <a:ext cx="2305227" cy="18395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1.51pt;height:144.84pt;mso-wrap-distance-left:0.00pt;mso-wrap-distance-top:0.00pt;mso-wrap-distance-right:0.00pt;mso-wrap-distance-bottom:0.00pt;z-index:1;" stroked="false">
                      <v:imagedata r:id="rId32" o:title="" croptop="11498f" cropleft="18448f" cropbottom="0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3152149" cy="183951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05469" name=""/>
                              <pic:cNvPicPr>
                                <a:picLocks noChangeAspect="1"/>
                              </pic:cNvPicPr>
                              <pic:nvPr/>
                            </pic:nvPicPr>
                            <pic:blipFill rotWithShape="1">
                              <a:blip r:embed="rId33"/>
                              <a:stretch/>
                            </pic:blipFill>
                            <pic:spPr bwMode="auto">
                              <a:xfrm flipH="0" flipV="0">
                                <a:off x="0" y="0"/>
                                <a:ext cx="3152148" cy="18395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48.20pt;height:144.84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494" w:type="dxa"/>
        <w:tblBorders/>
        <w:tblLook w:val="04A0" w:firstRow="1" w:lastRow="0" w:firstColumn="1" w:lastColumn="0" w:noHBand="0" w:noVBand="1"/>
      </w:tblPr>
      <w:tblGrid>
        <w:gridCol w:w="4567"/>
        <w:gridCol w:w="4927"/>
      </w:tblGrid>
      <w:tr>
        <w:trPr>
          <w:trHeight w:val="2182"/>
        </w:trPr>
        <w:tc>
          <w:tcPr>
            <w:tcBorders/>
            <w:tcW w:w="4567" w:type="dxa"/>
            <w:vAlign w:val="center"/>
            <w:textDirection w:val="lrTb"/>
            <w:noWrap w:val="false"/>
          </w:tcPr>
          <w:p>
            <w:pPr>
              <w:pBdr/>
              <w:spacing/>
              <w:ind/>
              <w:jc w:val="center"/>
              <w:rPr>
                <w:b/>
                <w:bCs/>
              </w:rPr>
            </w:pPr>
            <w:r>
              <w:rPr>
                <w:b/>
                <w:bCs/>
              </w:rPr>
            </w:r>
            <w:r>
              <w:rPr>
                <w:b/>
                <w:bCs/>
              </w:rPr>
            </w:r>
            <w:r>
              <w:rPr>
                <w:b/>
                <w:bCs/>
              </w:rPr>
            </w:r>
          </w:p>
        </w:tc>
        <w:tc>
          <w:tcPr>
            <w:tcBorders/>
            <w:tcW w:w="4927"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18"/>
        </w:trPr>
        <w:tc>
          <w:tcPr>
            <w:tcBorders/>
            <w:tcW w:w="4567" w:type="dxa"/>
            <w:vAlign w:val="center"/>
            <w:textDirection w:val="lrTb"/>
            <w:noWrap w:val="false"/>
          </w:tcPr>
          <w:p>
            <w:pPr>
              <w:pBdr/>
              <w:spacing/>
              <w:ind/>
              <w:jc w:val="center"/>
              <w:rPr>
                <w:b/>
                <w:bCs/>
              </w:rPr>
            </w:pPr>
            <w:r>
              <w:rPr>
                <w:b/>
                <w:bCs/>
              </w:rPr>
            </w:r>
            <w:r>
              <w:rPr>
                <w:b/>
                <w:bCs/>
              </w:rPr>
            </w:r>
            <w:r>
              <w:rPr>
                <w:b/>
                <w:bCs/>
              </w:rPr>
            </w:r>
          </w:p>
        </w:tc>
        <w:tc>
          <w:tcPr>
            <w:tcBorders/>
            <w:tcW w:w="4927" w:type="dxa"/>
            <w:vAlign w:val="center"/>
            <w:textDirection w:val="lrTb"/>
            <w:noWrap/>
          </w:tcPr>
          <w:p>
            <w:pPr>
              <w:pBdr/>
              <w:spacing/>
              <w:ind/>
              <w:jc w:val="center"/>
              <w:rPr/>
            </w:pPr>
            <w:r>
              <w:t xml:space="preserve">Lê Thị Thịnh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https://www.facebook.com/share/p/1DnXQ6ng3b/</w:t>
            </w:r>
            <w:r>
              <w:rPr>
                <w:color w:val="000000" w:themeColor="text1"/>
                <w:sz w:val="22"/>
                <w:szCs w:val="22"/>
              </w:rPr>
              <w:br/>
            </w:r>
            <w:r>
              <w:rPr>
                <w:sz w:val="22"/>
                <w:szCs w:val="22"/>
              </w:rPr>
              <w:t xml:space="preserve">SĐT: </w:t>
            </w:r>
            <w:r>
              <w:rPr>
                <w:color w:val="000000" w:themeColor="text1"/>
                <w:sz w:val="22"/>
                <w:szCs w:val="22"/>
              </w:rPr>
              <w:t xml:space="preserve">0905.936.998</w:t>
            </w:r>
            <w:r>
              <w:rPr>
                <w:sz w:val="22"/>
                <w:szCs w:val="22"/>
              </w:rPr>
              <w:t xml:space="preserve"> </w:t>
            </w:r>
            <w:r>
              <w:rPr>
                <w:sz w:val="22"/>
                <w:szCs w:val="22"/>
              </w:rPr>
              <w:br/>
              <w:t xml:space="preserve">(Anh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1.599.000.000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1.439.100.000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ONT (121,8m²)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ONT: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Hoà Phong, huyện Hoà Vang</w:t>
            </w:r>
            <w:r>
              <w:rPr>
                <w:color w:val="000000" w:themeColor="text1"/>
                <w:sz w:val="22"/>
                <w:szCs w:val="22"/>
              </w:rPr>
              <w:t xml:space="preserve">) nay là xã Hoà Vang, TP Đà Nẵng.</w:t>
            </w:r>
            <w:r>
              <w:rPr>
                <w:color w:val="000000" w:themeColor="text1"/>
                <w:sz w:val="22"/>
                <w:szCs w:val="22"/>
              </w:rPr>
              <w:t xml:space="preserve"> </w:t>
            </w:r>
            <w:r>
              <w:rPr>
                <w:color w:val="000000" w:themeColor="text1"/>
                <w:sz w:val="22"/>
                <w:szCs w:val="22"/>
              </w:rPr>
              <w:t xml:space="preserve">Cách Quốc lộ 14B khoảng 750m, cách UBND xã Hoà Vang khoảng 750m.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 rộng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05500" cy="4095935"/>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rcRect l="0" t="9391" r="0" b="19858"/>
                              <a:stretch/>
                            </pic:blipFill>
                            <pic:spPr bwMode="auto">
                              <a:xfrm flipH="0" flipV="0">
                                <a:off x="0" y="0"/>
                                <a:ext cx="2205499" cy="40959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73.66pt;height:322.51pt;mso-wrap-distance-left:0.00pt;mso-wrap-distance-top:0.00pt;mso-wrap-distance-right:0.00pt;mso-wrap-distance-bottom:0.00pt;z-index:1;" stroked="false">
                      <v:imagedata r:id="rId34" o:title="" croptop="6154f" cropleft="0f" cropbottom="13014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46415" cy="2363385"/>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rcRect l="0" t="13437" r="0" b="25625"/>
                              <a:stretch/>
                            </pic:blipFill>
                            <pic:spPr bwMode="auto">
                              <a:xfrm flipH="0" flipV="0">
                                <a:off x="0" y="0"/>
                                <a:ext cx="1646414" cy="2363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29.64pt;height:186.09pt;mso-wrap-distance-left:0.00pt;mso-wrap-distance-top:0.00pt;mso-wrap-distance-right:0.00pt;mso-wrap-distance-bottom:0.00pt;z-index:1;" stroked="false">
                      <v:imagedata r:id="rId35" o:title="" croptop="8806f" cropleft="0f" cropbottom="16794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87242" cy="236338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676773" name=""/>
                              <pic:cNvPicPr>
                                <a:picLocks noChangeAspect="1"/>
                              </pic:cNvPicPr>
                              <pic:nvPr/>
                            </pic:nvPicPr>
                            <pic:blipFill rotWithShape="1">
                              <a:blip r:embed="rId36"/>
                              <a:srcRect l="0" t="4937" r="0" b="9879"/>
                              <a:stretch/>
                            </pic:blipFill>
                            <pic:spPr bwMode="auto">
                              <a:xfrm flipH="0" flipV="0">
                                <a:off x="0" y="0"/>
                                <a:ext cx="1687241" cy="2363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32.85pt;height:186.09pt;mso-wrap-distance-left:0.00pt;mso-wrap-distance-top:0.00pt;mso-wrap-distance-right:0.00pt;mso-wrap-distance-bottom:0.00pt;z-index:1;" stroked="false">
                      <v:imagedata r:id="rId36" o:title="" croptop="3236f" cropleft="0f" cropbottom="6474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2027516" cy="236338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76097" name=""/>
                              <pic:cNvPicPr>
                                <a:picLocks noChangeAspect="1"/>
                              </pic:cNvPicPr>
                              <pic:nvPr/>
                            </pic:nvPicPr>
                            <pic:blipFill rotWithShape="1">
                              <a:blip r:embed="rId37"/>
                              <a:stretch/>
                            </pic:blipFill>
                            <pic:spPr bwMode="auto">
                              <a:xfrm flipH="0" flipV="0">
                                <a:off x="0" y="0"/>
                                <a:ext cx="2027516" cy="2363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59.65pt;height:186.09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Cs/>
          <w:sz w:val="16"/>
          <w:szCs w:val="16"/>
          <w:lang w:val="pt-BR"/>
        </w:rPr>
      </w:pPr>
      <w:r>
        <w:rPr>
          <w:iCs/>
          <w:sz w:val="16"/>
          <w:szCs w:val="16"/>
          <w:lang w:val="pt-BR"/>
        </w:rPr>
      </w:r>
      <w:r>
        <w:rPr>
          <w:iCs/>
          <w:sz w:val="16"/>
          <w:szCs w:val="16"/>
          <w:lang w:val="pt-BR"/>
        </w:rPr>
      </w:r>
      <w:r>
        <w:rPr>
          <w:iCs/>
          <w:sz w:val="16"/>
          <w:szCs w:val="16"/>
          <w:lang w:val="pt-BR"/>
        </w:rPr>
      </w:r>
    </w:p>
    <w:tbl>
      <w:tblPr>
        <w:tblInd w:w="108" w:type="dxa"/>
        <w:tblW w:w="9544" w:type="dxa"/>
        <w:tblBorders/>
        <w:tblLook w:val="04A0" w:firstRow="1" w:lastRow="0" w:firstColumn="1" w:lastColumn="0" w:noHBand="0" w:noVBand="1"/>
      </w:tblPr>
      <w:tblGrid>
        <w:gridCol w:w="4591"/>
        <w:gridCol w:w="4953"/>
      </w:tblGrid>
      <w:tr>
        <w:trPr>
          <w:trHeight w:val="320"/>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1415"/>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20"/>
        </w:trPr>
        <w:tc>
          <w:tcPr>
            <w:tcBorders/>
            <w:tcW w:w="4591" w:type="dxa"/>
            <w:vAlign w:val="bottom"/>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pPr>
            <w:r>
              <w:t xml:space="preserve">Lê Thị Thịnh</w:t>
            </w:r>
            <w:r>
              <w:rPr>
                <w:b/>
                <w:bCs/>
              </w:rPr>
            </w: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jc w:val="center"/>
        <w:rPr>
          <w:b/>
          <w:bCs/>
          <w:highlight w:val="none"/>
        </w:rPr>
      </w:pPr>
      <w:r>
        <w:rPr>
          <w:b/>
          <w:bCs/>
          <w:lang w:val="pt-BR"/>
        </w:rPr>
        <w:t xml:space="preserve">BIÊN BẢN KHẢO SÁT</w:t>
      </w:r>
      <w:r>
        <w:rPr>
          <w:b/>
          <w:bCs/>
          <w:highlight w:val="none"/>
        </w:rPr>
      </w:r>
      <w:r>
        <w:rPr>
          <w:b/>
          <w:bCs/>
          <w:highlight w:val="none"/>
        </w:rPr>
      </w:r>
    </w:p>
    <w:p>
      <w:pPr>
        <w:pBdr/>
        <w:spacing w:after="200" w:line="276" w:lineRule="auto"/>
        <w:ind/>
        <w:jc w:val="center"/>
        <w:rPr>
          <w:lang w:val="pt-BR"/>
        </w:rPr>
      </w:pPr>
      <w:r>
        <w:rPr>
          <w:highlight w:val="none"/>
          <w:lang w:val="pt-BR" w:bidi="pt-BR"/>
        </w:rPr>
      </w:r>
      <w:r>
        <w:rPr>
          <w:highlight w:val="none"/>
          <w:lang w:val="pt-BR" w:bidi="pt-BR"/>
        </w:rPr>
        <mc:AlternateContent>
          <mc:Choice Requires="wpg">
            <w:drawing>
              <wp:inline xmlns:wp="http://schemas.openxmlformats.org/drawingml/2006/wordprocessingDrawing" distT="0" distB="0" distL="0" distR="0">
                <wp:extent cx="6031979" cy="8274316"/>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548078" name=""/>
                        <pic:cNvPicPr>
                          <a:picLocks noChangeAspect="1"/>
                        </pic:cNvPicPr>
                        <pic:nvPr/>
                      </pic:nvPicPr>
                      <pic:blipFill rotWithShape="1">
                        <a:blip r:embed="rId38"/>
                        <a:srcRect l="4937" t="5160" r="7578" b="4834"/>
                        <a:stretch/>
                      </pic:blipFill>
                      <pic:spPr bwMode="auto">
                        <a:xfrm flipH="0" flipV="0">
                          <a:off x="0" y="0"/>
                          <a:ext cx="6031979" cy="82743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4.96pt;height:651.52pt;mso-wrap-distance-left:0.00pt;mso-wrap-distance-top:0.00pt;mso-wrap-distance-right:0.00pt;mso-wrap-distance-bottom:0.00pt;z-index:1;" stroked="false">
                <v:imagedata r:id="rId38" o:title="" croptop="3382f" cropleft="3236f" cropbottom="3168f" cropright="4966f"/>
                <o:lock v:ext="edit" rotation="t"/>
              </v:shape>
            </w:pict>
          </mc:Fallback>
        </mc:AlternateContent>
      </w:r>
      <w:r>
        <w:rPr>
          <w:lang w:val="pt-BR"/>
        </w:rPr>
      </w:r>
      <w:r>
        <w:rPr>
          <w:lang w:val="pt-BR"/>
        </w:rPr>
      </w:r>
    </w:p>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281</cp:revision>
  <dcterms:created xsi:type="dcterms:W3CDTF">2025-09-15T09:58:00Z</dcterms:created>
  <dcterms:modified xsi:type="dcterms:W3CDTF">2026-04-07T06:47:58Z</dcterms:modified>
</cp:coreProperties>
</file>