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016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016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275/2026/0531/VFI-CT.44.A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Xây lắp và Thương mại COMA 25</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431, tờ bản đồ số: 8, địa chỉ: Thôn Ngoại Thôn, xã Phú Kim, huyện Thạch Thất (nay là xã Thạch Thất), thành phố Hà Nội theo Gi</w:t>
                            </w:r>
                            <w:r>
                              <w:rPr>
                                <w:color w:val="000000"/>
                              </w:rPr>
                              <w:t xml:space="preserve">ấy chứng nhận quyền sử dụng đất quyền sở hữu nhà ở và tài sản khác gắn liền với đất số: CP 884630, Số vào sổ cấp GCN: CS-TTH12963 do Sở Tài nguyên và Môi trường thành phố Hà Nội cấp ngày 11/3/2019; Chủ sử dụng đất là Ông Vũ Hoàng Vân và Bà Nguyễn Thị Bình.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7.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275/2026/0531/VFI-CT.44.A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Xây lắp và Thương mại COMA 25</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431, tờ bản đồ số: 8, địa chỉ: Thôn Ngoại Thôn, xã Phú Kim, huyện Thạch Thất (nay là xã Thạch Thất), thành phố Hà Nội theo Gi</w:t>
                      </w:r>
                      <w:r>
                        <w:rPr>
                          <w:color w:val="000000"/>
                        </w:rPr>
                        <w:t xml:space="preserve">ấy chứng nhận quyền sử dụng đất quyền sở hữu nhà ở và tài sản khác gắn liền với đất số: CP 884630, Số vào sổ cấp GCN: CS-TTH12963 do Sở Tài nguyên và Môi trường thành phố Hà Nội cấp ngày 11/3/2019; Chủ sử dụng đất là Ông Vũ Hoàng Vân và Bà Nguyễn Thị Bình.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 +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20-21</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22-29</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275/2026/0531/VFI-CT.44.A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6 tháng 4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Xây lắp và Thương mại COMA 25</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275/2026/0531/VFI-HĐTĐ.44.A</w:t>
      </w:r>
      <w:r>
        <w:rPr>
          <w:spacing w:val="-4"/>
          <w:lang w:val="vi-VN"/>
        </w:rPr>
        <w:t xml:space="preserve"> ký ngày </w:t>
      </w:r>
      <w:r>
        <w:rPr>
          <w:color w:val="000000" w:themeColor="text1"/>
          <w:spacing w:val="-4"/>
        </w:rPr>
        <w:t xml:space="preserve">1 tháng 4 năm 2026</w:t>
      </w:r>
      <w:r>
        <w:rPr>
          <w:spacing w:val="-4"/>
          <w:lang w:val="vi-VN"/>
        </w:rPr>
        <w:t xml:space="preserve"> </w:t>
      </w:r>
      <w:r>
        <w:rPr>
          <w:spacing w:val="-4"/>
          <w:lang w:val="vi-VN"/>
        </w:rPr>
        <w:t xml:space="preserve">giữa </w:t>
      </w:r>
      <w:r>
        <w:rPr>
          <w:color w:val="000000" w:themeColor="text1"/>
          <w:spacing w:val="-4"/>
        </w:rPr>
        <w:t xml:space="preserve">Công ty Cổ phần Xây lắp và Thương mại COMA 25</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275/2026/0531/VFI-BC.44.A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6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rPr/>
            </w:pPr>
            <w:r>
              <w:rPr>
                <w:rFonts w:ascii="Times New Roman" w:hAnsi="Times New Roman" w:eastAsia="Times New Roman" w:cs="Times New Roman"/>
                <w:b/>
                <w:color w:val="000000"/>
                <w:spacing w:val="3"/>
                <w:sz w:val="24"/>
              </w:rPr>
              <w:t xml:space="preserve">CÔNG TY CỔ PHẦN XÂY LẮP VÀ THƯƠNG MẠI COMA 25</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Địa chỉ trụ sở</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Số 55 Nguyễn Văn Linh, phường Phúc Đồng, quận Long Biên, thành phố Hà Nội </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0100106472 </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b/>
                <w:color w:val="000000"/>
                <w:sz w:val="24"/>
              </w:rPr>
              <w:t xml:space="preserve">Bà Nguyễn Thị Bình </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ffffff" w:fill="ffffff"/>
            <w:tcBorders/>
            <w:tcW w:w="248"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b/>
                <w:color w:val="000000"/>
                <w:sz w:val="24"/>
              </w:rPr>
              <w:t xml:space="preserve">Tổng Giám đốc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431, tờ bản đồ số: 8, địa chỉ: Thôn Ngoại Thôn, xã Phú Kim, huyện Thạch Thất (nay là xã Thạch Thất), thành phố Hà Nội theo Gi</w:t>
      </w:r>
      <w:r>
        <w:rPr>
          <w:color w:val="000000" w:themeColor="text1"/>
        </w:rPr>
        <w:t xml:space="preserve">ấy chứng nhận quyền sử dụng đất quyền sở hữu nhà ở và tài sản khác gắn liền với đất số: CP 884630, Số vào sổ cấp GCN: CS-TTH12963 do Sở Tài nguyên và Môi trường thành phố Hà Nội cấp ngày 11/3/2019; Chủ sử dụng đất là Ông Vũ Hoàng Vân và Bà Nguyễn Thị Bình.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431, tờ bản đồ số: 8, địa chỉ: Thôn Ngoại Thôn, xã Phú Kim, huyện Thạch Thất (nay là xã Thạch Thất), thành phố Hà Nội theo Gi</w:t>
            </w:r>
            <w:r>
              <w:rPr>
                <w:color w:val="000000"/>
              </w:rPr>
              <w:t xml:space="preserve">ấy chứng nhận quyền sử dụng đất quyền sở hữu nhà ở và tài sản khác gắn liền với đất số: CP 884630, Số vào sổ cấp GCN: CS-TTH12963 do Sở Tài nguyên và Môi trường thành phố Hà Nội cấp ngày 11/3/2019; Chủ sử dụng đất là Ông Vũ Hoàng Vân và Bà Nguyễn Thị Bình.</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pPr>
              <w:pBdr/>
              <w:spacing w:after="40" w:before="40" w:line="288" w:lineRule="auto"/>
              <w:ind/>
              <w:rPr/>
            </w:pPr>
            <w:r>
              <w:rPr>
                <w:b/>
                <w:bCs/>
              </w:rPr>
              <w:t xml:space="preserve">Đất ở nông thôn</w:t>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720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12.400.000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8.928.000.000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8.928.000.000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chín trăm hai mươi tám triệu</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275/2026/0531/VFI-CT.44.A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6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275/2026/0531/VFI-CT.44.A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6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3"/>
                <w:sz w:val="24"/>
              </w:rPr>
              <w:t xml:space="preserve">CÔNG TY CỔ PHẦN XÂY LẮP VÀ THƯƠNG MẠI COMA 25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 trụ sở</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55 Nguyễn Văn Linh, phường Phúc Đồng, quận Long Biên, thành phố Hà Nội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0100106472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Bà Nguyễn Thị Bình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431, tờ bản đồ số: 8, địa chỉ: Thôn Ngoại Thôn, xã Phú Kim, huyện Thạch Thất (nay là xã Thạch Thất), thành phố Hà Nội theo Gi</w:t>
            </w:r>
            <w:r>
              <w:rPr>
                <w:bCs/>
                <w:color w:val="000000" w:themeColor="text1"/>
                <w:lang w:val="pt-BR"/>
              </w:rPr>
              <w:t xml:space="preserve">ấy chứng nhận quyền sử dụng đất quyền sở hữu nhà ở và tài sản khác gắn liền với đất số: CP 884630, Số vào sổ cấp GCN: CS-TTH12963 do Sở Tài nguyên và Môi trường thành phố Hà Nội cấp ngày 11/3/2019; Chủ sử dụng đất là Ông Vũ Hoàng Vân và Bà Nguyễn Thị Bình.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Ngoại Thôn xã,  Thạch, Thất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21.064555555556, 105.57069444444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w:t>
      </w:r>
      <w:r>
        <w:rPr>
          <w:bCs/>
          <w:color w:val="000000" w:themeColor="text1"/>
          <w:lang w:val="pt-BR"/>
        </w:rPr>
        <w:t xml:space="preserve">ấy chứng nhận quyền sử dụng đất quyền sở hữu nhà ở và tài sản khác gắn liền với đất số: CP 884630, Số vào sổ cấp GCN: CS-TTH12963 do Sở Tài nguyên và Môi trường thành phố Hà Nội cấp ngày 11/3/2019; Chủ sử dụng đất là Ông Vũ Hoàng Vân và Bà Nguyễn Thị Bình.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275/2026/0531/VFI-HĐTĐ.44.A ngày 11/04/2026 giữa Công ty Cổ phần Xây lắp và Thương mại COMA 6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before="0" w:line="360" w:lineRule="atLeast"/>
        <w:ind w:right="0" w:firstLine="0" w:left="0"/>
        <w:rPr>
          <w:rFonts w:ascii="Times New Roman" w:hAnsi="Times New Roman" w:cs="Times New Roman"/>
        </w:rPr>
      </w:pPr>
      <w:r>
        <w:rPr>
          <w:lang w:val="pt-BR"/>
        </w:rPr>
        <w:tab/>
      </w:r>
      <w:r>
        <w:rPr>
          <w:rFonts w:ascii="Times New Roman" w:hAnsi="Times New Roman" w:eastAsia="Times New Roman" w:cs="Times New Roman"/>
          <w:color w:val="0a0a0a"/>
          <w:sz w:val="24"/>
        </w:rPr>
        <w:t xml:space="preserve">Bất động sản (BĐS) Thạch Thất, Hà Nội đang </w:t>
      </w:r>
      <w:r>
        <w:rPr>
          <w:rFonts w:ascii="Times New Roman" w:hAnsi="Times New Roman" w:eastAsia="Times New Roman" w:cs="Times New Roman"/>
          <w:b/>
          <w:color w:val="001d35"/>
          <w:sz w:val="24"/>
        </w:rPr>
        <w:t xml:space="preserve">là điểm nóng đầu tư phía Tây nhờ lợi thế liền kề đô thị vệ tinh Hòa Lạc và hạ tầng đồng bộ (Đại lộ Thăng Long, QL21A)</w:t>
      </w:r>
      <w:r>
        <w:rPr>
          <w:rFonts w:ascii="Times New Roman" w:hAnsi="Times New Roman" w:eastAsia="Times New Roman" w:cs="Times New Roman"/>
          <w:color w:val="0a0a0a"/>
          <w:sz w:val="24"/>
        </w:rPr>
        <w:t xml:space="preserve">. Khu vực này nổi bật với đất nền làng nghề, đất thổ cư, và các dự án gần khu công nghệ cao. Giá đất dao động mạnh, trung bình từ 20-40 triệu/m2, tăng cao ở các khu vực ven sông Tích hoặc gần các trục đường chính.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rFonts w:ascii="Times New Roman" w:hAnsi="Times New Roman" w:cs="Times New Roman"/>
        </w:rPr>
      </w:pPr>
      <w:r>
        <w:rPr>
          <w:rFonts w:ascii="Times New Roman" w:hAnsi="Times New Roman" w:eastAsia="Times New Roman" w:cs="Times New Roman"/>
          <w:b/>
          <w:color w:val="0a0a0a"/>
          <w:sz w:val="24"/>
        </w:rPr>
        <w:t xml:space="preserve">Tổng quan BĐS Thạch Thất 2026</w:t>
      </w:r>
      <w:r>
        <w:rPr>
          <w:rFonts w:ascii="Times New Roman" w:hAnsi="Times New Roman" w:cs="Times New Roman"/>
        </w:rPr>
      </w:r>
      <w:r>
        <w:rPr>
          <w:rFonts w:ascii="Times New Roman" w:hAnsi="Times New Roman" w:cs="Times New Roman"/>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Vị trí chiến lược:</w:t>
      </w:r>
      <w:r>
        <w:rPr>
          <w:rFonts w:ascii="Times New Roman" w:hAnsi="Times New Roman" w:eastAsia="Times New Roman" w:cs="Times New Roman"/>
          <w:color w:val="0a0a0a"/>
          <w:sz w:val="24"/>
        </w:rPr>
        <w:t xml:space="preserve"> Nằm ở phía Tây Hà Nội, kết nối nhanh chóng với trung tâm thông qua Đại lộ Thăng Long, tạo điều kiện thuận lợi cho việc di chuyển.</w:t>
      </w:r>
      <w:r>
        <w:rPr>
          <w:rFonts w:ascii="Times New Roman" w:hAnsi="Times New Roman" w:cs="Times New Roman"/>
        </w:rPr>
      </w:r>
      <w:r>
        <w:rPr>
          <w:rFonts w:ascii="Times New Roman" w:hAnsi="Times New Roman" w:cs="Times New Roman"/>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Động lực phát triển:</w:t>
      </w:r>
      <w:r>
        <w:rPr>
          <w:rFonts w:ascii="Times New Roman" w:hAnsi="Times New Roman" w:cs="Times New Roman"/>
        </w:rPr>
      </w:r>
      <w:r>
        <w:rPr>
          <w:rFonts w:ascii="Times New Roman" w:hAnsi="Times New Roman" w:cs="Times New Roman"/>
        </w:rPr>
      </w:r>
    </w:p>
    <w:p>
      <w:pPr>
        <w:pStyle w:val="1027"/>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Khu công nghệ cao Hòa Lạc:</w:t>
      </w:r>
      <w:r>
        <w:rPr>
          <w:rFonts w:ascii="Times New Roman" w:hAnsi="Times New Roman" w:eastAsia="Times New Roman" w:cs="Times New Roman"/>
          <w:color w:val="0a0a0a"/>
          <w:sz w:val="24"/>
        </w:rPr>
        <w:t xml:space="preserve"> Thu hút đông đảo chuyên gia, kỹ sư, và lao động, tạo nhu cầu lớn về nhà ở và dịch vụ.</w:t>
      </w:r>
      <w:r>
        <w:rPr>
          <w:rFonts w:ascii="Times New Roman" w:hAnsi="Times New Roman" w:cs="Times New Roman"/>
        </w:rPr>
      </w:r>
      <w:r>
        <w:rPr>
          <w:rFonts w:ascii="Times New Roman" w:hAnsi="Times New Roman" w:cs="Times New Roman"/>
        </w:rPr>
      </w:r>
    </w:p>
    <w:p>
      <w:pPr>
        <w:pStyle w:val="1027"/>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Làng nghề truyền thống:</w:t>
      </w:r>
      <w:r>
        <w:rPr>
          <w:rFonts w:ascii="Times New Roman" w:hAnsi="Times New Roman" w:eastAsia="Times New Roman" w:cs="Times New Roman"/>
          <w:color w:val="0a0a0a"/>
          <w:sz w:val="24"/>
        </w:rPr>
        <w:t xml:space="preserve"> Đặc biệt là làng nghề mộc Chàng Sơn, Hữu Bằng, thúc đẩy kinh tế địa phương và nhu cầu đất kinh doanh.</w:t>
      </w:r>
      <w:r>
        <w:rPr>
          <w:rFonts w:ascii="Times New Roman" w:hAnsi="Times New Roman" w:cs="Times New Roman"/>
        </w:rPr>
      </w:r>
      <w:r>
        <w:rPr>
          <w:rFonts w:ascii="Times New Roman" w:hAnsi="Times New Roman" w:cs="Times New Roman"/>
        </w:rPr>
      </w:r>
    </w:p>
    <w:p>
      <w:pPr>
        <w:pStyle w:val="1027"/>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Hạ tầng:</w:t>
      </w:r>
      <w:r>
        <w:rPr>
          <w:rFonts w:ascii="Times New Roman" w:hAnsi="Times New Roman" w:eastAsia="Times New Roman" w:cs="Times New Roman"/>
          <w:color w:val="0a0a0a"/>
          <w:sz w:val="24"/>
        </w:rPr>
        <w:t xml:space="preserve"> Các dự án cải tạo sông Tích và mở rộng giao thông làm gia tăng giá trị đất ven sông và các khu vực lân cận.</w:t>
      </w:r>
      <w:r>
        <w:rPr>
          <w:rFonts w:ascii="Times New Roman" w:hAnsi="Times New Roman" w:cs="Times New Roman"/>
        </w:rPr>
      </w:r>
      <w:r>
        <w:rPr>
          <w:rFonts w:ascii="Times New Roman" w:hAnsi="Times New Roman" w:cs="Times New Roman"/>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Các loại hình BĐS chính:</w:t>
      </w:r>
      <w:r>
        <w:rPr>
          <w:rFonts w:ascii="Times New Roman" w:hAnsi="Times New Roman" w:cs="Times New Roman"/>
        </w:rPr>
      </w:r>
      <w:r>
        <w:rPr>
          <w:rFonts w:ascii="Times New Roman" w:hAnsi="Times New Roman" w:cs="Times New Roman"/>
        </w:rPr>
      </w:r>
    </w:p>
    <w:p>
      <w:pPr>
        <w:pStyle w:val="1027"/>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Đất nền/Thổ cư:</w:t>
      </w:r>
      <w:r>
        <w:rPr>
          <w:rFonts w:ascii="Times New Roman" w:hAnsi="Times New Roman" w:eastAsia="Times New Roman" w:cs="Times New Roman"/>
          <w:color w:val="0a0a0a"/>
          <w:sz w:val="24"/>
        </w:rPr>
        <w:t xml:space="preserve"> Tập trung tại các xã như Hạ Bằng, Kim Quan, Hữu Bằng, Lại Thượng.</w:t>
      </w:r>
      <w:r>
        <w:rPr>
          <w:rFonts w:ascii="Times New Roman" w:hAnsi="Times New Roman" w:cs="Times New Roman"/>
        </w:rPr>
      </w:r>
      <w:r>
        <w:rPr>
          <w:rFonts w:ascii="Times New Roman" w:hAnsi="Times New Roman" w:cs="Times New Roman"/>
        </w:rPr>
      </w:r>
    </w:p>
    <w:p>
      <w:pPr>
        <w:pStyle w:val="1027"/>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Nhà xưởng/Đất làng nghề:</w:t>
      </w:r>
      <w:r>
        <w:rPr>
          <w:rFonts w:ascii="Times New Roman" w:hAnsi="Times New Roman" w:eastAsia="Times New Roman" w:cs="Times New Roman"/>
          <w:color w:val="0a0a0a"/>
          <w:sz w:val="24"/>
        </w:rPr>
        <w:t xml:space="preserve"> Nhu cầu cao tại khu vực sản xuất mộc.</w:t>
      </w:r>
      <w:r>
        <w:rPr>
          <w:rFonts w:ascii="Times New Roman" w:hAnsi="Times New Roman" w:cs="Times New Roman"/>
        </w:rPr>
      </w:r>
      <w:r>
        <w:rPr>
          <w:rFonts w:ascii="Times New Roman" w:hAnsi="Times New Roman" w:cs="Times New Roman"/>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Giá bán (tham khảo năm 2026):</w:t>
      </w:r>
      <w:r>
        <w:rPr>
          <w:rFonts w:ascii="Times New Roman" w:hAnsi="Times New Roman" w:cs="Times New Roman"/>
        </w:rPr>
      </w:r>
      <w:r>
        <w:rPr>
          <w:rFonts w:ascii="Times New Roman" w:hAnsi="Times New Roman" w:cs="Times New Roman"/>
        </w:rPr>
      </w:r>
    </w:p>
    <w:p>
      <w:pPr>
        <w:pStyle w:val="1027"/>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color w:val="0a0a0a"/>
          <w:sz w:val="24"/>
        </w:rPr>
        <w:t xml:space="preserve">Xã Hữu Bằng: Khoảng 20 triệu/m2.</w:t>
      </w:r>
      <w:r>
        <w:rPr>
          <w:rFonts w:ascii="Times New Roman" w:hAnsi="Times New Roman" w:cs="Times New Roman"/>
        </w:rPr>
      </w:r>
      <w:r>
        <w:rPr>
          <w:rFonts w:ascii="Times New Roman" w:hAnsi="Times New Roman" w:cs="Times New Roman"/>
        </w:rPr>
      </w:r>
    </w:p>
    <w:p>
      <w:pPr>
        <w:pStyle w:val="1027"/>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color w:val="0a0a0a"/>
          <w:sz w:val="24"/>
        </w:rPr>
        <w:t xml:space="preserve">Xã Kim Quan: Khoảng 38 triệu/m2.</w:t>
      </w:r>
      <w:r>
        <w:rPr>
          <w:rFonts w:ascii="Times New Roman" w:hAnsi="Times New Roman" w:cs="Times New Roman"/>
        </w:rPr>
      </w:r>
      <w:r>
        <w:rPr>
          <w:rFonts w:ascii="Times New Roman" w:hAnsi="Times New Roman" w:cs="Times New Roman"/>
        </w:rPr>
      </w:r>
    </w:p>
    <w:p>
      <w:pPr>
        <w:pStyle w:val="1027"/>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color w:val="0a0a0a"/>
          <w:sz w:val="24"/>
        </w:rPr>
        <w:t xml:space="preserve">Xã Lại Thượng: Khoảng 30 triệu/m2.</w:t>
      </w:r>
      <w:r>
        <w:rPr>
          <w:rFonts w:ascii="Times New Roman" w:hAnsi="Times New Roman" w:cs="Times New Roman"/>
        </w:rPr>
      </w:r>
      <w:r>
        <w:rPr>
          <w:rFonts w:ascii="Times New Roman" w:hAnsi="Times New Roman" w:cs="Times New Roman"/>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Tiềm năng:</w:t>
      </w:r>
      <w:r>
        <w:rPr>
          <w:rFonts w:ascii="Times New Roman" w:hAnsi="Times New Roman" w:eastAsia="Times New Roman" w:cs="Times New Roman"/>
          <w:color w:val="0a0a0a"/>
          <w:sz w:val="24"/>
        </w:rPr>
        <w:t xml:space="preserve"> Thạch Thất được định hướng là vùng phát triển kinh tế đa ngành, kết hợp làng nghề và đô thị, tiềm năng tăng giá bền vững</w:t>
      </w:r>
      <w:r>
        <w:rPr>
          <w:rFonts w:ascii="Times New Roman" w:hAnsi="Times New Roman" w:cs="Times New Roman"/>
        </w:rPr>
      </w:r>
      <w:r>
        <w:rPr>
          <w:rFonts w:ascii="Times New Roman" w:hAnsi="Times New Roman" w:cs="Times New Roman"/>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7"/>
        <w:gridCol w:w="2639"/>
        <w:gridCol w:w="2268"/>
        <w:gridCol w:w="2127"/>
        <w:gridCol w:w="1842"/>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431, tờ bản đồ số: 8, địa chỉ: Thôn Ngoại Thôn, xã Phú Kim, huyện Thạch Thất (nay là xã Thạch Thất), thành phố Hà Nội theo Giấy chứng nhận quyền sử dụng đất quyền sở hữu nhà ở và tài sản khác gắn liền với đất số: CP 88463</w:t>
            </w:r>
            <w:r>
              <w:rPr>
                <w:rFonts w:ascii="Times New Roman" w:hAnsi="Times New Roman" w:eastAsia="Times New Roman" w:cs="Times New Roman"/>
                <w:b/>
                <w:color w:val="000000"/>
                <w:sz w:val="24"/>
              </w:rPr>
              <w:t xml:space="preserve">0, Số vào sổ cấp GCN: CS-TTH12963 do Sở Tài nguyên và Môi trường thành phố Hà Nội cấp ngày 11/3/2019; Chủ sử dụng đất là Ông Vũ Hoàng Vân và Bà Nguyễn Thị Bình.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431</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 Ngoại Thôn, xã Phú Kim, huyện Thạch Thất,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720,0</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Nhận chuyển nhượng đất được công nhận QSDĐ như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Ghi chú:</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GCN này được cấp đổi từ GCN số: BB 503403 do UBND huyện Thạch Thất cấp ngày 17/4/2013.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Hẻm 2/10/15 đường Nội Thôn, Thôn Ngoại Thôn, xã Phú Kim, huyện Thạch Thất,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giao thông</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3,2m</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3,2m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Cách trục chính Lại Thượng khoảng 380m.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Hướng Đông Bắc: tiếp giáp với đường giao thông;</w:t>
              <w:br/>
              <w:t xml:space="preserve"> + 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 21.064565, 105.570698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438775" cy="17811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921271" name=""/>
                              <pic:cNvPicPr>
                                <a:picLocks noChangeAspect="1"/>
                              </pic:cNvPicPr>
                              <pic:nvPr/>
                            </pic:nvPicPr>
                            <pic:blipFill rotWithShape="1">
                              <a:blip r:embed="rId17"/>
                              <a:stretch/>
                            </pic:blipFill>
                            <pic:spPr bwMode="auto">
                              <a:xfrm>
                                <a:off x="0" y="0"/>
                                <a:ext cx="5438774" cy="1781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25pt;height:140.25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26,36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30,39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Tóp hậu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Đông 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Thưa thớt</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8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Đất trống. </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Thạch Thất,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https://www.facebook.com/groups/1420410968313542/permalink/2785940395093919/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https://www.facebook.com/share/p/1AhQUbrKJ4/</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0973390834</w:t>
            </w:r>
            <w:r>
              <w:rPr>
                <w:sz w:val="22"/>
                <w:szCs w:val="22"/>
              </w:rPr>
              <w:t xml:space="preserve"> </w:t>
            </w:r>
            <w:r>
              <w:rPr>
                <w:sz w:val="22"/>
                <w:szCs w:val="22"/>
              </w:rPr>
              <w:br/>
              <w:t xml:space="preserve">(</w:t>
            </w:r>
            <w:r>
              <w:rPr>
                <w:sz w:val="22"/>
                <w:szCs w:val="22"/>
              </w:rPr>
              <w:t xml:space="preserve">Ánh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0973390834</w:t>
            </w:r>
            <w:r>
              <w:rPr>
                <w:sz w:val="22"/>
                <w:szCs w:val="22"/>
              </w:rPr>
              <w:br/>
            </w:r>
            <w:r>
              <w:rPr>
                <w:sz w:val="22"/>
                <w:szCs w:val="22"/>
              </w:rPr>
              <w:t xml:space="preserve">(</w:t>
            </w:r>
            <w:r>
              <w:rPr>
                <w:sz w:val="22"/>
                <w:szCs w:val="22"/>
              </w:rPr>
              <w:t xml:space="preserve">Ánh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0963607662</w:t>
            </w:r>
            <w:r>
              <w:rPr>
                <w:sz w:val="22"/>
                <w:szCs w:val="22"/>
              </w:rPr>
              <w:br/>
            </w:r>
            <w:r>
              <w:rPr>
                <w:sz w:val="22"/>
                <w:szCs w:val="22"/>
              </w:rPr>
              <w:t xml:space="preserve">(</w:t>
            </w:r>
            <w:r>
              <w:rPr>
                <w:sz w:val="22"/>
                <w:szCs w:val="22"/>
              </w:rPr>
              <w:t xml:space="preserve">Loan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Khu dân cư </w:t>
            </w:r>
            <w:r>
              <w:rPr>
                <w:color w:val="000000" w:themeColor="text1"/>
                <w:sz w:val="22"/>
                <w:szCs w:val="22"/>
              </w:rPr>
              <w:t xml:space="preserve">Xã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Khu dân cư </w:t>
            </w:r>
            <w:r>
              <w:rPr>
                <w:color w:val="000000" w:themeColor="text1"/>
                <w:sz w:val="22"/>
                <w:szCs w:val="22"/>
              </w:rPr>
              <w:t xml:space="preserve">Xã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Khu dân cư </w:t>
            </w:r>
            <w:r>
              <w:rPr>
                <w:color w:val="000000" w:themeColor="text1"/>
                <w:sz w:val="22"/>
                <w:szCs w:val="22"/>
              </w:rPr>
              <w:t xml:space="preserve">Xã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Khu dân cư </w:t>
            </w:r>
            <w:r>
              <w:rPr>
                <w:color w:val="000000" w:themeColor="text1"/>
                <w:sz w:val="22"/>
                <w:szCs w:val="22"/>
              </w:rPr>
              <w:t xml:space="preserve">Xã Thạch Thất, Thành phố Hà Nội</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27.31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18.55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2.312.000.000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1.965.200.000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1.965.200.000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20.518.732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19.356.436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16.147.905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1.424.000.000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1.955.000.000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1.965.200.000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20.518.732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19.356.436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16.147.905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20.518.732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19.356.436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16.147.905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20.518.732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19.356.436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16.147.905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20.518.732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19.356.436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16.147.905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Khu dân cư </w:t>
            </w:r>
            <w:r>
              <w:rPr>
                <w:color w:val="000000" w:themeColor="text1"/>
                <w:sz w:val="22"/>
                <w:szCs w:val="22"/>
              </w:rPr>
              <w:t xml:space="preserve">Xã Thạch Thất, Thành phố Hà 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Khu dân cư </w:t>
            </w:r>
            <w:r>
              <w:rPr>
                <w:color w:val="000000" w:themeColor="text1"/>
                <w:sz w:val="22"/>
                <w:szCs w:val="22"/>
              </w:rPr>
              <w:t xml:space="preserve">Xã Thạch Thất, Thành phố Hà 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Khu dân cư </w:t>
            </w:r>
            <w:r>
              <w:rPr>
                <w:color w:val="000000" w:themeColor="text1"/>
                <w:sz w:val="22"/>
                <w:szCs w:val="22"/>
              </w:rPr>
              <w:t xml:space="preserve">Xã Thạch Thất, Thành phố Hà 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Khu dân cư </w:t>
            </w:r>
            <w:r>
              <w:rPr>
                <w:color w:val="000000" w:themeColor="text1"/>
                <w:sz w:val="22"/>
                <w:szCs w:val="22"/>
              </w:rPr>
              <w:t xml:space="preserve">Xã Thạch Thất, Thành phố Hà Nội</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20.518.732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19.356.436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16.147.905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20.518.732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19.356.436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16.147.905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3,2</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3</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3</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3</w:t>
            </w:r>
            <w:r>
              <w:rPr>
                <w:b/>
                <w:bCs/>
                <w:color w:val="000000"/>
                <w:sz w:val="22"/>
                <w:szCs w:val="22"/>
                <w:highlight w:val="yellow"/>
              </w:rPr>
            </w:r>
            <w:r>
              <w:rPr>
                <w:b/>
                <w:bCs/>
                <w:color w:val="000000"/>
                <w:sz w:val="22"/>
                <w:szCs w:val="22"/>
                <w:highlight w:val="yellow"/>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20.518.732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19.356.436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16.147.905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20.518.732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19.356.436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16.147.905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20.518.732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19.356.436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16.147.905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69.4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121.7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-5.540.058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-4.839.109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-3.552.539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14.978.674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14.517.327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12.595.366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8.81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1.231.124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580.693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645.916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16.209.798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15.098.020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13.241.282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18.55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-2.462.248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-2.903.465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-1.937.749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13.747.550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12.194.555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11.303.533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13.747.550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12.194.555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11.303.533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13.747.550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12.194.555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11.303.533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13.747.550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12.194.555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11.303.533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12.415.213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-8.95%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9.233.430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8.323.267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6.136.204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6.771.182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7.161.881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4.844.372</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-8.95</w:t>
      </w:r>
      <w:r>
        <w:t xml:space="preserve">% đến</w:t>
      </w:r>
      <w:r>
        <w:t xml:space="preserve"> </w:t>
      </w:r>
      <w:r>
        <w:t xml:space="preserve"> </w:t>
      </w:r>
      <w:r>
        <w:t xml:space="preserve">10.73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13.747.550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4.583.433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12.194.555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4.064.445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11.303.533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3.767.468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12.415.346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12.400.000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12.400.000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431, tờ bản đồ số: 8, địa chỉ: Thôn Ngoại Thôn, xã Phú Kim, huyện Thạch Thất (nay là xã Thạch Thất), thành phố Hà Nội theo Gi</w:t>
            </w:r>
            <w:r>
              <w:rPr>
                <w:color w:val="000000"/>
              </w:rPr>
              <w:t xml:space="preserve">ấy chứng nhận quyền sử dụng đất quyền sở hữu nhà ở và tài sản khác gắn liền với đất số: CP 884630, Số vào sổ cấp GCN: CS-TTH12963 do Sở Tài nguyên và Môi trường thành phố Hà Nội cấp ngày 11/3/2019; Chủ sử dụng đất là Ông Vũ Hoàng Vân và Bà Nguyễn Thị Bình.</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90" w:type="dxa"/>
            <w:vAlign w:val="center"/>
            <w:textDirection w:val="lrTb"/>
            <w:noWrap w:val="false"/>
          </w:tcPr>
          <w:p>
            <w:pPr>
              <w:pBdr/>
              <w:spacing w:after="40" w:before="40" w:line="288" w:lineRule="auto"/>
              <w:ind/>
              <w:rPr/>
            </w:pPr>
            <w:r>
              <w:rPr>
                <w:b/>
                <w:bCs/>
              </w:rPr>
              <w:t xml:space="preserve">Đất ở nông thôn</w:t>
            </w: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720</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12.400.000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8.928.000.000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t xml:space="preserve">8.928.000.000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chín trăm hai mươi tám triệu</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76"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76"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7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7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7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7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7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7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7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7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7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7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7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7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7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76"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76"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76"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275/2026/0531/VFI-CT.44.A</w:t>
      </w:r>
      <w:r>
        <w:rPr>
          <w:color w:val="ff0000"/>
          <w:lang w:val="vi-VN"/>
        </w:rPr>
        <w:t xml:space="preserve"> </w:t>
      </w:r>
      <w:r>
        <w:rPr>
          <w:color w:val="000000" w:themeColor="text1"/>
        </w:rPr>
        <w:t xml:space="preserve">ngày 6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275/2026/0531/VFI-BC.44.A</w:t>
      </w:r>
      <w:r>
        <w:rPr>
          <w:i/>
          <w:lang w:val="pt-BR"/>
        </w:rPr>
        <w:t xml:space="preserve"> </w:t>
      </w:r>
      <w:r>
        <w:rPr>
          <w:i/>
          <w:lang w:val="pt-BR"/>
        </w:rPr>
        <w:t xml:space="preserve">ngày 6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31"/>
        <w:gridCol w:w="4794"/>
      </w:tblGrid>
      <w:tr>
        <w:trPr/>
        <w:tc>
          <w:tcPr>
            <w:tcBorders/>
            <w:tcW w:w="4731"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068969" cy="230172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036633" name=""/>
                              <pic:cNvPicPr>
                                <a:picLocks noChangeAspect="1"/>
                              </pic:cNvPicPr>
                              <pic:nvPr/>
                            </pic:nvPicPr>
                            <pic:blipFill rotWithShape="1">
                              <a:blip r:embed="rId18"/>
                              <a:stretch/>
                            </pic:blipFill>
                            <pic:spPr bwMode="auto">
                              <a:xfrm flipH="0" flipV="0">
                                <a:off x="0" y="0"/>
                                <a:ext cx="3068969" cy="23017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41.65pt;height:181.24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94"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60942" cy="222070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326003" name=""/>
                              <pic:cNvPicPr>
                                <a:picLocks noChangeAspect="1"/>
                              </pic:cNvPicPr>
                              <pic:nvPr/>
                            </pic:nvPicPr>
                            <pic:blipFill rotWithShape="1">
                              <a:blip r:embed="rId19"/>
                              <a:stretch/>
                            </pic:blipFill>
                            <pic:spPr bwMode="auto">
                              <a:xfrm flipH="0" flipV="0">
                                <a:off x="0" y="0"/>
                                <a:ext cx="2960941" cy="22207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3.15pt;height:174.86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31"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9630" cy="215972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826482" name=""/>
                              <pic:cNvPicPr>
                                <a:picLocks noChangeAspect="1"/>
                              </pic:cNvPicPr>
                              <pic:nvPr/>
                            </pic:nvPicPr>
                            <pic:blipFill rotWithShape="1">
                              <a:blip r:embed="rId20"/>
                              <a:stretch/>
                            </pic:blipFill>
                            <pic:spPr bwMode="auto">
                              <a:xfrm flipH="0" flipV="0">
                                <a:off x="0" y="0"/>
                                <a:ext cx="2879629" cy="21597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4pt;height:170.0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94"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4594" cy="198339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525589" name=""/>
                              <pic:cNvPicPr>
                                <a:picLocks noChangeAspect="1"/>
                              </pic:cNvPicPr>
                              <pic:nvPr/>
                            </pic:nvPicPr>
                            <pic:blipFill rotWithShape="1">
                              <a:blip r:embed="rId21"/>
                              <a:stretch/>
                            </pic:blipFill>
                            <pic:spPr bwMode="auto">
                              <a:xfrm flipH="0" flipV="0">
                                <a:off x="0" y="0"/>
                                <a:ext cx="2804593" cy="19833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0.83pt;height:156.1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bl>
    <w:p>
      <w:pPr>
        <w:pBdr/>
        <w:spacing/>
        <w:ind/>
        <w:rPr/>
      </w:pPr>
      <w:r/>
      <w:r/>
    </w:p>
    <w:p>
      <w:pPr>
        <w:pBdr/>
        <w:spacing w:after="200" w:line="276" w:lineRule="auto"/>
        <w:ind/>
        <w:jc w:val="center"/>
        <w:rPr/>
      </w:pPr>
      <w:r>
        <mc:AlternateContent>
          <mc:Choice Requires="wpg">
            <w:drawing>
              <wp:inline xmlns:wp="http://schemas.openxmlformats.org/drawingml/2006/wordprocessingDrawing" distT="0" distB="0" distL="0" distR="0">
                <wp:extent cx="3028950" cy="437197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20193" name=""/>
                        <pic:cNvPicPr>
                          <a:picLocks noChangeAspect="1"/>
                        </pic:cNvPicPr>
                        <pic:nvPr/>
                      </pic:nvPicPr>
                      <pic:blipFill rotWithShape="1">
                        <a:blip r:embed="rId22"/>
                        <a:stretch/>
                      </pic:blipFill>
                      <pic:spPr bwMode="auto">
                        <a:xfrm>
                          <a:off x="0" y="0"/>
                          <a:ext cx="3028950" cy="43719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8.50pt;height:344.25pt;mso-wrap-distance-left:0.00pt;mso-wrap-distance-top:0.00pt;mso-wrap-distance-right:0.00pt;mso-wrap-distance-bottom:0.00pt;z-index:1;" stroked="false">
                <v:imagedata r:id="rId22" o:title=""/>
                <o:lock v:ext="edit" rotation="t"/>
              </v:shape>
            </w:pict>
          </mc:Fallback>
        </mc:AlternateContent>
      </w:r>
      <w:r/>
    </w:p>
    <w:p>
      <w:pPr>
        <w:pBdr/>
        <w:spacing w:after="200" w:line="276" w:lineRule="auto"/>
        <w:ind/>
        <w:jc w:val="center"/>
        <w:rPr/>
      </w:pPr>
      <w:r>
        <mc:AlternateContent>
          <mc:Choice Requires="wpg">
            <w:drawing>
              <wp:inline xmlns:wp="http://schemas.openxmlformats.org/drawingml/2006/wordprocessingDrawing" distT="0" distB="0" distL="0" distR="0">
                <wp:extent cx="6010275" cy="427672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43944" name=""/>
                        <pic:cNvPicPr>
                          <a:picLocks noChangeAspect="1"/>
                        </pic:cNvPicPr>
                        <pic:nvPr/>
                      </pic:nvPicPr>
                      <pic:blipFill rotWithShape="1">
                        <a:blip r:embed="rId23"/>
                        <a:stretch/>
                      </pic:blipFill>
                      <pic:spPr bwMode="auto">
                        <a:xfrm>
                          <a:off x="0" y="0"/>
                          <a:ext cx="6010274" cy="42767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3.25pt;height:336.75pt;mso-wrap-distance-left:0.00pt;mso-wrap-distance-top:0.00pt;mso-wrap-distance-right:0.00pt;mso-wrap-distance-bottom:0.00pt;z-index:1;" stroked="false">
                <v:imagedata r:id="rId23" o:title=""/>
                <o:lock v:ext="edit" rotation="t"/>
              </v:shape>
            </w:pict>
          </mc:Fallback>
        </mc:AlternateContent>
      </w: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275/2026/0531/VFI-BC.44.A</w:t>
      </w:r>
      <w:r>
        <w:rPr>
          <w:i/>
          <w:lang w:val="pt-BR"/>
        </w:rPr>
        <w:t xml:space="preserve"> </w:t>
      </w:r>
      <w:r>
        <w:rPr>
          <w:i/>
          <w:lang w:val="pt-BR"/>
        </w:rPr>
        <w:t xml:space="preserve">ngày 6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https://www.facebook.com/groups/1420410968313542/permalink/2785940395093919/</w:t>
            </w:r>
            <w:r>
              <w:rPr>
                <w:color w:val="000000" w:themeColor="text1"/>
                <w:sz w:val="22"/>
                <w:szCs w:val="22"/>
              </w:rPr>
              <w:br/>
              <w:t xml:space="preserve">0973390834</w:t>
            </w:r>
            <w:r>
              <w:rPr>
                <w:sz w:val="22"/>
                <w:szCs w:val="22"/>
              </w:rPr>
              <w:t xml:space="preserve"> </w:t>
            </w:r>
            <w:r>
              <w:rPr>
                <w:sz w:val="22"/>
                <w:szCs w:val="22"/>
              </w:rPr>
              <w:br/>
              <w:t xml:space="preserve">(Ánh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1.424.000.000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(69.4m²)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Thạch Thất, Thành phố Hà Nội, khoảng cách ra đường chính 100m, độ rộng đường trước mặt tài sản 3m, mặt tiền 4.04m, 21.06202435074863, 105.56049130185437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15883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15883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48.73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7762"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237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33.68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223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23223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33.25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33.3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78762"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78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3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0973390834</w:t>
            </w:r>
            <w:r>
              <w:rPr>
                <w:sz w:val="22"/>
                <w:szCs w:val="22"/>
              </w:rPr>
              <w:t xml:space="preserve"> </w:t>
            </w:r>
            <w:r>
              <w:rPr>
                <w:sz w:val="22"/>
                <w:szCs w:val="22"/>
              </w:rPr>
              <w:br/>
              <w:t xml:space="preserve">(Ánh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1.955.000.000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Thạch Thất, Thành phố Hà Nội, khoảng cách ra đường chính 100m, độ rộng đường trước mặt tài sản 3m, mặt tiền 8.81m, 21.060554929795433, 105.55789693551593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8.81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15248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1524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48.2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https://www.facebook.com/share/p/1AhQUbrKJ4/</w:t>
            </w:r>
            <w:r>
              <w:rPr>
                <w:color w:val="000000" w:themeColor="text1"/>
                <w:sz w:val="22"/>
                <w:szCs w:val="22"/>
              </w:rPr>
              <w:br/>
            </w:r>
            <w:r>
              <w:rPr>
                <w:sz w:val="22"/>
                <w:szCs w:val="22"/>
              </w:rPr>
              <w:t xml:space="preserve">SĐT: </w:t>
            </w:r>
            <w:r>
              <w:rPr>
                <w:color w:val="000000" w:themeColor="text1"/>
                <w:sz w:val="22"/>
                <w:szCs w:val="22"/>
              </w:rPr>
              <w:t xml:space="preserve">0963607662</w:t>
            </w:r>
            <w:r>
              <w:rPr>
                <w:sz w:val="22"/>
                <w:szCs w:val="22"/>
              </w:rPr>
              <w:t xml:space="preserve"> </w:t>
            </w:r>
            <w:r>
              <w:rPr>
                <w:sz w:val="22"/>
                <w:szCs w:val="22"/>
              </w:rPr>
              <w:br/>
              <w:t xml:space="preserve">(Loan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2.312.000.000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1.965.200.000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(121.7m²)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Thạch Thất, Thành phố Hà Nội, độ rộng đường trước mặt tài sản 3.5m, mặt tiền 6.56m, 21.066575441243828, 105.55566334512054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121.7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84255"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8842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84.59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816433"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48164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79.25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jc w:val="center"/>
        <w:rPr>
          <w:b/>
          <w:bCs/>
          <w:iCs/>
          <w:highlight w:val="none"/>
          <w:lang w:val="pt-BR"/>
        </w:rPr>
      </w:pPr>
      <w:r>
        <w:rPr>
          <w:b/>
          <w:bCs/>
          <w:iCs/>
          <w:lang w:val="pt-BR"/>
        </w:rPr>
        <w:t xml:space="preserve">BIÊN BẢN KHẢO SÁT</w:t>
      </w:r>
      <w:r>
        <w:rPr>
          <w:b/>
          <w:bCs/>
          <w:iCs/>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247748" name=""/>
                        <pic:cNvPicPr>
                          <a:picLocks noChangeAspect="1"/>
                        </pic:cNvPicPr>
                        <pic:nvPr/>
                      </pic:nvPicPr>
                      <pic:blipFill rotWithShape="1">
                        <a:blip r:embed="rId3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35.00pt;mso-wrap-distance-left:0.00pt;mso-wrap-distance-top:0.00pt;mso-wrap-distance-right:0.00pt;mso-wrap-distance-bottom:0.00pt;z-index:1;" stroked="false">
                <v:imagedata r:id="rId37" o:title=""/>
                <o:lock v:ext="edit" rotation="t"/>
              </v:shape>
            </w:pict>
          </mc:Fallback>
        </mc:AlternateContent>
      </w:r>
      <w:r>
        <w:rPr>
          <w:b/>
          <w:bCs/>
          <w:iCs/>
          <w:highlight w:val="none"/>
          <w:lang w:val="pt-BR"/>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4671718"/>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281</cp:revision>
  <dcterms:created xsi:type="dcterms:W3CDTF">2025-09-15T09:58:00Z</dcterms:created>
  <dcterms:modified xsi:type="dcterms:W3CDTF">2026-04-13T03:22:34Z</dcterms:modified>
</cp:coreProperties>
</file>