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9123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123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275/2026/0536/VFI-CT.69.A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CÔNG </w:t>
                            </w:r>
                            <w:r>
                              <w:rPr>
                                <w:rFonts w:ascii="Times New Roman Bold" w:hAnsi="Times New Roman Bold"/>
                                <w:b/>
                                <w:lang w:val="pt-BR"/>
                              </w:rPr>
                              <w:t xml:space="preserve">TY </w:t>
                            </w:r>
                            <w:r>
                              <w:rPr>
                                <w:rFonts w:ascii="Times New Roman Bold" w:hAnsi="Times New Roman Bold"/>
                                <w:b/>
                                <w:lang w:val="pt-BR"/>
                              </w:rPr>
                              <w:t xml:space="preserve">XÂY </w:t>
                            </w:r>
                            <w:r>
                              <w:rPr>
                                <w:rFonts w:ascii="Times New Roman Bold" w:hAnsi="Times New Roman Bold"/>
                                <w:b/>
                                <w:lang w:val="pt-BR"/>
                              </w:rPr>
                              <w:t xml:space="preserve">DỰNG </w:t>
                            </w:r>
                            <w:r>
                              <w:rPr>
                                <w:rFonts w:ascii="Times New Roman Bold" w:hAnsi="Times New Roman Bold"/>
                                <w:b/>
                                <w:lang w:val="pt-BR"/>
                              </w:rPr>
                              <w:t xml:space="preserve">YÊN </w:t>
                            </w:r>
                            <w:r>
                              <w:rPr>
                                <w:rFonts w:ascii="Times New Roman Bold" w:hAnsi="Times New Roman Bold"/>
                                <w:b/>
                                <w:lang w:val="pt-BR"/>
                              </w:rPr>
                              <w:t xml:space="preserve">LẠC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16, tờ bản đồ số 42 có địa chỉ: 50B Củ Chi, phường Vĩnh Hải, thành phố Nha Trang, tỉnh Khánh Hòa </w:t>
                            </w:r>
                            <w:r>
                              <w:rPr>
                                <w:i/>
                                <w:iCs/>
                                <w:color w:val="000000"/>
                              </w:rPr>
                              <w:t xml:space="preserve">(Nay là phường Bắc Nh</w:t>
                            </w:r>
                            <w:r>
                              <w:rPr>
                                <w:i/>
                                <w:iCs/>
                                <w:color w:val="000000"/>
                              </w:rPr>
                              <w:t xml:space="preserve">a Trang, tỉnh Khánh Hoà)</w:t>
                            </w:r>
                            <w:r>
                              <w:rPr>
                                <w:color w:val="000000"/>
                              </w:rPr>
                              <w:t xml:space="preserve">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1.2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275/2026/0536/VFI-CT.69.A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CÔNG </w:t>
                      </w:r>
                      <w:r>
                        <w:rPr>
                          <w:rFonts w:ascii="Times New Roman Bold" w:hAnsi="Times New Roman Bold"/>
                          <w:b/>
                          <w:lang w:val="pt-BR"/>
                        </w:rPr>
                        <w:t xml:space="preserve">TY </w:t>
                      </w:r>
                      <w:r>
                        <w:rPr>
                          <w:rFonts w:ascii="Times New Roman Bold" w:hAnsi="Times New Roman Bold"/>
                          <w:b/>
                          <w:lang w:val="pt-BR"/>
                        </w:rPr>
                        <w:t xml:space="preserve">XÂY </w:t>
                      </w:r>
                      <w:r>
                        <w:rPr>
                          <w:rFonts w:ascii="Times New Roman Bold" w:hAnsi="Times New Roman Bold"/>
                          <w:b/>
                          <w:lang w:val="pt-BR"/>
                        </w:rPr>
                        <w:t xml:space="preserve">DỰNG </w:t>
                      </w:r>
                      <w:r>
                        <w:rPr>
                          <w:rFonts w:ascii="Times New Roman Bold" w:hAnsi="Times New Roman Bold"/>
                          <w:b/>
                          <w:lang w:val="pt-BR"/>
                        </w:rPr>
                        <w:t xml:space="preserve">YÊN </w:t>
                      </w:r>
                      <w:r>
                        <w:rPr>
                          <w:rFonts w:ascii="Times New Roman Bold" w:hAnsi="Times New Roman Bold"/>
                          <w:b/>
                          <w:lang w:val="pt-BR"/>
                        </w:rPr>
                        <w:t xml:space="preserve">LẠC</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16, tờ bản đồ số 42 có địa chỉ: 50B Củ Chi, phường Vĩnh Hải, thành phố Nha Trang, tỉnh Khánh Hòa </w:t>
                      </w:r>
                      <w:r>
                        <w:rPr>
                          <w:i/>
                          <w:iCs/>
                          <w:color w:val="000000"/>
                        </w:rPr>
                        <w:t xml:space="preserve">(Nay là phường Bắc Nh</w:t>
                      </w:r>
                      <w:r>
                        <w:rPr>
                          <w:i/>
                          <w:iCs/>
                          <w:color w:val="000000"/>
                        </w:rPr>
                        <w:t xml:space="preserve">a Trang, tỉnh Khánh Hoà)</w:t>
                      </w:r>
                      <w:r>
                        <w:rPr>
                          <w:color w:val="000000"/>
                        </w:rPr>
                        <w:t xml:space="preserve">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22-25</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26-29</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0"/>
        <w:gridCol w:w="3543"/>
        <w:gridCol w:w="6236"/>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23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275/2026/0536/VFI-CT.69.A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7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color w:val="ff0000"/>
          <w:highlight w:val="white"/>
        </w:rPr>
      </w:pPr>
      <w:r>
        <w:rPr>
          <w:b/>
          <w:u w:val="single"/>
          <w:lang w:val="pt-BR"/>
        </w:rPr>
        <w:t xml:space="preserve">Kín</w:t>
      </w:r>
      <w:r>
        <w:rPr>
          <w:b/>
          <w:color w:val="000000" w:themeColor="text1"/>
          <w:u w:val="single"/>
          <w:lang w:val="pt-BR"/>
        </w:rPr>
        <w:t xml:space="preserve">h g</w:t>
      </w:r>
      <w:r>
        <w:rPr>
          <w:b/>
          <w:color w:val="000000" w:themeColor="text1"/>
          <w:highlight w:val="white"/>
          <w:u w:val="single"/>
          <w:lang w:val="pt-BR"/>
        </w:rPr>
        <w:t xml:space="preserve">ử</w:t>
      </w:r>
      <w:r>
        <w:rPr>
          <w:b/>
          <w:color w:val="000000" w:themeColor="text1"/>
          <w:highlight w:val="white"/>
          <w:u w:val="single"/>
          <w:lang w:val="pt-BR"/>
        </w:rPr>
        <w:t xml:space="preserve">i</w:t>
      </w:r>
      <w:r>
        <w:rPr>
          <w:b/>
          <w:color w:val="000000" w:themeColor="text1"/>
          <w:highlight w:val="white"/>
          <w:lang w:val="pt-BR"/>
        </w:rPr>
        <w:t xml:space="preserve">:</w:t>
      </w:r>
      <w:r>
        <w:rPr>
          <w:b/>
          <w:color w:val="000000" w:themeColor="text1"/>
          <w:highlight w:val="white"/>
          <w:lang w:val="pt-BR"/>
        </w:rPr>
        <w:t xml:space="preserve"> </w:t>
      </w:r>
      <w:r>
        <w:rPr>
          <w:rFonts w:ascii="Times New Roman Bold" w:hAnsi="Times New Roman Bold"/>
          <w:b/>
          <w:color w:val="000000" w:themeColor="text1"/>
          <w:highlight w:val="white"/>
          <w:lang w:val="pt-BR"/>
        </w:rPr>
        <w:t xml:space="preserve">C</w:t>
      </w:r>
      <w:r>
        <w:rPr>
          <w:rFonts w:ascii="Times New Roman Bold" w:hAnsi="Times New Roman Bold"/>
          <w:b/>
          <w:color w:val="000000" w:themeColor="text1"/>
          <w:highlight w:val="white"/>
          <w:lang w:val="pt-BR"/>
        </w:rPr>
        <w:t xml:space="preserve">ÔNG TY XÂY DỰNG YÊN LẠC</w:t>
      </w:r>
      <w:r>
        <w:rPr>
          <w:rFonts w:ascii="Times New Roman Bold" w:hAnsi="Times New Roman Bold"/>
          <w:b/>
          <w:color w:val="ff0000"/>
          <w:highlight w:val="white"/>
        </w:rPr>
      </w:r>
      <w:r>
        <w:rPr>
          <w:rFonts w:ascii="Times New Roman Bold" w:hAnsi="Times New Roman Bold"/>
          <w:b/>
          <w:color w:val="ff0000"/>
          <w:highlight w:val="white"/>
        </w:rPr>
      </w:r>
    </w:p>
    <w:p>
      <w:pPr>
        <w:pBdr/>
        <w:tabs>
          <w:tab w:val="left" w:leader="none" w:pos="450"/>
        </w:tabs>
        <w:spacing w:after="120" w:before="120" w:line="288" w:lineRule="auto"/>
        <w:ind w:left="-72"/>
        <w:jc w:val="both"/>
        <w:rPr>
          <w:spacing w:val="-4"/>
        </w:rPr>
      </w:pPr>
      <w:r>
        <w:rPr>
          <w:color w:val="000000" w:themeColor="text1"/>
          <w:spacing w:val="-4"/>
          <w:highlight w:val="white"/>
          <w:lang w:val="vi-VN"/>
        </w:rPr>
        <w:tab/>
      </w:r>
      <w:r>
        <w:rPr>
          <w:color w:val="000000" w:themeColor="text1"/>
          <w:spacing w:val="-4"/>
          <w:highlight w:val="white"/>
          <w:lang w:val="vi-VN"/>
        </w:rPr>
        <w:t xml:space="preserve">Căn cứ </w:t>
      </w:r>
      <w:r>
        <w:rPr>
          <w:color w:val="000000" w:themeColor="text1"/>
          <w:spacing w:val="-4"/>
          <w:highlight w:val="white"/>
          <w:lang w:val="vi-VN"/>
        </w:rPr>
        <w:t xml:space="preserve">Hợp đồng</w:t>
      </w:r>
      <w:r>
        <w:rPr>
          <w:color w:val="000000" w:themeColor="text1"/>
          <w:spacing w:val="-4"/>
          <w:highlight w:val="white"/>
        </w:rPr>
        <w:t xml:space="preserve"> dịch vụ</w:t>
      </w:r>
      <w:r>
        <w:rPr>
          <w:color w:val="000000" w:themeColor="text1"/>
          <w:spacing w:val="-4"/>
          <w:highlight w:val="white"/>
          <w:lang w:val="vi-VN"/>
        </w:rPr>
        <w:t xml:space="preserve"> thẩm định giá số</w:t>
      </w:r>
      <w:r>
        <w:rPr>
          <w:color w:val="000000" w:themeColor="text1"/>
          <w:spacing w:val="-4"/>
          <w:highlight w:val="white"/>
        </w:rPr>
        <w:t xml:space="preserve">:</w:t>
      </w:r>
      <w:r>
        <w:rPr>
          <w:color w:val="000000" w:themeColor="text1"/>
          <w:spacing w:val="-4"/>
          <w:highlight w:val="white"/>
          <w:lang w:val="vi-VN"/>
        </w:rPr>
        <w:t xml:space="preserve"> </w:t>
      </w:r>
      <w:r>
        <w:rPr>
          <w:color w:val="000000" w:themeColor="text1"/>
          <w:spacing w:val="-4"/>
          <w:highlight w:val="white"/>
          <w:lang w:val="vi-VN"/>
        </w:rPr>
        <w:t xml:space="preserve">275/2026/0536/VFI-HĐTĐ.69.A</w:t>
      </w:r>
      <w:r>
        <w:rPr>
          <w:color w:val="000000" w:themeColor="text1"/>
          <w:spacing w:val="-4"/>
          <w:highlight w:val="white"/>
          <w:lang w:val="vi-VN"/>
        </w:rPr>
        <w:t xml:space="preserve"> ký ngày </w:t>
      </w:r>
      <w:r>
        <w:rPr>
          <w:color w:val="000000" w:themeColor="text1"/>
          <w:spacing w:val="-4"/>
          <w:highlight w:val="white"/>
        </w:rPr>
        <w:t xml:space="preserve">03 tháng 4 năm 2026</w:t>
      </w:r>
      <w:r>
        <w:rPr>
          <w:color w:val="000000" w:themeColor="text1"/>
          <w:spacing w:val="-4"/>
          <w:highlight w:val="white"/>
          <w:lang w:val="vi-VN"/>
        </w:rPr>
        <w:t xml:space="preserve"> </w:t>
      </w:r>
      <w:r>
        <w:rPr>
          <w:color w:val="000000" w:themeColor="text1"/>
          <w:spacing w:val="-4"/>
          <w:highlight w:val="white"/>
          <w:lang w:val="vi-VN"/>
        </w:rPr>
        <w:t xml:space="preserve">giữa </w:t>
      </w:r>
      <w:r>
        <w:rPr>
          <w:bCs/>
          <w:color w:val="000000" w:themeColor="text1"/>
          <w:highlight w:val="white"/>
        </w:rPr>
        <w:t xml:space="preserve">Công ty Xây dựng Yên Lạc </w:t>
      </w:r>
      <w:r>
        <w:rPr>
          <w:color w:val="000000" w:themeColor="text1"/>
          <w:spacing w:val="-6"/>
          <w:highlight w:val="white"/>
        </w:rPr>
        <w:t xml:space="preserve">v</w:t>
      </w:r>
      <w:r>
        <w:rPr>
          <w:color w:val="000000" w:themeColor="text1"/>
          <w:spacing w:val="-6"/>
          <w:highlight w:val="white"/>
        </w:rPr>
        <w:t xml:space="preserve">ớ</w:t>
      </w:r>
      <w:r>
        <w:rPr>
          <w:color w:val="000000" w:themeColor="text1"/>
          <w:spacing w:val="-6"/>
          <w:highlight w:val="white"/>
        </w:rPr>
        <w:t xml:space="preserve">i</w:t>
      </w:r>
      <w:r>
        <w:rPr>
          <w:color w:val="000000" w:themeColor="text1"/>
          <w:spacing w:val="-6"/>
          <w:highlight w:val="white"/>
        </w:rPr>
        <w:t xml:space="preserve"> </w:t>
      </w:r>
      <w:r>
        <w:rPr>
          <w:color w:val="000000" w:themeColor="text1"/>
          <w:spacing w:val="-4"/>
          <w:highlight w:val="white"/>
          <w:lang w:val="vi-VN"/>
        </w:rPr>
        <w:t xml:space="preserve">Công </w:t>
      </w:r>
      <w:r>
        <w:rPr>
          <w:color w:val="000000" w:themeColor="text1"/>
          <w:spacing w:val="-4"/>
          <w:lang w:val="vi-VN"/>
        </w:rPr>
        <w:t xml:space="preserve">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275/2026/0536/VFI-BC.69.A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012"/>
        <w:gridCol w:w="573"/>
        <w:gridCol w:w="6940"/>
      </w:tblGrid>
      <w:tr>
        <w:trPr>
          <w:trHeight w:val="20"/>
        </w:trPr>
        <w:tc>
          <w:tcPr>
            <w:shd w:val="clear" w:color="auto" w:fill="auto"/>
            <w:tcBorders/>
            <w:tcW w:w="2012"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w:t>
            </w:r>
            <w:r>
              <w:rPr>
                <w:bCs/>
                <w:color w:val="000000" w:themeColor="text1"/>
                <w:lang w:val="pt-BR"/>
              </w:rPr>
              <w:t xml:space="preserve">k</w:t>
            </w:r>
            <w:r>
              <w:rPr>
                <w:bCs/>
                <w:color w:val="000000" w:themeColor="text1"/>
                <w:lang w:val="pt-BR"/>
              </w:rPr>
              <w:t xml:space="preserve">hách hàng</w:t>
            </w:r>
            <w:r>
              <w:rPr>
                <w:bCs/>
                <w:color w:val="000000" w:themeColor="text1"/>
                <w:lang w:val="pt-BR"/>
              </w:rPr>
            </w:r>
            <w:r>
              <w:rPr>
                <w:bCs/>
                <w:color w:val="000000" w:themeColor="text1"/>
                <w:lang w:val="pt-BR"/>
              </w:rPr>
            </w:r>
          </w:p>
        </w:tc>
        <w:tc>
          <w:tcPr>
            <w:shd w:val="clear" w:color="auto" w:fill="auto"/>
            <w:tcBorders/>
            <w:tcW w:w="57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t xml:space="preserve">CÔNG </w:t>
            </w:r>
            <w:r>
              <w:rPr>
                <w:b/>
                <w:bCs/>
              </w:rPr>
              <w:t xml:space="preserve">TY </w:t>
            </w:r>
            <w:r>
              <w:rPr>
                <w:b/>
                <w:bCs/>
              </w:rPr>
              <w:t xml:space="preserve">XÂY </w:t>
            </w:r>
            <w:r>
              <w:rPr>
                <w:b/>
                <w:bCs/>
              </w:rPr>
              <w:t xml:space="preserve">DỰNG </w:t>
            </w:r>
            <w:r>
              <w:rPr>
                <w:b/>
                <w:bCs/>
              </w:rPr>
              <w:t xml:space="preserve">YÊN </w:t>
            </w:r>
            <w:r>
              <w:rPr>
                <w:b/>
                <w:bCs/>
              </w:rPr>
              <w:t xml:space="preserve">LẠC</w:t>
            </w:r>
            <w:r>
              <w:rPr>
                <w:b/>
                <w:bCs/>
              </w:rPr>
            </w:r>
            <w:r/>
          </w:p>
        </w:tc>
      </w:tr>
      <w:tr>
        <w:trPr>
          <w:trHeight w:val="20"/>
        </w:trPr>
        <w:tc>
          <w:tcPr>
            <w:shd w:val="clear" w:color="auto" w:fill="auto"/>
            <w:tcBorders/>
            <w:tcW w:w="2012"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t xml:space="preserve">:</w:t>
            </w:r>
            <w:r>
              <w:rPr>
                <w:bCs/>
                <w:color w:val="000000" w:themeColor="text1"/>
                <w:lang w:val="pt-BR"/>
              </w:rPr>
            </w:r>
            <w:r>
              <w:rPr>
                <w:bCs/>
                <w:color w:val="000000" w:themeColor="text1"/>
                <w:lang w:val="pt-BR"/>
              </w:rPr>
            </w:r>
          </w:p>
        </w:tc>
        <w:tc>
          <w:tcPr>
            <w:shd w:val="clear" w:color="auto" w:fill="auto"/>
            <w:tcBorders/>
            <w:tcW w:w="57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2500162524</w:t>
            </w:r>
            <w:r>
              <w:rPr>
                <w:color w:val="ff0000"/>
                <w:lang w:val="pt-BR"/>
              </w:rPr>
            </w:r>
            <w:r>
              <w:rPr>
                <w:color w:val="ff0000"/>
                <w:lang w:val="pt-BR"/>
              </w:rPr>
            </w:r>
          </w:p>
        </w:tc>
      </w:tr>
      <w:tr>
        <w:trPr>
          <w:trHeight w:val="20"/>
        </w:trPr>
        <w:tc>
          <w:tcPr>
            <w:shd w:val="clear" w:color="auto" w:fill="auto"/>
            <w:tcBorders/>
            <w:tcW w:w="2012"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57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Nhà </w:t>
            </w:r>
            <w:r>
              <w:rPr>
                <w:color w:val="000000" w:themeColor="text1"/>
                <w:lang w:val="vi-VN"/>
              </w:rPr>
              <w:t xml:space="preserve">riêng </w:t>
            </w:r>
            <w:r>
              <w:rPr>
                <w:color w:val="000000" w:themeColor="text1"/>
                <w:lang w:val="vi-VN"/>
              </w:rPr>
              <w:t xml:space="preserve">ông </w:t>
            </w:r>
            <w:r>
              <w:rPr>
                <w:color w:val="000000" w:themeColor="text1"/>
                <w:lang w:val="vi-VN"/>
              </w:rPr>
              <w:t xml:space="preserve">Nguyễn </w:t>
            </w:r>
            <w:r>
              <w:rPr>
                <w:color w:val="000000" w:themeColor="text1"/>
                <w:lang w:val="vi-VN"/>
              </w:rPr>
              <w:t xml:space="preserve">Văn </w:t>
            </w:r>
            <w:r>
              <w:rPr>
                <w:color w:val="000000" w:themeColor="text1"/>
                <w:lang w:val="vi-VN"/>
              </w:rPr>
              <w:t xml:space="preserve">Toan, </w:t>
            </w:r>
            <w:r>
              <w:rPr>
                <w:color w:val="000000" w:themeColor="text1"/>
                <w:lang w:val="vi-VN"/>
              </w:rPr>
              <w:t xml:space="preserve">T</w:t>
            </w:r>
            <w:r>
              <w:rPr>
                <w:color w:val="000000" w:themeColor="text1"/>
                <w:lang w:val="vi-VN"/>
              </w:rPr>
              <w:t xml:space="preserve">hị </w:t>
            </w:r>
            <w:r>
              <w:rPr>
                <w:color w:val="000000" w:themeColor="text1"/>
                <w:lang w:val="vi-VN"/>
              </w:rPr>
              <w:t xml:space="preserve">trấn </w:t>
            </w:r>
            <w:r>
              <w:rPr>
                <w:color w:val="000000" w:themeColor="text1"/>
                <w:lang w:val="vi-VN"/>
              </w:rPr>
              <w:t xml:space="preserve">Tam </w:t>
            </w:r>
            <w:r>
              <w:rPr>
                <w:color w:val="000000" w:themeColor="text1"/>
                <w:lang w:val="vi-VN"/>
              </w:rPr>
              <w:t xml:space="preserve">Hồng, </w:t>
            </w:r>
            <w:r>
              <w:rPr>
                <w:color w:val="000000" w:themeColor="text1"/>
                <w:lang w:val="vi-VN"/>
              </w:rPr>
              <w:t xml:space="preserve">Huyện </w:t>
            </w:r>
            <w:r>
              <w:rPr>
                <w:color w:val="000000" w:themeColor="text1"/>
                <w:lang w:val="vi-VN"/>
              </w:rPr>
              <w:t xml:space="preserve">Yên </w:t>
            </w:r>
            <w:r>
              <w:rPr>
                <w:color w:val="000000" w:themeColor="text1"/>
                <w:lang w:val="vi-VN"/>
              </w:rPr>
              <w:t xml:space="preserve">Lạc, </w:t>
            </w:r>
            <w:r>
              <w:rPr>
                <w:color w:val="000000" w:themeColor="text1"/>
                <w:lang w:val="vi-VN"/>
              </w:rPr>
              <w:t xml:space="preserve">Tỉnh </w:t>
            </w:r>
            <w:r>
              <w:rPr>
                <w:color w:val="000000" w:themeColor="text1"/>
                <w:lang w:val="vi-VN"/>
              </w:rPr>
              <w:t xml:space="preserve">Vĩnh </w:t>
            </w:r>
            <w:r>
              <w:rPr>
                <w:color w:val="000000" w:themeColor="text1"/>
                <w:lang w:val="vi-VN"/>
              </w:rPr>
              <w:t xml:space="preserve">Phú</w:t>
            </w:r>
            <w:r>
              <w:rPr>
                <w:color w:val="000000" w:themeColor="text1"/>
                <w:highlight w:val="white"/>
                <w:lang w:val="vi-VN"/>
              </w:rPr>
              <w:t xml:space="preserve">c </w:t>
            </w:r>
            <w:r>
              <w:rPr>
                <w:i/>
                <w:iCs/>
                <w:color w:val="000000" w:themeColor="text1"/>
                <w:highlight w:val="white"/>
                <w:lang w:val="vi-VN"/>
              </w:rPr>
              <w:t xml:space="preserve">(Nay là </w:t>
            </w:r>
            <w:r>
              <w:rPr>
                <w:i/>
                <w:iCs/>
                <w:color w:val="000000" w:themeColor="text1"/>
                <w:highlight w:val="white"/>
                <w:lang w:val="vi-VN"/>
              </w:rPr>
              <w:t xml:space="preserve">xã </w:t>
            </w:r>
            <w:r>
              <w:rPr>
                <w:i/>
                <w:iCs/>
                <w:color w:val="000000" w:themeColor="text1"/>
                <w:highlight w:val="white"/>
                <w:lang w:val="vi-VN"/>
              </w:rPr>
              <w:t xml:space="preserve">Tam </w:t>
            </w:r>
            <w:r>
              <w:rPr>
                <w:i/>
                <w:iCs/>
                <w:color w:val="000000" w:themeColor="text1"/>
                <w:highlight w:val="white"/>
                <w:lang w:val="vi-VN"/>
              </w:rPr>
              <w:t xml:space="preserve">Hồng, </w:t>
            </w:r>
            <w:r>
              <w:rPr>
                <w:i/>
                <w:iCs/>
                <w:color w:val="000000" w:themeColor="text1"/>
                <w:highlight w:val="white"/>
                <w:lang w:val="vi-VN"/>
              </w:rPr>
              <w:t xml:space="preserve">Tỉnh </w:t>
            </w:r>
            <w:r>
              <w:rPr>
                <w:i/>
                <w:iCs/>
                <w:color w:val="000000" w:themeColor="text1"/>
                <w:highlight w:val="white"/>
                <w:lang w:val="vi-VN"/>
              </w:rPr>
              <w:t xml:space="preserve">Phú </w:t>
            </w:r>
            <w:r>
              <w:rPr>
                <w:i/>
                <w:iCs/>
                <w:color w:val="000000" w:themeColor="text1"/>
                <w:highlight w:val="white"/>
                <w:lang w:val="vi-VN"/>
              </w:rPr>
              <w:t xml:space="preserve">Thọ</w:t>
            </w:r>
            <w:r>
              <w:rPr>
                <w:i/>
                <w:iCs/>
                <w:color w:val="000000" w:themeColor="text1"/>
                <w:highlight w:val="white"/>
                <w:lang w:val="vi-VN"/>
              </w:rPr>
              <w:t xml:space="preserve">)</w:t>
            </w:r>
            <w:r>
              <w:rPr>
                <w:color w:val="ff0000"/>
                <w:lang w:val="pt-BR"/>
              </w:rPr>
            </w:r>
            <w:r>
              <w:rPr>
                <w:color w:val="ff0000"/>
                <w:lang w:val="pt-BR"/>
              </w:rPr>
            </w:r>
          </w:p>
        </w:tc>
      </w:tr>
      <w:tr>
        <w:trPr>
          <w:trHeight w:val="20"/>
        </w:trPr>
        <w:tc>
          <w:tcPr>
            <w:shd w:val="clear" w:color="ffffff" w:fill="ffffff"/>
            <w:tcBorders/>
            <w:tcW w:w="2012"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 </w:t>
            </w:r>
            <w:r>
              <w:rPr>
                <w:bCs/>
                <w:color w:val="000000" w:themeColor="text1"/>
                <w:lang w:val="pt-BR"/>
              </w:rPr>
            </w:r>
            <w:r>
              <w:rPr>
                <w:bCs/>
                <w:color w:val="000000" w:themeColor="text1"/>
                <w:lang w:val="pt-BR"/>
              </w:rPr>
            </w:r>
          </w:p>
        </w:tc>
        <w:tc>
          <w:tcPr>
            <w:shd w:val="clear" w:color="ffffff" w:fill="ffffff"/>
            <w:tcBorders/>
            <w:tcW w:w="573"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0"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Ông </w:t>
            </w:r>
            <w:r>
              <w:rPr>
                <w:b/>
                <w:bCs/>
                <w:color w:val="000000" w:themeColor="text1"/>
                <w:lang w:val="vi-VN"/>
              </w:rPr>
              <w:t xml:space="preserve">Nguyễn </w:t>
            </w:r>
            <w:r>
              <w:rPr>
                <w:b/>
                <w:bCs/>
                <w:color w:val="000000" w:themeColor="text1"/>
                <w:lang w:val="vi-VN"/>
              </w:rPr>
              <w:t xml:space="preserve">Văn </w:t>
            </w:r>
            <w:r>
              <w:rPr>
                <w:b/>
                <w:bCs/>
                <w:color w:val="000000" w:themeColor="text1"/>
                <w:lang w:val="vi-VN"/>
              </w:rPr>
              <w:t xml:space="preserve">Toan - </w:t>
            </w:r>
            <w:r>
              <w:rPr>
                <w:b/>
                <w:bCs/>
                <w:color w:val="000000" w:themeColor="text1"/>
                <w:lang w:val="vi-VN"/>
              </w:rPr>
              <w:t xml:space="preserve">Ch</w:t>
            </w:r>
            <w:r>
              <w:rPr>
                <w:b/>
                <w:bCs/>
                <w:color w:val="000000" w:themeColor="text1"/>
                <w:lang w:val="vi-VN"/>
              </w:rPr>
              <w:t xml:space="preserve">ức </w:t>
            </w:r>
            <w:r>
              <w:rPr>
                <w:b/>
                <w:bCs/>
                <w:color w:val="000000" w:themeColor="text1"/>
                <w:lang w:val="vi-VN"/>
              </w:rPr>
              <w:t xml:space="preserve">vụ: </w:t>
            </w:r>
            <w:r>
              <w:rPr>
                <w:b/>
                <w:bCs/>
                <w:color w:val="000000" w:themeColor="text1"/>
                <w:lang w:val="vi-VN"/>
              </w:rPr>
              <w:t xml:space="preserve">Giám </w:t>
            </w:r>
            <w:r>
              <w:rPr>
                <w:b/>
                <w:bCs/>
                <w:color w:val="000000" w:themeColor="text1"/>
                <w:lang w:val="vi-VN"/>
              </w:rPr>
              <w:t xml:space="preserve">đốc </w:t>
            </w:r>
            <w:r>
              <w:rPr>
                <w:b/>
                <w:bCs/>
                <w:color w:val="000000" w:themeColor="text1"/>
              </w:rPr>
            </w:r>
            <w:r>
              <w:rPr>
                <w:b/>
                <w:bCs/>
                <w:color w:val="000000" w:themeColor="text1"/>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16, tờ bản đồ số 42 có địa chỉ: 50B Củ Chi, phường Vĩnh Hải, thành phố Nha Trang, tỉnh Khánh Hòa </w:t>
      </w:r>
      <w:r>
        <w:rPr>
          <w:i/>
          <w:iCs/>
          <w:color w:val="000000" w:themeColor="text1"/>
        </w:rPr>
        <w:t xml:space="preserve">(Nay là phường Bắc Nh</w:t>
      </w:r>
      <w:r>
        <w:rPr>
          <w:i/>
          <w:iCs/>
          <w:color w:val="000000" w:themeColor="text1"/>
        </w:rPr>
        <w:t xml:space="preserve">a Trang, tỉnh Khánh Hoà)</w:t>
      </w:r>
      <w:r>
        <w:rPr>
          <w:color w:val="000000" w:themeColor="text1"/>
        </w:rPr>
        <w:t xml:space="preserve">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16, tờ bản đồ số 42 có địa chỉ: 50B Củ Chi, phường Vĩnh Hải, thành phố Nha Trang, tỉnh Khánh Hòa </w:t>
            </w:r>
            <w:r>
              <w:rPr>
                <w:b/>
                <w:bCs/>
                <w:i/>
                <w:iCs/>
                <w:color w:val="000000"/>
              </w:rPr>
              <w:t xml:space="preserve">(Nay là phường Bắc Nh</w:t>
            </w:r>
            <w:r>
              <w:rPr>
                <w:b/>
                <w:bCs/>
                <w:i/>
                <w:iCs/>
                <w:color w:val="000000"/>
              </w:rPr>
              <w:t xml:space="preserve">a Trang, tỉnh Khánh Hoà)</w:t>
            </w:r>
            <w:r>
              <w:rPr>
                <w:b/>
                <w:bCs/>
                <w:color w:val="000000"/>
              </w:rPr>
              <w:t xml:space="preserve">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373,8</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115.000.000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42.987.000.000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42.987.000.000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mươi hai tỷ, chín trăm tám mươi bảy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highlight w:val="none"/>
          <w:lang w:val="vi-VN"/>
        </w:rPr>
      </w:r>
      <w:r>
        <w:rPr>
          <w:lang w:val="pt-BR"/>
        </w:rPr>
      </w:r>
      <w:r>
        <w:rPr>
          <w:lang w:val="pt-BR"/>
        </w:rPr>
      </w:r>
    </w:p>
    <w:p>
      <w:pPr>
        <w:pBdr/>
        <w:spacing w:after="120" w:before="120" w:line="312" w:lineRule="auto"/>
        <w:ind w:firstLine="0"/>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29"/>
        <w:gridCol w:w="3260"/>
        <w:gridCol w:w="6803"/>
      </w:tblGrid>
      <w:tr>
        <w:trPr>
          <w:trHeight w:val="1843"/>
        </w:trPr>
        <w:tc>
          <w:tcPr>
            <w:gridSpan w:val="2"/>
            <w:tcBorders/>
            <w:tcW w:w="32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80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260" w:type="dxa"/>
            <w:textDirection w:val="lrTb"/>
            <w:noWrap w:val="false"/>
          </w:tcPr>
          <w:p>
            <w:pPr>
              <w:pStyle w:val="1026"/>
              <w:pBdr/>
              <w:spacing w:after="60"/>
              <w:ind/>
              <w:rPr>
                <w:color w:val="000000" w:themeColor="text1"/>
                <w:sz w:val="22"/>
                <w:szCs w:val="22"/>
              </w:rPr>
            </w:pPr>
            <w:r>
              <w:rPr>
                <w:rStyle w:val="1025"/>
                <w:rFonts w:ascii="Times New Roman" w:hAnsi="Times New Roman"/>
                <w:color w:val="000000" w:themeColor="text1"/>
                <w:sz w:val="22"/>
                <w:szCs w:val="22"/>
                <w:lang w:val="pt-BR"/>
              </w:rPr>
              <w:t xml:space="preserve">Số: </w:t>
            </w:r>
            <w:r>
              <w:rPr>
                <w:rStyle w:val="1025"/>
                <w:rFonts w:ascii="Times New Roman" w:hAnsi="Times New Roman"/>
                <w:color w:val="000000" w:themeColor="text1"/>
                <w:sz w:val="22"/>
                <w:szCs w:val="22"/>
                <w:lang w:val="pt-BR"/>
              </w:rPr>
              <w:t xml:space="preserve">275/2026/0536/VFI-BC.69.A</w:t>
            </w:r>
            <w:r>
              <w:rPr>
                <w:color w:val="000000" w:themeColor="text1"/>
                <w:sz w:val="22"/>
                <w:szCs w:val="22"/>
              </w:rPr>
            </w:r>
            <w:r>
              <w:rPr>
                <w:color w:val="000000" w:themeColor="text1"/>
                <w:sz w:val="22"/>
                <w:szCs w:val="22"/>
              </w:rPr>
            </w:r>
          </w:p>
        </w:tc>
        <w:tc>
          <w:tcPr>
            <w:shd w:val="clear" w:color="auto" w:fill="auto"/>
            <w:tcBorders/>
            <w:tcMar>
              <w:left w:w="108" w:type="dxa"/>
              <w:top w:w="0" w:type="dxa"/>
              <w:right w:w="108" w:type="dxa"/>
              <w:bottom w:w="0" w:type="dxa"/>
            </w:tcMar>
            <w:tcW w:w="6803"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7 tháng 4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260"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6803"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275/2026/0536/VFI-CT.69.A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w:t>
            </w:r>
            <w:r>
              <w:rPr>
                <w:b/>
                <w:bCs/>
              </w:rPr>
              <w:t xml:space="preserve">TY </w:t>
            </w:r>
            <w:r>
              <w:rPr>
                <w:b/>
                <w:bCs/>
              </w:rPr>
              <w:t xml:space="preserve">XÂY </w:t>
            </w:r>
            <w:r>
              <w:rPr>
                <w:b/>
                <w:bCs/>
              </w:rPr>
              <w:t xml:space="preserve">DỰNG </w:t>
            </w:r>
            <w:r>
              <w:rPr>
                <w:b/>
                <w:bCs/>
              </w:rPr>
              <w:t xml:space="preserve">YÊN </w:t>
            </w:r>
            <w:r>
              <w:rPr>
                <w:b/>
                <w:bCs/>
              </w:rPr>
              <w:t xml:space="preserve">LẠC</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2500162524</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 w:val="0"/>
                <w:bCs w:val="0"/>
              </w:rPr>
            </w:pPr>
            <w:r>
              <w:rPr>
                <w:b w:val="0"/>
                <w:bCs w:val="0"/>
                <w:lang w:val="pt-BR"/>
              </w:rPr>
              <w:t xml:space="preserve">:</w:t>
            </w:r>
            <w:r>
              <w:rPr>
                <w:b w:val="0"/>
                <w:bCs w:val="0"/>
              </w:rPr>
            </w:r>
            <w:r>
              <w:rPr>
                <w:b w:val="0"/>
                <w:bCs w:val="0"/>
              </w:rPr>
            </w:r>
          </w:p>
        </w:tc>
        <w:tc>
          <w:tcPr>
            <w:tcBorders/>
            <w:tcW w:w="6945" w:type="dxa"/>
            <w:vAlign w:val="center"/>
            <w:textDirection w:val="lrTb"/>
            <w:noWrap w:val="false"/>
          </w:tcPr>
          <w:p>
            <w:pPr>
              <w:pBdr/>
              <w:spacing w:after="60" w:before="60" w:line="276" w:lineRule="auto"/>
              <w:ind/>
              <w:rPr>
                <w:b w:val="0"/>
                <w:bCs w:val="0"/>
              </w:rPr>
            </w:pPr>
            <w:r>
              <w:rPr>
                <w:b w:val="0"/>
                <w:bCs w:val="0"/>
              </w:rPr>
              <w:t xml:space="preserve">Nhà </w:t>
            </w:r>
            <w:r>
              <w:rPr>
                <w:b w:val="0"/>
                <w:bCs w:val="0"/>
              </w:rPr>
              <w:t xml:space="preserve">riêng </w:t>
            </w:r>
            <w:r>
              <w:rPr>
                <w:b w:val="0"/>
                <w:bCs w:val="0"/>
              </w:rPr>
              <w:t xml:space="preserve">ông </w:t>
            </w:r>
            <w:r>
              <w:rPr>
                <w:b w:val="0"/>
                <w:bCs w:val="0"/>
              </w:rPr>
              <w:t xml:space="preserve">Nguyễn </w:t>
            </w:r>
            <w:r>
              <w:rPr>
                <w:b w:val="0"/>
                <w:bCs w:val="0"/>
              </w:rPr>
              <w:t xml:space="preserve">Văn </w:t>
            </w:r>
            <w:r>
              <w:rPr>
                <w:b w:val="0"/>
                <w:bCs w:val="0"/>
              </w:rPr>
              <w:t xml:space="preserve">Toan, </w:t>
            </w:r>
            <w:r>
              <w:rPr>
                <w:b w:val="0"/>
                <w:bCs w:val="0"/>
              </w:rPr>
              <w:t xml:space="preserve">Thị </w:t>
            </w:r>
            <w:r>
              <w:rPr>
                <w:b w:val="0"/>
                <w:bCs w:val="0"/>
              </w:rPr>
              <w:t xml:space="preserve">trấn </w:t>
            </w:r>
            <w:r>
              <w:rPr>
                <w:b w:val="0"/>
                <w:bCs w:val="0"/>
              </w:rPr>
              <w:t xml:space="preserve">Tam </w:t>
            </w:r>
            <w:r>
              <w:rPr>
                <w:b w:val="0"/>
                <w:bCs w:val="0"/>
              </w:rPr>
              <w:t xml:space="preserve">Hồng, </w:t>
            </w:r>
            <w:r>
              <w:rPr>
                <w:b w:val="0"/>
                <w:bCs w:val="0"/>
              </w:rPr>
              <w:t xml:space="preserve">Hu</w:t>
            </w:r>
            <w:r>
              <w:rPr>
                <w:b w:val="0"/>
                <w:bCs w:val="0"/>
              </w:rPr>
              <w:t xml:space="preserve">yện </w:t>
            </w:r>
            <w:r>
              <w:rPr>
                <w:b w:val="0"/>
                <w:bCs w:val="0"/>
              </w:rPr>
              <w:t xml:space="preserve">Yên </w:t>
            </w:r>
            <w:r>
              <w:rPr>
                <w:b w:val="0"/>
                <w:bCs w:val="0"/>
              </w:rPr>
              <w:t xml:space="preserve">Lạc, </w:t>
            </w:r>
            <w:r>
              <w:rPr>
                <w:b w:val="0"/>
                <w:bCs w:val="0"/>
              </w:rPr>
              <w:t xml:space="preserve">T</w:t>
            </w:r>
            <w:r>
              <w:rPr>
                <w:b w:val="0"/>
                <w:bCs w:val="0"/>
              </w:rPr>
              <w:t xml:space="preserve">ỉnh </w:t>
            </w:r>
            <w:r>
              <w:rPr>
                <w:b w:val="0"/>
                <w:bCs w:val="0"/>
              </w:rPr>
              <w:t xml:space="preserve">Vĩnh </w:t>
            </w:r>
            <w:r>
              <w:rPr>
                <w:b w:val="0"/>
                <w:bCs w:val="0"/>
              </w:rPr>
              <w:t xml:space="preserve">Phúc</w:t>
            </w:r>
            <w:r>
              <w:rPr>
                <w:b w:val="0"/>
                <w:bCs w:val="0"/>
                <w:i/>
                <w:iCs/>
                <w:highlight w:val="white"/>
              </w:rPr>
              <w:t xml:space="preserve"> (Nay là </w:t>
            </w:r>
            <w:r>
              <w:rPr>
                <w:b w:val="0"/>
                <w:bCs w:val="0"/>
                <w:i/>
                <w:iCs/>
                <w:highlight w:val="white"/>
              </w:rPr>
              <w:t xml:space="preserve">xã </w:t>
            </w:r>
            <w:r>
              <w:rPr>
                <w:b w:val="0"/>
                <w:bCs w:val="0"/>
                <w:i/>
                <w:iCs/>
                <w:highlight w:val="white"/>
              </w:rPr>
              <w:t xml:space="preserve">Tam </w:t>
            </w:r>
            <w:r>
              <w:rPr>
                <w:b w:val="0"/>
                <w:bCs w:val="0"/>
                <w:i/>
                <w:iCs/>
                <w:highlight w:val="white"/>
              </w:rPr>
              <w:t xml:space="preserve">Hồng, </w:t>
            </w:r>
            <w:r>
              <w:rPr>
                <w:b w:val="0"/>
                <w:bCs w:val="0"/>
                <w:i/>
                <w:iCs/>
                <w:highlight w:val="white"/>
              </w:rPr>
              <w:t xml:space="preserve">tỉnh </w:t>
            </w:r>
            <w:r>
              <w:rPr>
                <w:b w:val="0"/>
                <w:bCs w:val="0"/>
                <w:i/>
                <w:iCs/>
                <w:highlight w:val="white"/>
              </w:rPr>
              <w:t xml:space="preserve">Phú </w:t>
            </w:r>
            <w:r>
              <w:rPr>
                <w:b w:val="0"/>
                <w:bCs w:val="0"/>
                <w:i/>
                <w:iCs/>
                <w:highlight w:val="white"/>
              </w:rPr>
              <w:t xml:space="preserve">Thọ</w:t>
            </w:r>
            <w:r>
              <w:rPr>
                <w:b w:val="0"/>
                <w:bCs w:val="0"/>
                <w:i/>
                <w:iCs/>
                <w:highlight w:val="white"/>
              </w:rPr>
              <w:t xml:space="preserve">)</w:t>
            </w:r>
            <w:r>
              <w:rPr>
                <w:b w:val="0"/>
                <w:bCs w:val="0"/>
              </w:rPr>
            </w:r>
            <w:r>
              <w:rPr>
                <w:b w:val="0"/>
                <w:bCs w:val="0"/>
              </w:rPr>
            </w:r>
          </w:p>
        </w:tc>
      </w:tr>
      <w:tr>
        <w:trPr>
          <w:trHeight w:val="20"/>
        </w:trPr>
        <w:tc>
          <w:tcPr>
            <w:tcBorders/>
            <w:tcW w:w="2518" w:type="dxa"/>
            <w:vAlign w:val="center"/>
            <w:vMerge w:val="restart"/>
            <w:textDirection w:val="lrTb"/>
            <w:noWrap w:val="false"/>
          </w:tcPr>
          <w:p>
            <w:pPr>
              <w:pBdr/>
              <w:spacing w:after="60" w:before="60" w:line="276" w:lineRule="auto"/>
              <w:ind/>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spacing w:after="60" w:before="60" w:line="276" w:lineRule="auto"/>
              <w:ind/>
              <w:rPr>
                <w:b/>
                <w:bCs/>
                <w:color w:val="000000" w:themeColor="text1"/>
              </w:rPr>
            </w:pPr>
            <w:r>
              <w:rPr>
                <w:b/>
                <w:bCs/>
                <w:color w:val="000000" w:themeColor="text1"/>
                <w:lang w:val="vi-VN"/>
              </w:rPr>
              <w:t xml:space="preserve">Ôn</w:t>
            </w:r>
            <w:r>
              <w:rPr>
                <w:b/>
                <w:bCs/>
                <w:color w:val="000000" w:themeColor="text1"/>
                <w:lang w:val="vi-VN"/>
              </w:rPr>
              <w:t xml:space="preserve">g </w:t>
            </w:r>
            <w:r>
              <w:rPr>
                <w:b/>
                <w:bCs/>
                <w:color w:val="000000" w:themeColor="text1"/>
                <w:lang w:val="vi-VN"/>
              </w:rPr>
              <w:t xml:space="preserve">Nguyễn </w:t>
            </w:r>
            <w:r>
              <w:rPr>
                <w:b/>
                <w:bCs/>
                <w:color w:val="000000" w:themeColor="text1"/>
                <w:lang w:val="vi-VN"/>
              </w:rPr>
              <w:t xml:space="preserve">Văn </w:t>
            </w:r>
            <w:r>
              <w:rPr>
                <w:b/>
                <w:bCs/>
                <w:color w:val="000000" w:themeColor="text1"/>
                <w:lang w:val="vi-VN"/>
              </w:rPr>
              <w:t xml:space="preserve">Toan - </w:t>
            </w:r>
            <w:r>
              <w:rPr>
                <w:b/>
                <w:bCs/>
                <w:color w:val="000000" w:themeColor="text1"/>
                <w:lang w:val="vi-VN"/>
              </w:rPr>
              <w:t xml:space="preserve">Chức </w:t>
            </w:r>
            <w:r>
              <w:rPr>
                <w:b/>
                <w:bCs/>
                <w:color w:val="000000" w:themeColor="text1"/>
                <w:lang w:val="vi-VN"/>
              </w:rPr>
              <w:t xml:space="preserve">vụ: </w:t>
            </w:r>
            <w:r>
              <w:rPr>
                <w:b/>
                <w:bCs/>
                <w:color w:val="000000" w:themeColor="text1"/>
                <w:lang w:val="vi-VN"/>
              </w:rPr>
              <w:t xml:space="preserve">Giám </w:t>
            </w:r>
            <w:r>
              <w:rPr>
                <w:b/>
                <w:bCs/>
                <w:color w:val="000000" w:themeColor="text1"/>
                <w:lang w:val="vi-VN"/>
              </w:rPr>
              <w:t xml:space="preserve">đốc </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16, tờ bản đồ số 42 có địa chỉ: 50B Củ Chi, phường Vĩnh Hải, thành phố Nha Trang, tỉnh Khánh Hòa </w:t>
            </w:r>
            <w:r>
              <w:rPr>
                <w:bCs/>
                <w:i/>
                <w:iCs/>
                <w:color w:val="000000" w:themeColor="text1"/>
                <w:lang w:val="pt-BR"/>
              </w:rPr>
              <w:t xml:space="preserve">(Nay là phường Bắc Nh</w:t>
            </w:r>
            <w:r>
              <w:rPr>
                <w:bCs/>
                <w:i/>
                <w:iCs/>
                <w:color w:val="000000" w:themeColor="text1"/>
                <w:lang w:val="pt-BR"/>
              </w:rPr>
              <w:t xml:space="preserve">a Trang, tỉnh Khánh Hoà)</w:t>
            </w:r>
            <w:r>
              <w:rPr>
                <w:bCs/>
                <w:color w:val="000000" w:themeColor="text1"/>
                <w:lang w:val="pt-BR"/>
              </w:rPr>
              <w:t xml:space="preserve">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50B Củ Chi, phường P</w:t>
            </w:r>
            <w:r>
              <w:rPr>
                <w:i w:val="0"/>
                <w:iCs w:val="0"/>
                <w:color w:val="000000" w:themeColor="text1"/>
                <w:lang w:val="pt-BR"/>
              </w:rPr>
              <w:t xml:space="preserve">hường Bắc Nha Trang, tỉnh Khánh Hoà.</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12.2800664, 109.2015918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275/2026/0536/VFI-HĐTĐ.69.A ký ngày 03/4/2026 giữa </w:t>
      </w:r>
      <w:r>
        <w:rPr>
          <w:color w:val="ff0000"/>
          <w:highlight w:val="white"/>
          <w:lang w:val="pt-BR"/>
        </w:rPr>
        <w:t xml:space="preserve">Công ty Xây dựng Yên Lạc</w:t>
      </w:r>
      <w:r>
        <w:rPr>
          <w:color w:val="ff0000"/>
          <w:highlight w:val="white"/>
          <w:lang w:val="pt-BR"/>
        </w:rPr>
        <w:t xml:space="preserve"> vớ</w:t>
      </w:r>
      <w:r>
        <w:rPr>
          <w:color w:val="ff0000"/>
          <w:highlight w:val="white"/>
          <w:lang w:val="pt-BR"/>
        </w:rPr>
        <w:t xml:space="preserve">i Cô</w:t>
      </w:r>
      <w:r>
        <w:rPr>
          <w:color w:val="000000" w:themeColor="text1"/>
          <w:lang w:val="pt-BR"/>
        </w:rPr>
        <w:t xml:space="preserve">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b/>
          <w:bCs/>
          <w:iCs/>
        </w:rPr>
      </w:pPr>
      <w:r>
        <w:rPr>
          <w:b/>
          <w:bCs/>
          <w:shd w:val="clear" w:color="auto" w:fill="ffffff"/>
        </w:rPr>
        <w:t xml:space="preserve">Thị trường bất động sản Khánh Hòa đi vào chu kỳ tăng trưởng bền vững</w:t>
      </w:r>
      <w:r>
        <w:rPr>
          <w:b/>
          <w:bCs/>
          <w:iCs/>
        </w:rPr>
      </w:r>
      <w:r>
        <w:rPr>
          <w:b/>
          <w:bCs/>
          <w:iCs/>
        </w:rPr>
      </w:r>
    </w:p>
    <w:p>
      <w:pPr>
        <w:pBdr/>
        <w:tabs>
          <w:tab w:val="left" w:leader="none" w:pos="426"/>
        </w:tabs>
        <w:spacing w:after="120" w:before="120" w:line="276" w:lineRule="auto"/>
        <w:ind w:right="0" w:firstLine="283" w:left="0"/>
        <w:jc w:val="both"/>
        <w:rPr/>
      </w:pPr>
      <w:r>
        <w:rPr>
          <w:shd w:val="clear" w:color="auto" w:fill="ffffff"/>
        </w:rPr>
        <w:t xml:space="preserve">Bất động sản Khánh Hòa xuất hiện xu hướng dịch chuyển dòng vốn từ đầu tư ngắn hạn sang các sản phẩm có pháp lý hoàn chỉnh, quy mô lớn, khai thác sử dụng thực...</w:t>
      </w:r>
      <w:r>
        <w:rPr>
          <w:shd w:val="clear" w:color="auto" w:fill="ffffff"/>
        </w:rPr>
      </w:r>
      <w:r/>
    </w:p>
    <w:p>
      <w:pPr>
        <w:pBdr/>
        <w:tabs>
          <w:tab w:val="left" w:leader="none" w:pos="426"/>
        </w:tabs>
        <w:spacing w:after="120" w:before="120" w:line="276" w:lineRule="auto"/>
        <w:ind w:right="0" w:firstLine="283" w:left="0"/>
        <w:jc w:val="both"/>
        <w:rPr/>
      </w:pPr>
      <w:r>
        <w:rPr>
          <w:shd w:val="clear" w:color="auto" w:fill="ffffff"/>
        </w:rPr>
        <w:t xml:space="preserve">Trong năm 2025, thị trường bất động sản Khánh Hòa được kỳ vọng phục hồi, phát triển theo hướng bền vững, dựa trên nhu cầu thực và quy hoạch hạ tầng đồng bộ. Qua ghi nhận thực tế, thị trường đã có nhiều diễn biến tích cực hơn so với kịch bản dự báo ban đầu.</w:t>
      </w:r>
      <w:r/>
    </w:p>
    <w:p>
      <w:pPr>
        <w:pBdr/>
        <w:tabs>
          <w:tab w:val="left" w:leader="none" w:pos="426"/>
        </w:tabs>
        <w:spacing w:after="120" w:before="120" w:line="276" w:lineRule="auto"/>
        <w:ind w:right="0" w:firstLine="283" w:left="0"/>
        <w:jc w:val="both"/>
        <w:rPr>
          <w:b/>
          <w:bCs/>
        </w:rPr>
      </w:pPr>
      <w:r>
        <w:rPr>
          <w:b/>
          <w:bCs/>
          <w:shd w:val="clear" w:color="auto" w:fill="ffffff"/>
        </w:rPr>
        <w:t xml:space="preserve">Thị trường bất động sản Khánh Hòa ghi nhận phục hồi, phát triển theo hướng bền vững, dựa trên nhu cầu thực và quy hoạch hạ tầng đồng bộ.</w:t>
      </w:r>
      <w:r>
        <w:rPr>
          <w:b/>
          <w:bCs/>
        </w:rPr>
      </w:r>
      <w:r>
        <w:rPr>
          <w:b/>
          <w:bCs/>
        </w:rPr>
      </w:r>
    </w:p>
    <w:p>
      <w:pPr>
        <w:pBdr/>
        <w:tabs>
          <w:tab w:val="left" w:leader="none" w:pos="426"/>
        </w:tabs>
        <w:spacing w:after="120" w:before="120" w:line="276" w:lineRule="auto"/>
        <w:ind w:right="0" w:firstLine="283" w:left="0"/>
        <w:jc w:val="both"/>
        <w:rPr/>
      </w:pPr>
      <w:r>
        <w:rPr>
          <w:shd w:val="clear" w:color="auto" w:fill="ffffff"/>
        </w:rPr>
        <w:t xml:space="preserve">T</w:t>
      </w:r>
      <w:r>
        <w:rPr>
          <w:shd w:val="clear" w:color="auto" w:fill="ffffff"/>
        </w:rPr>
        <w:t xml:space="preserve">heo số liệu, quý I/2025, toàn tỉnh phát sinh 6.965 giao dịch, tổng giá trị hơn 5.700 tỷ đồng; Quý II ghi nhận 9.202 giao dịch, tổng giá trị khoảng 11.700 tỷ đồng; Quý III với 24.043 giao dịch, tổng giá trị ước đạt 19.930 tỷ đồng; Quý IV ghi nhận 11.208 gia</w:t>
      </w:r>
      <w:r>
        <w:rPr>
          <w:shd w:val="clear" w:color="auto" w:fill="ffffff"/>
        </w:rPr>
        <w:t xml:space="preserve">o</w:t>
      </w:r>
      <w:r>
        <w:rPr>
          <w:shd w:val="clear" w:color="auto" w:fill="ffffff"/>
        </w:rPr>
        <w:t xml:space="preserve"> dịch, tổng giá trị khoảng 4.922 tỷ đồng (giảm hơn 50% về số lượng, trên 75% giá trị so với quý III). Động lực tăng trưởng thị trường bất động sản Khánh Hòa đến từ việc sáp nhập đơn vị hành chính cấp, cùng với kỳ vọng phát triển đô thị, hạ tầng và các dự á</w:t>
      </w:r>
      <w:r>
        <w:rPr>
          <w:shd w:val="clear" w:color="auto" w:fill="ffffff"/>
        </w:rPr>
        <w:t xml:space="preserve">n quy mô lớn. </w:t>
      </w:r>
      <w:r>
        <w:rPr>
          <w:shd w:val="clear" w:color="auto" w:fill="ffffff"/>
        </w:rPr>
      </w:r>
      <w:r/>
    </w:p>
    <w:p>
      <w:pPr>
        <w:pBdr/>
        <w:tabs>
          <w:tab w:val="left" w:leader="none" w:pos="426"/>
        </w:tabs>
        <w:spacing w:after="120" w:before="120" w:line="276" w:lineRule="auto"/>
        <w:ind w:right="0" w:firstLine="283" w:left="0"/>
        <w:jc w:val="both"/>
        <w:rPr/>
      </w:pPr>
      <w:r>
        <w:rPr>
          <w:shd w:val="clear" w:color="auto" w:fill="ffffff"/>
        </w:rPr>
        <w:t xml:space="preserve">T</w:t>
      </w:r>
      <w:r>
        <w:rPr>
          <w:shd w:val="clear" w:color="auto" w:fill="ffffff"/>
        </w:rPr>
        <w:t xml:space="preserve">hị trường ghi nhận giao dịch tập trung chủ yếu vào đất ở đô thị, nhà ở riêng lẻ và căn hộ chung cư. Đối với việc thị trường chững lại vào quý IV/2025 cũng đã phản ánh tâm lý thận trọng của nhà đầu tư khi mặt bằng lãi suất tăng cùng với xu hướng ưu tiên an </w:t>
      </w:r>
      <w:r>
        <w:rPr>
          <w:shd w:val="clear" w:color="auto" w:fill="ffffff"/>
        </w:rPr>
        <w:t xml:space="preserve">toàn trước kỳ nghỉ Tết Nguyên đán. </w:t>
      </w:r>
      <w:r>
        <w:rPr>
          <w:shd w:val="clear" w:color="auto" w:fill="ffffff"/>
        </w:rPr>
        <w:t xml:space="preserve">T</w:t>
      </w:r>
      <w:r>
        <w:rPr>
          <w:shd w:val="clear" w:color="auto" w:fill="ffffff"/>
        </w:rPr>
        <w:t xml:space="preserve">heo ông Phan Việt Hoàng - Tổng thư ký Hội Môi giới Bất động sản Khánh Hòa, trong năm 2025 đã xuất hiện xu hướng dịch chuyển dòng vốn từ đầu tư ngắn hạn sang các sản phẩm có pháp lý hoàn chỉnh, quy mô lớn và có khả năng khai thác sử dụng thực. Vị này cho rằ</w:t>
      </w:r>
      <w:r>
        <w:rPr>
          <w:shd w:val="clear" w:color="auto" w:fill="ffffff"/>
        </w:rPr>
        <w:t xml:space="preserve">ng giai đoạn 2025 - 2026, thị trường bất động sản được dự báo sẽ có sự thay đổi lớn, tập trung vào thanh khoản thay vì đẩy giá. </w:t>
      </w:r>
      <w:r/>
    </w:p>
    <w:p>
      <w:pPr>
        <w:pBdr/>
        <w:tabs>
          <w:tab w:val="left" w:leader="none" w:pos="426"/>
        </w:tabs>
        <w:spacing w:after="120" w:before="120" w:line="276" w:lineRule="auto"/>
        <w:ind w:right="0" w:firstLine="283" w:left="0"/>
        <w:jc w:val="both"/>
        <w:rPr/>
      </w:pPr>
      <w:r>
        <w:rPr>
          <w:shd w:val="clear" w:color="auto" w:fill="ffffff"/>
        </w:rPr>
        <w:t xml:space="preserve">Cụ</w:t>
      </w:r>
      <w:r>
        <w:rPr>
          <w:shd w:val="clear" w:color="auto" w:fill="ffffff"/>
        </w:rPr>
        <w:t xml:space="preserve"> thể, nguồn cung dồi dào đóng vai trò chi phối, điều tiết cho thị trường chung. Cũng theo ông Hoàng, kinh tế còn nhiều biến số và dòng tiền cần “điểm đến an toàn” thì nhà đầu tư phải thay đổi tư duy từ “lướt sóng” sang chiến lược đầu tư dài hạn, bền vững. </w:t>
      </w:r>
      <w:r>
        <w:rPr>
          <w:shd w:val="clear" w:color="auto" w:fill="ffffff"/>
        </w:rPr>
        <w:t xml:space="preserve">“Giá bất động sản Việt Nam gần như chỉ đi lên trong dài hạn, đặc biệt trong bối cảnh đô thị hóa diễn ra nhanh, dân số tăng, tầng lớp trung lưu mở rộng và nhu cầu tích lũy tài sản ngày càng rõ nét”, ông Hoàng nói.</w:t>
      </w:r>
      <w:r/>
    </w:p>
    <w:p>
      <w:pPr>
        <w:pBdr/>
        <w:tabs>
          <w:tab w:val="left" w:leader="none" w:pos="426"/>
        </w:tabs>
        <w:spacing w:after="120" w:before="120" w:line="276" w:lineRule="auto"/>
        <w:ind w:right="0" w:firstLine="283" w:left="0"/>
        <w:jc w:val="both"/>
        <w:rPr>
          <w:b/>
          <w:bCs/>
        </w:rPr>
      </w:pPr>
      <w:r>
        <w:rPr>
          <w:b/>
          <w:bCs/>
          <w:shd w:val="clear" w:color="auto" w:fill="ffffff"/>
        </w:rPr>
        <w:t xml:space="preserve">Thị trường bất động sản Nha Trang - Khánh Hòa được đánh giá sẽ có tiềm năng thu hút nhà đầu tư trong và ngoài nước rất lớn.</w:t>
      </w:r>
      <w:r>
        <w:rPr>
          <w:b/>
          <w:bCs/>
        </w:rPr>
      </w:r>
      <w:r>
        <w:rPr>
          <w:b/>
          <w:bCs/>
        </w:rPr>
      </w:r>
    </w:p>
    <w:p>
      <w:pPr>
        <w:pBdr/>
        <w:tabs>
          <w:tab w:val="left" w:leader="none" w:pos="426"/>
        </w:tabs>
        <w:spacing w:after="120" w:before="120" w:line="276" w:lineRule="auto"/>
        <w:ind w:right="0" w:firstLine="283" w:left="0"/>
        <w:jc w:val="both"/>
        <w:rPr/>
      </w:pPr>
      <w:r>
        <w:rPr>
          <w:shd w:val="clear" w:color="auto" w:fill="ffffff"/>
        </w:rPr>
        <w:t xml:space="preserve">V</w:t>
      </w:r>
      <w:r>
        <w:rPr>
          <w:shd w:val="clear" w:color="auto" w:fill="ffffff"/>
        </w:rPr>
        <w:t xml:space="preserve">ới Khánh Hòa, địa phương đã phê duyệt danh mục kêu gọi đầu tư giai đoạn 2026 – 2030 với 231 dự án, tổng diện tích hơn 17.000 ha được kỳ vọng sẽ là động lực cho giai đoạn tới. Đặc biệt, tại đây có 70 dự án thuộc lĩnh vực thương mại - dịch vụ, du lịch; 43 dự</w:t>
      </w:r>
      <w:r>
        <w:rPr>
          <w:shd w:val="clear" w:color="auto" w:fill="ffffff"/>
        </w:rPr>
        <w:t xml:space="preserve"> án thuộc lĩnh vực phát triển đô thị - bất động sản,... sẽ tạo nên nguồn cung dồi dào cho thị trường. </w:t>
      </w:r>
      <w:r>
        <w:rPr>
          <w:shd w:val="clear" w:color="auto" w:fill="ffffff"/>
        </w:rPr>
        <w:t xml:space="preserve">T</w:t>
      </w:r>
      <w:r>
        <w:rPr>
          <w:shd w:val="clear" w:color="auto" w:fill="ffffff"/>
        </w:rPr>
        <w:t xml:space="preserve">ại đây có một số dự án có tổng vốn đầu tư lớn như Khu đô thị chất lượng cao Cam Phú (khu 1) gần 5.000 tỷ đồng (68 ha); Khu đô thị chất lượng cao Cam Phú (khu 2) hơn 1.600 tỷ đồng (hơn 22 ha); Khu đô thị mới Cam Thịnh Đông hơn 11.950 tỷ đồng (gần 125 ha); K</w:t>
      </w:r>
      <w:r>
        <w:rPr>
          <w:shd w:val="clear" w:color="auto" w:fill="ffffff"/>
        </w:rPr>
        <w:t xml:space="preserve">hu đô thị Cam Phúc hơn 7.000 tỷ đồng (gần 100 ha),...</w:t>
      </w:r>
      <w:r>
        <w:rPr>
          <w:shd w:val="clear" w:color="auto" w:fill="ffffff"/>
        </w:rPr>
      </w:r>
      <w:r/>
    </w:p>
    <w:p>
      <w:pPr>
        <w:pBdr/>
        <w:tabs>
          <w:tab w:val="left" w:leader="none" w:pos="426"/>
        </w:tabs>
        <w:spacing w:after="120" w:before="120" w:line="276" w:lineRule="auto"/>
        <w:ind w:right="0" w:firstLine="283" w:left="0"/>
        <w:jc w:val="both"/>
        <w:rPr/>
      </w:pPr>
      <w:r>
        <w:rPr>
          <w:shd w:val="clear" w:color="auto" w:fill="ffffff"/>
        </w:rPr>
        <w:t xml:space="preserve">T</w:t>
      </w:r>
      <w:r>
        <w:rPr>
          <w:shd w:val="clear" w:color="auto" w:fill="ffffff"/>
        </w:rPr>
        <w:t xml:space="preserve">heo các nhận định, thị trường bất động sản Khánh Hòa đang đi vào chu kỳ tăng trưởng ổn định, bền vững với các tín hiệu tích cực. Các yếu tố giúp thị trường ổn định bao gồm nguồn cung mới gia tăng, thanh khoản ở các dự án đô thị tốt với tỷ lệ hấp thụ xây dự</w:t>
      </w:r>
      <w:r>
        <w:rPr>
          <w:shd w:val="clear" w:color="auto" w:fill="ffffff"/>
        </w:rPr>
        <w:t xml:space="preserve">n</w:t>
      </w:r>
      <w:r>
        <w:rPr>
          <w:shd w:val="clear" w:color="auto" w:fill="ffffff"/>
        </w:rPr>
        <w:t xml:space="preserve">g đưa vào sử dụng cao, việc hoàn thiện các Luật Kinh doanh Bất động sản và đẩy mạnh định danh giúp thị trường minh bạch hóa, loại bỏ các dự án kém chất lượng hoặc thiếu pháp lý và sự kỷ luật trong chính sách điều hành giúp thị trường giảm đầu cơ, tập trung</w:t>
      </w:r>
      <w:r>
        <w:rPr>
          <w:shd w:val="clear" w:color="auto" w:fill="ffffff"/>
        </w:rPr>
        <w:t xml:space="preserve"> vào nhu cầu thực.</w:t>
      </w:r>
      <w:r>
        <w:rPr>
          <w:shd w:val="clear" w:color="auto" w:fill="ffffff"/>
        </w:rPr>
      </w:r>
      <w:r/>
    </w:p>
    <w:p>
      <w:pPr>
        <w:pBdr/>
        <w:tabs>
          <w:tab w:val="left" w:leader="none" w:pos="426"/>
        </w:tabs>
        <w:spacing w:after="120" w:before="120" w:line="276" w:lineRule="auto"/>
        <w:ind w:right="0" w:firstLine="283" w:left="0"/>
        <w:jc w:val="both"/>
        <w:rPr/>
      </w:pPr>
      <w:r>
        <w:rPr>
          <w:shd w:val="clear" w:color="auto" w:fill="ffffff"/>
        </w:rPr>
        <w:t xml:space="preserve">Đ</w:t>
      </w:r>
      <w:r>
        <w:rPr>
          <w:shd w:val="clear" w:color="auto" w:fill="ffffff"/>
        </w:rPr>
        <w:t xml:space="preserve">ặc biệt, trong giai đoạn phát triển để trở thành thành phố trực thuộc Trung ương, thị trường bất động sản Nha Trang - Khánh Hòa được đánh giá sẽ có tiềm năng thu hút nhà đầu tư trong và ngoài nước rất lớn. Vì vậy, việc kêu gọi đầu tư loạt dự án, trong đó c</w:t>
      </w:r>
      <w:r>
        <w:rPr>
          <w:shd w:val="clear" w:color="auto" w:fill="ffffff"/>
        </w:rPr>
        <w:t xml:space="preserve">ó lĩnh vực đô thị - bất động sản sẽ có sự phân bổ tương đối đều từ các sản phẩm giá trung bình cho đến cao cấp, đáp ứng đủ nhu cầu của thị trường.</w:t>
      </w:r>
      <w:r>
        <w:rPr>
          <w:shd w:val="clear" w:color="auto" w:fill="ffffff"/>
        </w:rPr>
      </w:r>
      <w:r/>
    </w:p>
    <w:p>
      <w:pPr>
        <w:pBdr/>
        <w:tabs>
          <w:tab w:val="left" w:leader="none" w:pos="426"/>
        </w:tabs>
        <w:spacing w:after="120" w:before="120" w:line="276" w:lineRule="auto"/>
        <w:ind w:right="0" w:firstLine="283" w:left="0"/>
        <w:jc w:val="both"/>
        <w:rPr/>
      </w:pPr>
      <w:r>
        <w:rPr>
          <w:shd w:val="clear" w:color="auto" w:fill="ffffff"/>
        </w:rPr>
        <w:t xml:space="preserve">T</w:t>
      </w:r>
      <w:r>
        <w:rPr>
          <w:shd w:val="clear" w:color="auto" w:fill="ffffff"/>
        </w:rPr>
        <w:t xml:space="preserve">ại cuộc họp nghe báo cáo định kỳ về nhà ở xã hội và tình hình thị trường bất động sản trên địa bàn, ông Trần Hòa Nam - Phó Chủ tịch UBND tỉnh Khánh Hòa đã đề nghị Sở Xây dựng rà soát lại các quy hoạch và các văn bản chỉ đạo mới của Thủ tướng Chính phủ, Bộ </w:t>
      </w:r>
      <w:r>
        <w:rPr>
          <w:shd w:val="clear" w:color="auto" w:fill="ffffff"/>
        </w:rPr>
        <w:t xml:space="preserve">Xây dựng về phát triển nhà ở. Trong đó, lưu ý việc không chỉ tập trung phát triển nhà ở xã hội ở các khu vực trung tâm đô thị mà còn có các loại hình khác phù hợp với nhu cầu thực tế của địa phương.</w:t>
      </w:r>
      <w:r>
        <w:rPr>
          <w:shd w:val="clear" w:color="auto" w:fill="ffffff"/>
        </w:rPr>
      </w:r>
      <w:r/>
    </w:p>
    <w:p>
      <w:pPr>
        <w:pBdr/>
        <w:tabs>
          <w:tab w:val="left" w:leader="none" w:pos="426"/>
        </w:tabs>
        <w:spacing w:after="120" w:before="120" w:line="276" w:lineRule="auto"/>
        <w:ind w:right="0" w:firstLine="283" w:left="0"/>
        <w:jc w:val="both"/>
        <w:rPr/>
      </w:pPr>
      <w:r>
        <w:rPr>
          <w:shd w:val="clear" w:color="auto" w:fill="ffffff"/>
        </w:rPr>
        <w:t xml:space="preserve">C</w:t>
      </w:r>
      <w:r>
        <w:rPr>
          <w:shd w:val="clear" w:color="auto" w:fill="ffffff"/>
        </w:rPr>
        <w:t xml:space="preserve">ũng theo ông Nam, các đơn vị liên quan cần tiếp tục tháo gỡ khó khăn, vướng mắc cho các nhà đầu tư. Đối với các dự án đã khởi công, ông Nam nhấn mạnh cần yêu cầu chủ đầu tư đẩy nhanh tiến độ thi công xây dựng. Còn lại với các dự án đang triển khai chuẩn bị</w:t>
      </w:r>
      <w:r>
        <w:rPr>
          <w:shd w:val="clear" w:color="auto" w:fill="ffffff"/>
        </w:rPr>
        <w:t xml:space="preserve"> đầu tư, cần đưa hồ sơ vào “luồng xanh” để giải quyết kịp thời.</w:t>
      </w:r>
      <w:r>
        <w:rPr>
          <w:shd w:val="clear" w:color="auto" w:fill="ffffff"/>
        </w:rPr>
      </w:r>
      <w:r/>
    </w:p>
    <w:p>
      <w:pPr>
        <w:pBdr/>
        <w:tabs>
          <w:tab w:val="left" w:leader="none" w:pos="426"/>
        </w:tabs>
        <w:spacing w:after="120" w:before="120" w:line="276" w:lineRule="auto"/>
        <w:ind/>
        <w:jc w:val="center"/>
        <w:rPr>
          <w:bCs/>
          <w:i/>
        </w:rPr>
      </w:pPr>
      <w:r>
        <w:rPr>
          <w:shd w:val="clear" w:color="auto" w:fill="ffffff"/>
        </w:rPr>
      </w:r>
      <w:r>
        <w:rPr>
          <w:i/>
          <w:iCs/>
          <w:shd w:val="clear" w:color="auto" w:fill="ffffff"/>
        </w:rPr>
        <w:t xml:space="preserve">(Nguồn: https://diendandoanhnghiep.vn/thi-truong-bat-dong-san-khanh-hoa-di-vao-chu-ky-tang-truong-ben-vung-10171226.html)</w:t>
      </w:r>
      <w:r>
        <w:rPr>
          <w:bCs/>
          <w:i/>
        </w:rPr>
      </w:r>
      <w:r>
        <w:rPr>
          <w:bCs/>
          <w:i/>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16, tờ bản đồ số 42 có địa chỉ: 50B Củ Chi, phường Vĩnh Hải, thành phố Nha Trang, tỉnh Khánh Hòa </w:t>
            </w:r>
            <w:r>
              <w:rPr>
                <w:b/>
                <w:bCs/>
                <w:i/>
                <w:iCs/>
                <w:color w:val="000000"/>
              </w:rPr>
              <w:t xml:space="preserve">(Nay là phường Bắc Nh</w:t>
            </w:r>
            <w:r>
              <w:rPr>
                <w:b/>
                <w:bCs/>
                <w:i/>
                <w:iCs/>
                <w:color w:val="000000"/>
              </w:rPr>
              <w:t xml:space="preserve">a Trang, tỉnh Khánh Hoà)</w:t>
            </w:r>
            <w:r>
              <w:rPr>
                <w:b/>
                <w:bCs/>
                <w:color w:val="000000"/>
              </w:rPr>
              <w:t xml:space="preserve">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b w:val="0"/>
                <w:bCs w:val="0"/>
                <w:color w:val="000000"/>
              </w:rPr>
              <w:t xml:space="preserve">50B Củ Chi, phường Vĩnh Hải, thành phố Nha Trang, tỉnh Khánh Hòa </w:t>
            </w:r>
            <w:r>
              <w:rPr>
                <w:b w:val="0"/>
                <w:bCs w:val="0"/>
                <w:i/>
                <w:iCs/>
                <w:color w:val="000000"/>
              </w:rPr>
              <w:t xml:space="preserve">(Nay là phường Bắc Nh</w:t>
            </w:r>
            <w:r>
              <w:rPr>
                <w:b w:val="0"/>
                <w:bCs w:val="0"/>
                <w:i/>
                <w:iCs/>
                <w:color w:val="000000"/>
              </w:rPr>
              <w:t xml:space="preserve">a Trang, tỉnh Khánh Hoà)</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373,8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56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t xml:space="preserve">Căn </w:t>
            </w:r>
            <w:r>
              <w:rPr>
                <w:color w:val="000000"/>
              </w:rPr>
              <w:t xml:space="preserve">cứ </w:t>
            </w:r>
            <w:r>
              <w:rPr>
                <w:color w:val="000000"/>
              </w:rPr>
              <w:t xml:space="preserve">theo </w:t>
            </w:r>
            <w:r>
              <w:rPr>
                <w:color w:val="000000"/>
              </w:rPr>
              <w:t xml:space="preserve">Văn </w:t>
            </w:r>
            <w:r>
              <w:rPr>
                <w:color w:val="000000"/>
              </w:rPr>
              <w:t xml:space="preserve">bản </w:t>
            </w:r>
            <w:r>
              <w:rPr>
                <w:color w:val="000000"/>
              </w:rPr>
              <w:t xml:space="preserve">số </w:t>
            </w:r>
            <w:r>
              <w:rPr>
                <w:color w:val="000000"/>
              </w:rPr>
              <w:t xml:space="preserve">H32.24-260403-0029-01/</w:t>
            </w:r>
            <w:r>
              <w:rPr>
                <w:color w:val="000000"/>
              </w:rPr>
              <w:t xml:space="preserve">VPĐKĐ</w:t>
            </w:r>
            <w:r>
              <w:rPr>
                <w:color w:val="000000"/>
              </w:rPr>
              <w:t xml:space="preserve">Đ-</w:t>
            </w:r>
            <w:r>
              <w:rPr>
                <w:color w:val="000000"/>
              </w:rPr>
              <w:t xml:space="preserve">TTLTL </w:t>
            </w:r>
            <w:r>
              <w:rPr>
                <w:color w:val="000000"/>
              </w:rPr>
              <w:t xml:space="preserve">ngày 06/4/2026 </w:t>
            </w:r>
            <w:r>
              <w:rPr>
                <w:color w:val="000000"/>
              </w:rPr>
              <w:t xml:space="preserve">về </w:t>
            </w:r>
            <w:r>
              <w:rPr>
                <w:color w:val="000000"/>
              </w:rPr>
              <w:t xml:space="preserve">việc </w:t>
            </w:r>
            <w:r>
              <w:rPr>
                <w:color w:val="000000"/>
              </w:rPr>
              <w:t xml:space="preserve">cung </w:t>
            </w:r>
            <w:r>
              <w:rPr>
                <w:color w:val="000000"/>
              </w:rPr>
              <w:t xml:space="preserve">cấp </w:t>
            </w:r>
            <w:r>
              <w:rPr>
                <w:color w:val="000000"/>
              </w:rPr>
              <w:t xml:space="preserve">thông </w:t>
            </w:r>
            <w:r>
              <w:rPr>
                <w:color w:val="000000"/>
              </w:rPr>
              <w:t xml:space="preserve">tin </w:t>
            </w:r>
            <w:r>
              <w:rPr>
                <w:color w:val="000000"/>
              </w:rPr>
              <w:t xml:space="preserve">quy </w:t>
            </w:r>
            <w:r>
              <w:rPr>
                <w:color w:val="000000"/>
              </w:rPr>
              <w:t xml:space="preserve">hoạch </w:t>
            </w:r>
            <w:r>
              <w:rPr>
                <w:color w:val="000000"/>
              </w:rPr>
              <w:t xml:space="preserve"> </w:t>
            </w:r>
            <w:r>
              <w:rPr>
                <w:color w:val="000000"/>
              </w:rPr>
              <w:t xml:space="preserve">c</w:t>
            </w:r>
            <w:r>
              <w:rPr>
                <w:color w:val="000000"/>
              </w:rPr>
              <w:t xml:space="preserve">ủa </w:t>
            </w:r>
            <w:r>
              <w:rPr>
                <w:color w:val="000000"/>
              </w:rPr>
              <w:t xml:space="preserve">Văn </w:t>
            </w:r>
            <w:r>
              <w:rPr>
                <w:color w:val="000000"/>
              </w:rPr>
              <w:t xml:space="preserve">phòng </w:t>
            </w:r>
            <w:r>
              <w:rPr>
                <w:color w:val="000000"/>
              </w:rPr>
              <w:t xml:space="preserve">đăng </w:t>
            </w:r>
            <w:r>
              <w:rPr>
                <w:color w:val="000000"/>
              </w:rPr>
              <w:t xml:space="preserve">ký </w:t>
            </w:r>
            <w:r>
              <w:rPr>
                <w:color w:val="000000"/>
              </w:rPr>
              <w:t xml:space="preserve">đất </w:t>
            </w:r>
            <w:r>
              <w:rPr>
                <w:color w:val="000000"/>
              </w:rPr>
              <w:t xml:space="preserve">đai </w:t>
            </w:r>
            <w:r>
              <w:rPr>
                <w:color w:val="000000"/>
              </w:rPr>
              <w:t xml:space="preserve">tỉnh </w:t>
            </w:r>
            <w:r>
              <w:rPr>
                <w:color w:val="000000"/>
              </w:rPr>
              <w:t xml:space="preserve">Khánh </w:t>
            </w:r>
            <w:r>
              <w:rPr>
                <w:color w:val="000000"/>
              </w:rPr>
              <w:t xml:space="preserve">Hoà: </w:t>
            </w:r>
            <w:r>
              <w:rPr>
                <w:color w:val="000000"/>
              </w:rPr>
              <w:t xml:space="preserve">“</w:t>
            </w:r>
            <w:r>
              <w:rPr>
                <w:i/>
                <w:iCs/>
                <w:color w:val="000000"/>
              </w:rPr>
              <w:t xml:space="preserve">Toà</w:t>
            </w:r>
            <w:r>
              <w:rPr>
                <w:i/>
                <w:iCs/>
                <w:color w:val="000000"/>
              </w:rPr>
              <w:t xml:space="preserve">n </w:t>
            </w:r>
            <w:r>
              <w:rPr>
                <w:i/>
                <w:iCs/>
                <w:color w:val="000000"/>
              </w:rPr>
              <w:t xml:space="preserve">b</w:t>
            </w:r>
            <w:r>
              <w:rPr>
                <w:i/>
                <w:iCs/>
                <w:color w:val="000000"/>
              </w:rPr>
              <w:t xml:space="preserve">ộ </w:t>
            </w:r>
            <w:r>
              <w:rPr>
                <w:i/>
                <w:iCs/>
                <w:color w:val="000000"/>
              </w:rPr>
              <w:t xml:space="preserve">thửa </w:t>
            </w:r>
            <w:r>
              <w:rPr>
                <w:i/>
                <w:iCs/>
                <w:color w:val="000000"/>
              </w:rPr>
              <w:t xml:space="preserve">đất </w:t>
            </w:r>
            <w:r>
              <w:rPr>
                <w:i/>
                <w:iCs/>
                <w:color w:val="000000"/>
              </w:rPr>
              <w:t xml:space="preserve">thuộc </w:t>
            </w:r>
            <w:r>
              <w:rPr>
                <w:i/>
                <w:iCs/>
                <w:color w:val="000000"/>
              </w:rPr>
              <w:t xml:space="preserve">quy </w:t>
            </w:r>
            <w:r>
              <w:rPr>
                <w:i/>
                <w:iCs/>
                <w:color w:val="000000"/>
              </w:rPr>
              <w:t xml:space="preserve">hoạch </w:t>
            </w:r>
            <w:r>
              <w:rPr>
                <w:i/>
                <w:iCs/>
                <w:color w:val="000000"/>
              </w:rPr>
              <w:t xml:space="preserve">đất </w:t>
            </w:r>
            <w:r>
              <w:rPr>
                <w:i/>
                <w:iCs/>
                <w:color w:val="000000"/>
              </w:rPr>
              <w:t xml:space="preserve">nhóm </w:t>
            </w:r>
            <w:r>
              <w:rPr>
                <w:i/>
                <w:iCs/>
                <w:color w:val="000000"/>
              </w:rPr>
              <w:t xml:space="preserve">nhà </w:t>
            </w:r>
            <w:r>
              <w:rPr>
                <w:i/>
                <w:iCs/>
                <w:color w:val="000000"/>
              </w:rPr>
              <w:t xml:space="preserve">ở </w:t>
            </w:r>
            <w:r>
              <w:rPr>
                <w:i/>
                <w:iCs/>
                <w:color w:val="000000"/>
              </w:rPr>
              <w:t xml:space="preserve">và </w:t>
            </w:r>
            <w:r>
              <w:rPr>
                <w:i/>
                <w:iCs/>
                <w:color w:val="000000"/>
              </w:rPr>
              <w:t xml:space="preserve">dịch </w:t>
            </w:r>
            <w:r>
              <w:rPr>
                <w:i/>
                <w:iCs/>
                <w:color w:val="000000"/>
              </w:rPr>
              <w:t xml:space="preserve">vụ</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Củ Chi</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12m (Đường QH rộng 20m) </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12m (Đường QH rộng 20m)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w:t>
            </w:r>
            <w:r>
              <w:rPr>
                <w:rFonts w:ascii="Times New Roman" w:hAnsi="Times New Roman" w:eastAsia="Times New Roman" w:cs="Times New Roman"/>
                <w:color w:val="000000"/>
                <w:sz w:val="24"/>
              </w:rPr>
              <w:t xml:space="preserve">tiếp </w:t>
            </w:r>
            <w:r>
              <w:rPr>
                <w:rFonts w:ascii="Times New Roman" w:hAnsi="Times New Roman" w:eastAsia="Times New Roman" w:cs="Times New Roman"/>
                <w:color w:val="000000"/>
                <w:sz w:val="24"/>
              </w:rPr>
              <w:t xml:space="preserve">giáp </w:t>
            </w:r>
            <w:r>
              <w:rPr>
                <w:rFonts w:ascii="Times New Roman" w:hAnsi="Times New Roman" w:eastAsia="Times New Roman" w:cs="Times New Roman"/>
                <w:color w:val="000000"/>
                <w:sz w:val="24"/>
              </w:rPr>
              <w:t xml:space="preserve">đường</w:t>
            </w:r>
            <w:r>
              <w:rPr>
                <w:rFonts w:ascii="Times New Roman" w:hAnsi="Times New Roman" w:eastAsia="Times New Roman" w:cs="Times New Roman"/>
                <w:color w:val="000000"/>
                <w:sz w:val="24"/>
              </w:rPr>
              <w:t xml:space="preserve"> Củ Chi.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 Hướng Bắc: Tiếp giáp đường giao thông;</w:t>
              <w:br/>
              <w:t xml:space="preserve">+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12.2800664</w:t>
            </w:r>
            <w:r>
              <w:rPr>
                <w:color w:val="000000"/>
              </w:rPr>
              <w:t xml:space="preserve">, </w:t>
            </w:r>
            <w:r>
              <w:rPr>
                <w:color w:val="000000"/>
              </w:rPr>
              <w:t xml:space="preserve">109.2015918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37845" cy="2850287"/>
                      <wp:effectExtent l="0" t="0" r="0" b="0"/>
                      <wp:docPr id="5" name=""/>
                      <wp:cNvGraphicFramePr/>
                      <a:graphic xmlns:a="http://schemas.openxmlformats.org/drawingml/2006/main">
                        <a:graphicData uri="http://schemas.openxmlformats.org/drawingml/2006/picture">
                          <pic:pic xmlns:pic="http://schemas.openxmlformats.org/drawingml/2006/picture">
                            <pic:nvPicPr>
                              <pic:cNvPr id="1465201445" name="" descr=""/>
                              <pic:cNvPicPr/>
                              <pic:nvPr/>
                            </pic:nvPicPr>
                            <pic:blipFill rotWithShape="1">
                              <a:blip r:embed="rId17"/>
                              <a:stretch/>
                            </pic:blipFill>
                            <pic:spPr bwMode="auto">
                              <a:xfrm flipH="0" flipV="0">
                                <a:off x="0" y="0"/>
                                <a:ext cx="5437844" cy="285028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8pt;height:224.4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373,8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1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14,24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21,34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 (Tóp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trên bất động sản là Nhà 02 tầng, kết cấu BTCT, ngoại quan mới, diện tích xây dựng: 165,4m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tổng diện tích sàn xây dựng: 369,4m² (</w:t>
            </w:r>
            <w:r>
              <w:rPr>
                <w:rFonts w:ascii="Times New Roman" w:hAnsi="Times New Roman" w:eastAsia="Times New Roman" w:cs="Times New Roman"/>
                <w:i/>
                <w:color w:val="000000"/>
                <w:sz w:val="24"/>
              </w:rPr>
              <w:t xml:space="preserve">Theo Giấy phép xây dựng số 1566/GPXD-UBND ngày 22/9/2020</w:t>
            </w:r>
            <w:r>
              <w:rPr>
                <w:rFonts w:ascii="Times New Roman" w:hAnsi="Times New Roman" w:eastAsia="Times New Roman" w:cs="Times New Roman"/>
                <w:color w:val="000000"/>
                <w:sz w:val="24"/>
              </w:rPr>
              <w:t xml:space="preserve">). Hiện đang sử dụng kinh doanh Café.</w:t>
            </w:r>
            <w:r/>
          </w:p>
          <w:p>
            <w:pPr>
              <w:pBdr/>
              <w:spacing/>
              <w:ind/>
              <w:jc w:val="both"/>
              <w:rPr>
                <w:color w:val="000000"/>
              </w:rPr>
            </w:pPr>
            <w:r>
              <w:rPr>
                <w:rFonts w:ascii="Times New Roman" w:hAnsi="Times New Roman" w:eastAsia="Times New Roman" w:cs="Times New Roman"/>
                <w:color w:val="000000"/>
                <w:sz w:val="24"/>
              </w:rPr>
              <w:t xml:space="preserve">+ Công trình chưa được chứng nhận trên Giấy chứng nhận quyền sử dụng đất, quyền sở hữu nhà ở và tài sản khác gắn liền với đất số CĐ 603946. Theo đề nghị của Ngân hàng/Khách hàng, Tổ thẩm định không xác định giá trị của công trình xây dựng vào tổng giá trị,</w:t>
            </w:r>
            <w:r>
              <w:rPr>
                <w:rFonts w:ascii="Times New Roman" w:hAnsi="Times New Roman" w:eastAsia="Times New Roman" w:cs="Times New Roman"/>
                <w:color w:val="000000"/>
                <w:sz w:val="24"/>
              </w:rPr>
              <w:t xml:space="preserve"> nhưng vẫn coi đó là phần không thể tách rời của tài sản thẩm định. Kính đề nghị đơn vị sử dụng kết quả lưu ý.</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50B Củ Chi, phường Vĩnh Hải, thành phố Nha Trang, tỉnh Khánh Hòa</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t xml:space="preserve">0B Củ Chi Phường Bắc Nha Trang</w:t>
            </w:r>
            <w:r>
              <w:rPr>
                <w:color w:val="000000" w:themeColor="text1"/>
              </w:rPr>
              <w:t xml:space="preserve">, Tỉnh Khánh Hòa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Có</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t xml:space="preserve">Sáp nhập địa giới hành chính</w:t>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t xml:space="preserve">0B Củ Chi Phường Bắc Nha Trang</w:t>
            </w:r>
            <w:r>
              <w:rPr>
                <w:color w:val="000000" w:themeColor="text1"/>
              </w:rPr>
              <w:t xml:space="preserve">, Tỉnh Khánh Hòa</w:t>
            </w:r>
            <w:r>
              <w:rPr>
                <w:color w:val="000000" w:themeColor="text1"/>
              </w:rPr>
            </w:r>
            <w:r>
              <w:rPr>
                <w:color w:val="000000" w:themeColor="text1"/>
              </w:rPr>
            </w:r>
          </w:p>
        </w:tc>
        <w:tc>
          <w:tcPr>
            <w:tcBorders/>
            <w:tcW w:w="1605"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t xml:space="preserve">0B Củ Chi Phường Bắc Nha Trang</w:t>
            </w:r>
            <w:r>
              <w:rPr>
                <w:color w:val="000000" w:themeColor="text1"/>
              </w:rPr>
              <w:t xml:space="preserve">, Tỉnh Khánh Hòa</w:t>
            </w:r>
            <w:r>
              <w:rPr>
                <w:color w:val="000000" w:themeColor="text1"/>
              </w:rPr>
              <w:t xml:space="preserve"> ✔</w:t>
            </w:r>
            <w:r>
              <w:rPr>
                <w:color w:val="000000" w:themeColor="text1"/>
              </w:rPr>
            </w:r>
            <w:r>
              <w:rPr>
                <w:color w:val="000000" w:themeColor="text1"/>
              </w:rPr>
            </w:r>
          </w:p>
        </w:tc>
        <w:tc>
          <w:tcPr>
            <w:tcBorders/>
            <w:tcW w:w="1371" w:type="dxa"/>
            <w:vAlign w:val="center"/>
            <w:textDirection w:val="lrTb"/>
            <w:noWrap w:val="false"/>
          </w:tcPr>
          <w:p>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pPr>
              <w:pBdr/>
              <w:spacing/>
              <w:ind/>
              <w:jc w:val="center"/>
              <w:rPr>
                <w:color w:val="000000" w:themeColor="text1"/>
              </w:rPr>
            </w:pPr>
            <w:r>
              <w:rPr>
                <w:color w:val="000000" w:themeColor="text1"/>
              </w:rPr>
            </w:r>
            <w:r>
              <w:rPr>
                <w:color w:val="000000" w:themeColor="text1"/>
              </w:rPr>
            </w:r>
            <w:r>
              <w:rPr>
                <w:color w:val="000000" w:themeColor="text1"/>
              </w:rP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12,0</w:t>
            </w:r>
            <w:r/>
          </w:p>
        </w:tc>
        <w:tc>
          <w:tcPr>
            <w:tcBorders/>
            <w:tcW w:w="1605" w:type="dxa"/>
            <w:vAlign w:val="center"/>
            <w:textDirection w:val="lrTb"/>
            <w:noWrap w:val="false"/>
          </w:tcPr>
          <w:p>
            <w:pPr>
              <w:pBdr/>
              <w:spacing/>
              <w:ind/>
              <w:jc w:val="center"/>
              <w:rPr/>
            </w:pPr>
            <w:r>
              <w:t xml:space="preserve">12,0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373,8</w:t>
            </w:r>
            <w:r/>
          </w:p>
        </w:tc>
        <w:tc>
          <w:tcPr>
            <w:tcBorders/>
            <w:tcW w:w="1605" w:type="dxa"/>
            <w:vAlign w:val="center"/>
            <w:textDirection w:val="lrTb"/>
            <w:noWrap w:val="false"/>
          </w:tcPr>
          <w:p>
            <w:pPr>
              <w:pBdr/>
              <w:spacing/>
              <w:ind/>
              <w:jc w:val="center"/>
              <w:rPr/>
            </w:pPr>
            <w:r>
              <w:t xml:space="preserve">373,8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14,24</w:t>
            </w:r>
            <w:r/>
          </w:p>
        </w:tc>
        <w:tc>
          <w:tcPr>
            <w:tcBorders/>
            <w:tcW w:w="1605" w:type="dxa"/>
            <w:vAlign w:val="center"/>
            <w:textDirection w:val="lrTb"/>
            <w:noWrap w:val="false"/>
          </w:tcPr>
          <w:p>
            <w:pPr>
              <w:pBdr/>
              <w:spacing/>
              <w:ind/>
              <w:jc w:val="center"/>
              <w:rPr/>
            </w:pPr>
            <w:r>
              <w:t xml:space="preserve">14,24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21,34 </w:t>
            </w:r>
            <w:r/>
          </w:p>
        </w:tc>
        <w:tc>
          <w:tcPr>
            <w:tcBorders/>
            <w:tcW w:w="1605" w:type="dxa"/>
            <w:vAlign w:val="center"/>
            <w:textDirection w:val="lrTb"/>
            <w:noWrap w:val="false"/>
          </w:tcPr>
          <w:p>
            <w:pPr>
              <w:pBdr/>
              <w:spacing/>
              <w:ind/>
              <w:jc w:val="center"/>
              <w:rPr/>
            </w:pPr>
            <w:r>
              <w:t xml:space="preserve">21,34 </w:t>
            </w:r>
            <w:r>
              <w:t xml:space="preserve">✔</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 (</w:t>
            </w:r>
            <w:r>
              <w:rPr>
                <w:color w:val="000000" w:themeColor="text1"/>
                <w:sz w:val="22"/>
                <w:szCs w:val="22"/>
              </w:rPr>
              <w:t xml:space="preserve">Tóp </w:t>
            </w:r>
            <w:r>
              <w:rPr>
                <w:color w:val="000000" w:themeColor="text1"/>
                <w:sz w:val="22"/>
                <w:szCs w:val="22"/>
              </w:rPr>
              <w:t xml:space="preserve">hậu) </w:t>
            </w:r>
            <w:r>
              <w:rPr>
                <w:color w:val="000000"/>
                <w:sz w:val="22"/>
                <w:szCs w:val="22"/>
              </w:rPr>
            </w:r>
            <w:r>
              <w:rPr>
                <w:color w:val="000000"/>
                <w:sz w:val="22"/>
                <w:szCs w:val="22"/>
              </w:rPr>
            </w:r>
          </w:p>
        </w:tc>
        <w:tc>
          <w:tcPr>
            <w:tcBorders/>
            <w:tcW w:w="1605"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 (</w:t>
            </w:r>
            <w:r>
              <w:rPr>
                <w:color w:val="000000" w:themeColor="text1"/>
                <w:sz w:val="22"/>
                <w:szCs w:val="22"/>
              </w:rPr>
              <w:t xml:space="preserve">Tóp </w:t>
            </w:r>
            <w:r>
              <w:rPr>
                <w:color w:val="000000" w:themeColor="text1"/>
                <w:sz w:val="22"/>
                <w:szCs w:val="22"/>
              </w:rPr>
              <w:t xml:space="preserve">hậu) </w:t>
            </w:r>
            <w:r>
              <w:rPr>
                <w:color w:val="000000"/>
                <w:sz w:val="22"/>
                <w:szCs w:val="22"/>
              </w:rPr>
            </w:r>
            <w:r>
              <w:rPr>
                <w:color w:val="000000"/>
                <w:sz w:val="22"/>
                <w:szCs w:val="22"/>
              </w:rPr>
            </w:r>
          </w:p>
          <w:p>
            <w:pPr>
              <w:pBdr/>
              <w:spacing/>
              <w:ind/>
              <w:jc w:val="center"/>
              <w:rPr/>
            </w:pPr>
            <w:r>
              <w:t xml:space="preserve">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3515"/>
        <w:gridCol w:w="1560"/>
        <w:gridCol w:w="3571"/>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515"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w:t>
      </w:r>
      <w:r>
        <w:rPr>
          <w:spacing w:val="-4"/>
          <w:lang w:val="pt-BR"/>
        </w:rPr>
        <w:t xml:space="preserve">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các </w:t>
      </w:r>
      <w:r>
        <w:rPr>
          <w:spacing w:val="-4"/>
          <w:lang w:val="pt-BR"/>
        </w:rPr>
        <w:t xml:space="preserve">tài sản so sánh</w:t>
      </w:r>
      <w:r>
        <w:rPr>
          <w:spacing w:val="-2"/>
          <w:lang w:val="pt-BR"/>
        </w:rPr>
        <w:t xml:space="preserve">.</w:t>
      </w:r>
      <w:r>
        <w:rPr>
          <w:lang w:val="de-DE"/>
        </w:rPr>
      </w:r>
      <w:r>
        <w:rPr>
          <w:lang w:val="de-DE"/>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4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50B Củ Chi Phường Vĩnh Hải, Thành phố Nha Trang, Tỉnh Khánh Hòa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Bắc </w:t>
            </w:r>
            <w:r>
              <w:rPr>
                <w:i/>
                <w:iCs/>
                <w:color w:val="000000" w:themeColor="text1"/>
                <w:sz w:val="22"/>
                <w:szCs w:val="22"/>
              </w:rPr>
              <w:t xml:space="preserve">Nha </w:t>
            </w:r>
            <w:r>
              <w:rPr>
                <w:i/>
                <w:iCs/>
                <w:color w:val="000000" w:themeColor="text1"/>
                <w:sz w:val="22"/>
                <w:szCs w:val="22"/>
              </w:rPr>
              <w:t xml:space="preserve">Trang, </w:t>
            </w:r>
            <w:r>
              <w:rPr>
                <w:i/>
                <w:iCs/>
                <w:color w:val="000000" w:themeColor="text1"/>
                <w:sz w:val="22"/>
                <w:szCs w:val="22"/>
              </w:rPr>
              <w:t xml:space="preserve">tỉnh </w:t>
            </w:r>
            <w:r>
              <w:rPr>
                <w:i/>
                <w:iCs/>
                <w:color w:val="000000" w:themeColor="text1"/>
                <w:sz w:val="22"/>
                <w:szCs w:val="22"/>
              </w:rPr>
              <w:t xml:space="preserve">Khánh </w:t>
            </w:r>
            <w:r>
              <w:rPr>
                <w:i/>
                <w:iCs/>
                <w:sz w:val="22"/>
                <w:szCs w:val="22"/>
              </w:rPr>
              <w:t xml:space="preserve">Hoà)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Củ Chi, Phường Vĩnh Hải, Thành phố Nha Trang, Tỉnh Khánh Hòa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Bắc </w:t>
            </w:r>
            <w:r>
              <w:rPr>
                <w:i/>
                <w:iCs/>
                <w:color w:val="000000" w:themeColor="text1"/>
                <w:sz w:val="22"/>
                <w:szCs w:val="22"/>
              </w:rPr>
              <w:t xml:space="preserve">Nha </w:t>
            </w:r>
            <w:r>
              <w:rPr>
                <w:i/>
                <w:iCs/>
                <w:color w:val="000000" w:themeColor="text1"/>
                <w:sz w:val="22"/>
                <w:szCs w:val="22"/>
              </w:rPr>
              <w:t xml:space="preserve">Trang, </w:t>
            </w:r>
            <w:r>
              <w:rPr>
                <w:i/>
                <w:iCs/>
                <w:color w:val="000000" w:themeColor="text1"/>
                <w:sz w:val="22"/>
                <w:szCs w:val="22"/>
              </w:rPr>
              <w:t xml:space="preserve">tỉnh </w:t>
            </w:r>
            <w:r>
              <w:rPr>
                <w:i/>
                <w:iCs/>
                <w:color w:val="000000" w:themeColor="text1"/>
                <w:sz w:val="22"/>
                <w:szCs w:val="22"/>
              </w:rPr>
              <w:t xml:space="preserve">Khánh </w:t>
            </w:r>
            <w:r>
              <w:rPr>
                <w:i/>
                <w:iCs/>
                <w:sz w:val="22"/>
                <w:szCs w:val="22"/>
              </w:rPr>
              <w:t xml:space="preserve">Hoà)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Củ Chi, Phường Vĩnh Hải, Thành phố Nha Trang, Tỉnh Khánh Hòa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Bắc </w:t>
            </w:r>
            <w:r>
              <w:rPr>
                <w:i/>
                <w:iCs/>
                <w:color w:val="000000" w:themeColor="text1"/>
                <w:sz w:val="22"/>
                <w:szCs w:val="22"/>
              </w:rPr>
              <w:t xml:space="preserve">Nha </w:t>
            </w:r>
            <w:r>
              <w:rPr>
                <w:i/>
                <w:iCs/>
                <w:color w:val="000000" w:themeColor="text1"/>
                <w:sz w:val="22"/>
                <w:szCs w:val="22"/>
              </w:rPr>
              <w:t xml:space="preserve">Trang, </w:t>
            </w:r>
            <w:r>
              <w:rPr>
                <w:i/>
                <w:iCs/>
                <w:color w:val="000000" w:themeColor="text1"/>
                <w:sz w:val="22"/>
                <w:szCs w:val="22"/>
              </w:rPr>
              <w:t xml:space="preserve">tỉnh </w:t>
            </w:r>
            <w:r>
              <w:rPr>
                <w:i/>
                <w:iCs/>
                <w:color w:val="000000" w:themeColor="text1"/>
                <w:sz w:val="22"/>
                <w:szCs w:val="22"/>
              </w:rPr>
              <w:t xml:space="preserve">Khánh </w:t>
            </w:r>
            <w:r>
              <w:rPr>
                <w:i/>
                <w:iCs/>
                <w:sz w:val="22"/>
                <w:szCs w:val="22"/>
              </w:rPr>
              <w:t xml:space="preserve">Hoà)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25B Đường Củ Chi, Phường Vĩnh Hải, Thành phố Nha Trang, Tỉnh Khánh Hòa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Bắc </w:t>
            </w:r>
            <w:r>
              <w:rPr>
                <w:i/>
                <w:iCs/>
                <w:color w:val="000000" w:themeColor="text1"/>
                <w:sz w:val="22"/>
                <w:szCs w:val="22"/>
              </w:rPr>
              <w:t xml:space="preserve">Nha </w:t>
            </w:r>
            <w:r>
              <w:rPr>
                <w:i/>
                <w:iCs/>
                <w:color w:val="000000" w:themeColor="text1"/>
                <w:sz w:val="22"/>
                <w:szCs w:val="22"/>
              </w:rPr>
              <w:t xml:space="preserve">Trang, </w:t>
            </w:r>
            <w:r>
              <w:rPr>
                <w:i/>
                <w:iCs/>
                <w:color w:val="000000" w:themeColor="text1"/>
                <w:sz w:val="22"/>
                <w:szCs w:val="22"/>
              </w:rPr>
              <w:t xml:space="preserve">tỉnh </w:t>
            </w:r>
            <w:r>
              <w:rPr>
                <w:i/>
                <w:iCs/>
                <w:color w:val="000000" w:themeColor="text1"/>
                <w:sz w:val="22"/>
                <w:szCs w:val="22"/>
              </w:rPr>
              <w:t xml:space="preserve">Khánh </w:t>
            </w:r>
            <w:r>
              <w:rPr>
                <w:i/>
                <w:iCs/>
                <w:sz w:val="22"/>
                <w:szCs w:val="22"/>
              </w:rPr>
              <w:t xml:space="preserve">Hoà) </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https://batdongsan.com.vn/ban-dat-duong-cu-chi-phuong-vinh-hai-350/mat-tien-dai-14m-cach-bien-hon-chong-120m-pr41061926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sale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sale</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0902.095432</w:t>
            </w:r>
            <w:r>
              <w:rPr>
                <w:sz w:val="22"/>
                <w:szCs w:val="22"/>
              </w:rPr>
              <w:t xml:space="preserve"> </w:t>
            </w:r>
            <w:r>
              <w:rPr>
                <w:sz w:val="22"/>
                <w:szCs w:val="22"/>
              </w:rPr>
              <w:br/>
              <w:t xml:space="preserve">(</w:t>
            </w:r>
            <w:r>
              <w:rPr>
                <w:sz w:val="22"/>
                <w:szCs w:val="22"/>
              </w:rPr>
              <w:t xml:space="preserve">Hiếu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0902.095432</w:t>
            </w:r>
            <w:r>
              <w:rPr>
                <w:sz w:val="22"/>
                <w:szCs w:val="22"/>
              </w:rPr>
              <w:br/>
            </w:r>
            <w:r>
              <w:rPr>
                <w:sz w:val="22"/>
                <w:szCs w:val="22"/>
              </w:rPr>
              <w:t xml:space="preserve">(</w:t>
            </w:r>
            <w:r>
              <w:rPr>
                <w:sz w:val="22"/>
                <w:szCs w:val="22"/>
              </w:rPr>
              <w:t xml:space="preserve">Hiếu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0902.095432</w:t>
            </w:r>
            <w:r>
              <w:rPr>
                <w:sz w:val="22"/>
                <w:szCs w:val="22"/>
              </w:rPr>
              <w:br/>
            </w:r>
            <w:r>
              <w:rPr>
                <w:sz w:val="22"/>
                <w:szCs w:val="22"/>
              </w:rPr>
              <w:t xml:space="preserve">(</w:t>
            </w:r>
            <w:r>
              <w:rPr>
                <w:sz w:val="22"/>
                <w:szCs w:val="22"/>
              </w:rPr>
              <w:t xml:space="preserve">Hiếu</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50B Củ Chi Phường Vĩnh Hải, Thành phố Nha Trang, Tỉnh Khánh Hòa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Bắc </w:t>
            </w:r>
            <w:r>
              <w:rPr>
                <w:i/>
                <w:iCs/>
                <w:color w:val="000000" w:themeColor="text1"/>
                <w:sz w:val="22"/>
                <w:szCs w:val="22"/>
              </w:rPr>
              <w:t xml:space="preserve">Nha </w:t>
            </w:r>
            <w:r>
              <w:rPr>
                <w:i/>
                <w:iCs/>
                <w:color w:val="000000" w:themeColor="text1"/>
                <w:sz w:val="22"/>
                <w:szCs w:val="22"/>
              </w:rPr>
              <w:t xml:space="preserve">Trang, </w:t>
            </w:r>
            <w:r>
              <w:rPr>
                <w:i/>
                <w:iCs/>
                <w:color w:val="000000" w:themeColor="text1"/>
                <w:sz w:val="22"/>
                <w:szCs w:val="22"/>
              </w:rPr>
              <w:t xml:space="preserve">tỉnh </w:t>
            </w:r>
            <w:r>
              <w:rPr>
                <w:i/>
                <w:iCs/>
                <w:color w:val="000000" w:themeColor="text1"/>
                <w:sz w:val="22"/>
                <w:szCs w:val="22"/>
              </w:rPr>
              <w:t xml:space="preserve">Khánh </w:t>
            </w:r>
            <w:r>
              <w:rPr>
                <w:i/>
                <w:iCs/>
                <w:sz w:val="22"/>
                <w:szCs w:val="22"/>
              </w:rPr>
              <w:t xml:space="preserve">Hoà)</w:t>
            </w: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Củ Chi, Phường Vĩnh Hải, Thành phố Nha Trang, Tỉnh Khánh Hòa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Bắc </w:t>
            </w:r>
            <w:r>
              <w:rPr>
                <w:i/>
                <w:iCs/>
                <w:color w:val="000000" w:themeColor="text1"/>
                <w:sz w:val="22"/>
                <w:szCs w:val="22"/>
              </w:rPr>
              <w:t xml:space="preserve">Nha </w:t>
            </w:r>
            <w:r>
              <w:rPr>
                <w:i/>
                <w:iCs/>
                <w:color w:val="000000" w:themeColor="text1"/>
                <w:sz w:val="22"/>
                <w:szCs w:val="22"/>
              </w:rPr>
              <w:t xml:space="preserve">Trang, </w:t>
            </w:r>
            <w:r>
              <w:rPr>
                <w:i/>
                <w:iCs/>
                <w:color w:val="000000" w:themeColor="text1"/>
                <w:sz w:val="22"/>
                <w:szCs w:val="22"/>
              </w:rPr>
              <w:t xml:space="preserve">tỉnh </w:t>
            </w:r>
            <w:r>
              <w:rPr>
                <w:i/>
                <w:iCs/>
                <w:color w:val="000000" w:themeColor="text1"/>
                <w:sz w:val="22"/>
                <w:szCs w:val="22"/>
              </w:rPr>
              <w:t xml:space="preserve">Khánh </w:t>
            </w:r>
            <w:r>
              <w:rPr>
                <w:i/>
                <w:iCs/>
                <w:sz w:val="22"/>
                <w:szCs w:val="22"/>
              </w:rPr>
              <w:t xml:space="preserve">Hoà)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Đường Củ Chi, Phường Vĩnh Hải, Thành phố Nha Trang, Tỉnh Khánh Hòa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Bắc </w:t>
            </w:r>
            <w:r>
              <w:rPr>
                <w:i/>
                <w:iCs/>
                <w:color w:val="000000" w:themeColor="text1"/>
                <w:sz w:val="22"/>
                <w:szCs w:val="22"/>
              </w:rPr>
              <w:t xml:space="preserve">Nha </w:t>
            </w:r>
            <w:r>
              <w:rPr>
                <w:i/>
                <w:iCs/>
                <w:color w:val="000000" w:themeColor="text1"/>
                <w:sz w:val="22"/>
                <w:szCs w:val="22"/>
              </w:rPr>
              <w:t xml:space="preserve">Trang, </w:t>
            </w:r>
            <w:r>
              <w:rPr>
                <w:i/>
                <w:iCs/>
                <w:color w:val="000000" w:themeColor="text1"/>
                <w:sz w:val="22"/>
                <w:szCs w:val="22"/>
              </w:rPr>
              <w:t xml:space="preserve">tỉnh </w:t>
            </w:r>
            <w:r>
              <w:rPr>
                <w:i/>
                <w:iCs/>
                <w:color w:val="000000" w:themeColor="text1"/>
                <w:sz w:val="22"/>
                <w:szCs w:val="22"/>
              </w:rPr>
              <w:t xml:space="preserve">Khánh </w:t>
            </w:r>
            <w:r>
              <w:rPr>
                <w:i/>
                <w:iCs/>
                <w:sz w:val="22"/>
                <w:szCs w:val="22"/>
              </w:rPr>
              <w:t xml:space="preserve">Hoà)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25B Đường Củ Chi, Phường Vĩnh Hải, Thành phố Nha Trang, Tỉnh Khánh Hòa</w:t>
            </w:r>
            <w:r>
              <w:rPr>
                <w:i/>
                <w:iCs/>
                <w:color w:val="000000" w:themeColor="text1"/>
                <w:sz w:val="22"/>
                <w:szCs w:val="22"/>
              </w:rPr>
              <w:t xml:space="preserve"> </w:t>
            </w:r>
            <w:r>
              <w:rPr>
                <w:i/>
                <w:iCs/>
                <w:color w:val="000000" w:themeColor="text1"/>
                <w:sz w:val="22"/>
                <w:szCs w:val="22"/>
              </w:rPr>
              <w:t xml:space="preserve">(</w:t>
            </w:r>
            <w:r>
              <w:rPr>
                <w:i/>
                <w:iCs/>
                <w:color w:val="000000" w:themeColor="text1"/>
                <w:sz w:val="22"/>
                <w:szCs w:val="22"/>
              </w:rPr>
              <w:t xml:space="preserve">Nay </w:t>
            </w:r>
            <w:r>
              <w:rPr>
                <w:i/>
                <w:iCs/>
                <w:color w:val="000000" w:themeColor="text1"/>
                <w:sz w:val="22"/>
                <w:szCs w:val="22"/>
              </w:rPr>
              <w:t xml:space="preserve">là </w:t>
            </w:r>
            <w:r>
              <w:rPr>
                <w:i/>
                <w:iCs/>
                <w:color w:val="000000" w:themeColor="text1"/>
                <w:sz w:val="22"/>
                <w:szCs w:val="22"/>
              </w:rPr>
              <w:t xml:space="preserve">phường </w:t>
            </w:r>
            <w:r>
              <w:rPr>
                <w:i/>
                <w:iCs/>
                <w:color w:val="000000" w:themeColor="text1"/>
                <w:sz w:val="22"/>
                <w:szCs w:val="22"/>
              </w:rPr>
              <w:t xml:space="preserve">Bắc </w:t>
            </w:r>
            <w:r>
              <w:rPr>
                <w:i/>
                <w:iCs/>
                <w:color w:val="000000" w:themeColor="text1"/>
                <w:sz w:val="22"/>
                <w:szCs w:val="22"/>
              </w:rPr>
              <w:t xml:space="preserve">Nha </w:t>
            </w:r>
            <w:r>
              <w:rPr>
                <w:i/>
                <w:iCs/>
                <w:color w:val="000000" w:themeColor="text1"/>
                <w:sz w:val="22"/>
                <w:szCs w:val="22"/>
              </w:rPr>
              <w:t xml:space="preserve">Trang, </w:t>
            </w:r>
            <w:r>
              <w:rPr>
                <w:i/>
                <w:iCs/>
                <w:color w:val="000000" w:themeColor="text1"/>
                <w:sz w:val="22"/>
                <w:szCs w:val="22"/>
              </w:rPr>
              <w:t xml:space="preserve">tỉnh </w:t>
            </w:r>
            <w:r>
              <w:rPr>
                <w:i/>
                <w:iCs/>
                <w:color w:val="000000" w:themeColor="text1"/>
                <w:sz w:val="22"/>
                <w:szCs w:val="22"/>
              </w:rPr>
              <w:t xml:space="preserve">Khánh </w:t>
            </w:r>
            <w:r>
              <w:rPr>
                <w:i/>
                <w:iCs/>
                <w:sz w:val="22"/>
                <w:szCs w:val="22"/>
              </w:rPr>
              <w:t xml:space="preserve">Hoà) </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 (</w:t>
            </w:r>
            <w:r>
              <w:rPr>
                <w:color w:val="000000" w:themeColor="text1"/>
                <w:sz w:val="22"/>
                <w:szCs w:val="22"/>
              </w:rPr>
              <w:t xml:space="preserve">Tóp </w:t>
            </w:r>
            <w:r>
              <w:rPr>
                <w:color w:val="000000" w:themeColor="text1"/>
                <w:sz w:val="22"/>
                <w:szCs w:val="22"/>
              </w:rPr>
              <w:t xml:space="preserve">hậu)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01 </w:t>
            </w:r>
            <w:r>
              <w:rPr>
                <w:color w:val="000000" w:themeColor="text1"/>
                <w:sz w:val="22"/>
                <w:szCs w:val="22"/>
              </w:rPr>
              <w:t xml:space="preserve">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01 </w:t>
            </w:r>
            <w:r>
              <w:rPr>
                <w:color w:val="000000" w:themeColor="text1"/>
                <w:sz w:val="22"/>
                <w:szCs w:val="22"/>
              </w:rPr>
              <w:t xml:space="preserve">tầng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06 </w:t>
            </w:r>
            <w:r>
              <w:rPr>
                <w:color w:val="000000" w:themeColor="text1"/>
                <w:sz w:val="22"/>
                <w:szCs w:val="22"/>
              </w:rPr>
              <w:t xml:space="preserve">tầng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363,1</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517.480.124</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268.953.485</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2.957.147.691</w:t>
            </w:r>
            <w:r>
              <w:rPr>
                <w:sz w:val="22"/>
                <w:szCs w:val="22"/>
                <w:highlight w:val="white"/>
                <w14:ligatures w14:val="none"/>
              </w:rPr>
            </w:r>
            <w:r>
              <w:rPr>
                <w:sz w:val="22"/>
                <w:szCs w:val="22"/>
                <w:highlight w:val="white"/>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sz w:val="22"/>
                <w:szCs w:val="22"/>
                <w:highlight w:val="white"/>
                <w14:ligatures w14:val="none"/>
              </w:rPr>
            </w:pPr>
            <w:r>
              <w:rPr>
                <w:b/>
                <w:bCs/>
                <w:sz w:val="22"/>
                <w:szCs w:val="22"/>
                <w:highlight w:val="white"/>
              </w:rPr>
              <w:t xml:space="preserve">26.682.519.876</w:t>
            </w:r>
            <w:r>
              <w:rPr>
                <w:b/>
                <w:bCs/>
                <w:sz w:val="22"/>
                <w:szCs w:val="22"/>
                <w:highlight w:val="white"/>
                <w14:ligatures w14:val="none"/>
              </w:rPr>
            </w:r>
            <w:r>
              <w:rPr>
                <w:b/>
                <w:bCs/>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sz w:val="22"/>
                <w:szCs w:val="22"/>
                <w:highlight w:val="white"/>
                <w14:ligatures w14:val="none"/>
              </w:rPr>
            </w:pPr>
            <w:r>
              <w:rPr>
                <w:b/>
                <w:bCs/>
                <w:sz w:val="22"/>
                <w:szCs w:val="22"/>
                <w:highlight w:val="white"/>
              </w:rPr>
              <w:t xml:space="preserve">20.131.046.515</w:t>
            </w:r>
            <w:r>
              <w:rPr>
                <w:b/>
                <w:bCs/>
                <w:sz w:val="22"/>
                <w:szCs w:val="22"/>
                <w:highlight w:val="white"/>
                <w14:ligatures w14:val="none"/>
              </w:rPr>
            </w:r>
            <w:r>
              <w:rPr>
                <w:b/>
                <w:bCs/>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b/>
                <w:bCs/>
                <w:sz w:val="22"/>
                <w:szCs w:val="22"/>
                <w:highlight w:val="white"/>
                <w14:ligatures w14:val="none"/>
              </w:rPr>
            </w:pPr>
            <w:r>
              <w:rPr>
                <w:b/>
                <w:bCs/>
                <w:sz w:val="22"/>
                <w:szCs w:val="22"/>
                <w:highlight w:val="white"/>
              </w:rPr>
              <w:t xml:space="preserve">10.242.852.309</w:t>
            </w:r>
            <w:r>
              <w:rPr>
                <w:b/>
                <w:bCs/>
                <w:sz w:val="22"/>
                <w:szCs w:val="22"/>
                <w:highlight w:val="white"/>
                <w14:ligatures w14:val="none"/>
              </w:rPr>
            </w:r>
            <w:r>
              <w:rPr>
                <w:b/>
                <w:bCs/>
                <w:sz w:val="22"/>
                <w:szCs w:val="22"/>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122.621.874</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100.655.233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118.277.740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525"/>
        <w:gridCol w:w="992"/>
        <w:gridCol w:w="1559"/>
        <w:gridCol w:w="1667"/>
        <w:gridCol w:w="1559"/>
        <w:gridCol w:w="169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1"/>
                <w:szCs w:val="21"/>
              </w:rPr>
            </w:pPr>
            <w:r>
              <w:rPr>
                <w:b/>
                <w:bCs/>
                <w:color w:val="000000"/>
                <w:sz w:val="21"/>
                <w:szCs w:val="21"/>
              </w:rPr>
              <w:t xml:space="preserve">STT</w:t>
            </w:r>
            <w:r>
              <w:rPr>
                <w:b/>
                <w:bCs/>
                <w:color w:val="000000"/>
                <w:sz w:val="21"/>
                <w:szCs w:val="21"/>
              </w:rPr>
            </w:r>
            <w:r>
              <w:rPr>
                <w:b/>
                <w:bCs/>
                <w:color w:val="000000"/>
                <w:sz w:val="21"/>
                <w:szCs w:val="21"/>
              </w:rPr>
            </w:r>
          </w:p>
        </w:tc>
        <w:tc>
          <w:tcPr>
            <w:shd w:val="clear" w:color="000000" w:fill="ffffff"/>
            <w:tcBorders/>
            <w:tcW w:w="1525" w:type="dxa"/>
            <w:vAlign w:val="center"/>
            <w:textDirection w:val="lrTb"/>
            <w:noWrap w:val="false"/>
          </w:tcPr>
          <w:p>
            <w:pPr>
              <w:pBdr/>
              <w:spacing/>
              <w:ind/>
              <w:jc w:val="center"/>
              <w:rPr>
                <w:b/>
                <w:bCs/>
                <w:color w:val="000000"/>
                <w:sz w:val="21"/>
                <w:szCs w:val="21"/>
              </w:rPr>
            </w:pPr>
            <w:r>
              <w:rPr>
                <w:b/>
                <w:bCs/>
                <w:color w:val="000000"/>
                <w:sz w:val="21"/>
                <w:szCs w:val="21"/>
              </w:rPr>
              <w:t xml:space="preserve">Yếu tố so sánh</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sz w:val="21"/>
                <w:szCs w:val="21"/>
              </w:rPr>
              <w:t xml:space="preserve">Đơn vị tính</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TSTĐ</w:t>
            </w:r>
            <w:r>
              <w:rPr>
                <w:b/>
                <w:bCs/>
                <w:color w:val="000000"/>
                <w:sz w:val="21"/>
                <w:szCs w:val="21"/>
              </w:rPr>
            </w:r>
            <w:r>
              <w:rPr>
                <w:b/>
                <w:bCs/>
                <w:color w:val="000000"/>
                <w:sz w:val="21"/>
                <w:szCs w:val="21"/>
              </w:rPr>
            </w:r>
          </w:p>
        </w:tc>
        <w:tc>
          <w:tcPr>
            <w:shd w:val="clear" w:color="000000" w:fill="ffffff"/>
            <w:tcBorders/>
            <w:tcW w:w="1667" w:type="dxa"/>
            <w:vAlign w:val="center"/>
            <w:textDirection w:val="lrTb"/>
            <w:noWrap w:val="false"/>
          </w:tcPr>
          <w:p>
            <w:pPr>
              <w:pBdr/>
              <w:spacing/>
              <w:ind/>
              <w:jc w:val="center"/>
              <w:rPr>
                <w:b/>
                <w:bCs/>
                <w:color w:val="000000"/>
                <w:sz w:val="21"/>
                <w:szCs w:val="21"/>
              </w:rPr>
            </w:pPr>
            <w:r>
              <w:rPr>
                <w:b/>
                <w:bCs/>
                <w:color w:val="000000"/>
                <w:sz w:val="21"/>
                <w:szCs w:val="21"/>
              </w:rPr>
              <w:t xml:space="preserve">TSSS1</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TSSS2</w:t>
            </w:r>
            <w:r>
              <w:rPr>
                <w:b/>
                <w:bCs/>
                <w:color w:val="000000"/>
                <w:sz w:val="21"/>
                <w:szCs w:val="21"/>
              </w:rPr>
            </w:r>
            <w:r>
              <w:rPr>
                <w:b/>
                <w:bCs/>
                <w:color w:val="000000"/>
                <w:sz w:val="21"/>
                <w:szCs w:val="21"/>
              </w:rPr>
            </w:r>
          </w:p>
        </w:tc>
        <w:tc>
          <w:tcPr>
            <w:shd w:val="clear" w:color="000000" w:fill="ffffff"/>
            <w:tcBorders/>
            <w:tcW w:w="1692" w:type="dxa"/>
            <w:vAlign w:val="center"/>
            <w:textDirection w:val="lrTb"/>
            <w:noWrap w:val="false"/>
          </w:tcPr>
          <w:p>
            <w:pPr>
              <w:pBdr/>
              <w:spacing/>
              <w:ind/>
              <w:jc w:val="center"/>
              <w:rPr>
                <w:b/>
                <w:bCs/>
                <w:color w:val="000000"/>
                <w:sz w:val="21"/>
                <w:szCs w:val="21"/>
              </w:rPr>
            </w:pPr>
            <w:r>
              <w:rPr>
                <w:b/>
                <w:bCs/>
                <w:color w:val="000000"/>
                <w:sz w:val="21"/>
                <w:szCs w:val="21"/>
              </w:rPr>
              <w:t xml:space="preserve">TSSS3</w:t>
            </w:r>
            <w:r>
              <w:rPr>
                <w:b/>
                <w:bCs/>
                <w:color w:val="000000"/>
                <w:sz w:val="21"/>
                <w:szCs w:val="21"/>
              </w:rPr>
            </w:r>
            <w:r>
              <w:rPr>
                <w:b/>
                <w:bCs/>
                <w:color w:val="000000"/>
                <w:sz w:val="21"/>
                <w:szCs w:val="21"/>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1"/>
                <w:szCs w:val="21"/>
              </w:rPr>
            </w:pPr>
            <w:r>
              <w:rPr>
                <w:b/>
                <w:bCs/>
                <w:color w:val="000000"/>
                <w:sz w:val="21"/>
                <w:szCs w:val="21"/>
              </w:rPr>
              <w:t xml:space="preserve">A</w:t>
            </w:r>
            <w:r>
              <w:rPr>
                <w:b/>
                <w:bCs/>
                <w:color w:val="000000"/>
                <w:sz w:val="21"/>
                <w:szCs w:val="21"/>
              </w:rPr>
            </w:r>
            <w:r>
              <w:rPr>
                <w:b/>
                <w:bCs/>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sz w:val="21"/>
                <w:szCs w:val="21"/>
              </w:rPr>
              <w:t xml:space="preserve">Giá trị QSDĐ thị trường (Ước tính sau thương lượng)</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sz w:val="21"/>
                <w:szCs w:val="21"/>
              </w:rPr>
              <w:t xml:space="preserve">Đồng</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color w:val="000000"/>
                <w:sz w:val="21"/>
                <w:szCs w:val="21"/>
              </w:rPr>
            </w:pPr>
            <w:r>
              <w:rPr>
                <w:color w:val="000000" w:themeColor="text1"/>
                <w:sz w:val="21"/>
                <w:szCs w:val="21"/>
              </w:rPr>
              <w:t xml:space="preserve">26.682.519.876</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20.131.046.515</w:t>
            </w:r>
            <w:r>
              <w:rPr>
                <w:color w:val="000000"/>
                <w:sz w:val="21"/>
                <w:szCs w:val="21"/>
              </w:rPr>
            </w:r>
            <w:r>
              <w:rPr>
                <w:color w:val="000000"/>
                <w:sz w:val="21"/>
                <w:szCs w:val="21"/>
              </w:rPr>
            </w:r>
          </w:p>
        </w:tc>
        <w:tc>
          <w:tcPr>
            <w:shd w:val="clear" w:color="000000" w:fill="ffffff"/>
            <w:tcBorders/>
            <w:tcW w:w="1692" w:type="dxa"/>
            <w:vAlign w:val="center"/>
            <w:textDirection w:val="lrTb"/>
            <w:noWrap w:val="false"/>
          </w:tcPr>
          <w:p>
            <w:pPr>
              <w:pBdr/>
              <w:spacing/>
              <w:ind/>
              <w:jc w:val="center"/>
              <w:rPr>
                <w:color w:val="000000"/>
                <w:sz w:val="21"/>
                <w:szCs w:val="21"/>
              </w:rPr>
            </w:pPr>
            <w:r>
              <w:rPr>
                <w:color w:val="000000" w:themeColor="text1"/>
                <w:sz w:val="21"/>
                <w:szCs w:val="21"/>
              </w:rPr>
              <w:t xml:space="preserve">10.242.852.309</w:t>
            </w:r>
            <w:r>
              <w:rPr>
                <w:color w:val="000000"/>
                <w:sz w:val="21"/>
                <w:szCs w:val="21"/>
              </w:rPr>
            </w:r>
            <w:r>
              <w:rPr>
                <w:color w:val="000000"/>
                <w:sz w:val="21"/>
                <w:szCs w:val="21"/>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1"/>
                <w:szCs w:val="21"/>
              </w:rPr>
            </w:pPr>
            <w:r>
              <w:rPr>
                <w:b/>
                <w:bCs/>
                <w:color w:val="000000"/>
                <w:sz w:val="21"/>
                <w:szCs w:val="21"/>
              </w:rPr>
              <w:t xml:space="preserve">B</w:t>
            </w:r>
            <w:r>
              <w:rPr>
                <w:b/>
                <w:bCs/>
                <w:color w:val="000000"/>
                <w:sz w:val="21"/>
                <w:szCs w:val="21"/>
              </w:rPr>
            </w:r>
            <w:r>
              <w:rPr>
                <w:b/>
                <w:bCs/>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sz w:val="21"/>
                <w:szCs w:val="21"/>
              </w:rPr>
              <w:t xml:space="preserve">Đơn giá đất ước tính</w:t>
            </w:r>
            <w:r>
              <w:rPr>
                <w:b/>
                <w:bCs/>
                <w:color w:val="000000"/>
                <w:sz w:val="21"/>
                <w:szCs w:val="21"/>
              </w:rPr>
            </w:r>
            <w:r>
              <w:rPr>
                <w:b/>
                <w:bCs/>
                <w:color w:val="000000"/>
                <w:sz w:val="21"/>
                <w:szCs w:val="21"/>
              </w:rPr>
            </w:r>
          </w:p>
        </w:tc>
        <w:tc>
          <w:tcPr>
            <w:shd w:val="clear" w:color="000000" w:fill="ffffff"/>
            <w:tcBorders/>
            <w:tcW w:w="992" w:type="dxa"/>
            <w:vAlign w:val="center"/>
            <w:textDirection w:val="lrTb"/>
            <w:noWrap/>
          </w:tcPr>
          <w:p>
            <w:pPr>
              <w:pBdr/>
              <w:spacing/>
              <w:ind/>
              <w:jc w:val="center"/>
              <w:rPr>
                <w:b/>
                <w:bCs/>
                <w:color w:val="000000"/>
                <w:sz w:val="21"/>
                <w:szCs w:val="21"/>
              </w:rPr>
            </w:pPr>
            <w:r>
              <w:rPr>
                <w:b/>
                <w:bCs/>
                <w:color w:val="000000"/>
                <w:sz w:val="21"/>
                <w:szCs w:val="21"/>
              </w:rPr>
              <w:t xml:space="preserve">Đồng/m²</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color w:val="000000"/>
                <w:sz w:val="21"/>
                <w:szCs w:val="21"/>
              </w:rPr>
            </w:pPr>
            <w:r>
              <w:rPr>
                <w:color w:val="000000" w:themeColor="text1"/>
                <w:sz w:val="21"/>
                <w:szCs w:val="21"/>
              </w:rPr>
              <w:t xml:space="preserve">122.621.874</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100.655.233</w:t>
            </w:r>
            <w:r>
              <w:rPr>
                <w:color w:val="000000"/>
                <w:sz w:val="21"/>
                <w:szCs w:val="21"/>
              </w:rPr>
            </w:r>
            <w:r>
              <w:rPr>
                <w:color w:val="000000"/>
                <w:sz w:val="21"/>
                <w:szCs w:val="21"/>
              </w:rPr>
            </w:r>
          </w:p>
        </w:tc>
        <w:tc>
          <w:tcPr>
            <w:shd w:val="clear" w:color="000000" w:fill="ffffff"/>
            <w:tcBorders/>
            <w:tcW w:w="1692" w:type="dxa"/>
            <w:vAlign w:val="center"/>
            <w:textDirection w:val="lrTb"/>
            <w:noWrap w:val="false"/>
          </w:tcPr>
          <w:p>
            <w:pPr>
              <w:pBdr/>
              <w:spacing/>
              <w:ind/>
              <w:jc w:val="center"/>
              <w:rPr>
                <w:color w:val="000000"/>
                <w:sz w:val="21"/>
                <w:szCs w:val="21"/>
              </w:rPr>
            </w:pPr>
            <w:r>
              <w:rPr>
                <w:color w:val="000000" w:themeColor="text1"/>
                <w:sz w:val="21"/>
                <w:szCs w:val="21"/>
              </w:rPr>
              <w:t xml:space="preserve">118.277.740</w:t>
            </w:r>
            <w:r>
              <w:rPr>
                <w:color w:val="000000"/>
                <w:sz w:val="21"/>
                <w:szCs w:val="21"/>
              </w:rPr>
            </w:r>
            <w:r>
              <w:rPr>
                <w:color w:val="000000"/>
                <w:sz w:val="21"/>
                <w:szCs w:val="21"/>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1"/>
                <w:szCs w:val="21"/>
              </w:rPr>
            </w:pPr>
            <w:r>
              <w:rPr>
                <w:b/>
                <w:bCs/>
                <w:color w:val="000000"/>
                <w:sz w:val="21"/>
                <w:szCs w:val="21"/>
              </w:rPr>
              <w:t xml:space="preserve">C</w:t>
            </w:r>
            <w:r>
              <w:rPr>
                <w:b/>
                <w:bCs/>
                <w:color w:val="000000"/>
                <w:sz w:val="21"/>
                <w:szCs w:val="21"/>
              </w:rPr>
            </w:r>
            <w:r>
              <w:rPr>
                <w:b/>
                <w:bCs/>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sz w:val="21"/>
                <w:szCs w:val="21"/>
              </w:rPr>
              <w:t xml:space="preserve">Điều chỉnh các yếu tố so sánh</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667"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692"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C.1</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themeColor="text1"/>
                <w:sz w:val="21"/>
                <w:szCs w:val="21"/>
              </w:rPr>
              <w:t xml:space="preserve">Pháp lý</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Giấy chứng nhận quyền sử dụng đất</w:t>
            </w:r>
            <w:r>
              <w:rPr>
                <w:b/>
                <w:bCs/>
                <w:color w:val="000000"/>
                <w:sz w:val="21"/>
                <w:szCs w:val="21"/>
              </w:rPr>
            </w:r>
            <w:r>
              <w:rPr>
                <w:b/>
                <w:bCs/>
                <w:color w:val="000000"/>
                <w:sz w:val="21"/>
                <w:szCs w:val="21"/>
              </w:rPr>
            </w:r>
          </w:p>
        </w:tc>
        <w:tc>
          <w:tcPr>
            <w:shd w:val="clear" w:color="000000" w:fill="ffffff"/>
            <w:tcBorders/>
            <w:tcW w:w="1667" w:type="dxa"/>
            <w:vAlign w:val="center"/>
            <w:textDirection w:val="lrTb"/>
            <w:noWrap w:val="false"/>
          </w:tcPr>
          <w:p>
            <w:pPr>
              <w:pBdr/>
              <w:spacing/>
              <w:ind/>
              <w:jc w:val="center"/>
              <w:rPr>
                <w:b/>
                <w:bCs/>
                <w:color w:val="000000"/>
                <w:sz w:val="21"/>
                <w:szCs w:val="21"/>
              </w:rPr>
            </w:pPr>
            <w:r>
              <w:rPr>
                <w:color w:val="000000" w:themeColor="text1"/>
                <w:sz w:val="21"/>
                <w:szCs w:val="21"/>
              </w:rPr>
              <w:t xml:space="preserve">Giấy chứng nhận quyền sử dụng đất</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Giấy chứng nhận quyền sử dụng đất</w:t>
            </w:r>
            <w:r>
              <w:rPr>
                <w:b/>
                <w:bCs/>
                <w:color w:val="000000"/>
                <w:sz w:val="21"/>
                <w:szCs w:val="21"/>
              </w:rPr>
            </w:r>
            <w:r>
              <w:rPr>
                <w:b/>
                <w:bCs/>
                <w:color w:val="000000"/>
                <w:sz w:val="21"/>
                <w:szCs w:val="21"/>
              </w:rPr>
            </w:r>
          </w:p>
        </w:tc>
        <w:tc>
          <w:tcPr>
            <w:shd w:val="clear" w:color="000000" w:fill="ffffff"/>
            <w:tcBorders/>
            <w:tcW w:w="1692" w:type="dxa"/>
            <w:vAlign w:val="center"/>
            <w:textDirection w:val="lrTb"/>
            <w:noWrap w:val="false"/>
          </w:tcPr>
          <w:p>
            <w:pPr>
              <w:pBdr/>
              <w:spacing/>
              <w:ind/>
              <w:jc w:val="center"/>
              <w:rPr>
                <w:b/>
                <w:bCs/>
                <w:color w:val="000000"/>
                <w:sz w:val="21"/>
                <w:szCs w:val="21"/>
              </w:rPr>
            </w:pPr>
            <w:r>
              <w:rPr>
                <w:color w:val="000000" w:themeColor="text1"/>
                <w:sz w:val="21"/>
                <w:szCs w:val="21"/>
              </w:rPr>
              <w:t xml:space="preserve">Giấy chứng nhận quyền sử dụng đất</w:t>
            </w:r>
            <w:r>
              <w:rPr>
                <w:b/>
                <w:bCs/>
                <w:color w:val="000000"/>
                <w:sz w:val="21"/>
                <w:szCs w:val="21"/>
              </w:rPr>
            </w:r>
            <w:r>
              <w:rPr>
                <w:b/>
                <w:bCs/>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92"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122.621.874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100.655.233</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118.277.740</w:t>
            </w:r>
            <w:r>
              <w:rPr>
                <w:color w:val="000000"/>
                <w:sz w:val="21"/>
                <w:szCs w:val="21"/>
              </w:rPr>
            </w:r>
            <w:r>
              <w:rPr>
                <w:color w:val="000000"/>
                <w:sz w:val="21"/>
                <w:szCs w:val="21"/>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C.2</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themeColor="text1"/>
                <w:sz w:val="21"/>
                <w:szCs w:val="21"/>
              </w:rPr>
              <w:t xml:space="preserve">Vị trí</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sz w:val="21"/>
                <w:szCs w:val="21"/>
              </w:rPr>
            </w:pPr>
            <w:r>
              <w:rPr>
                <w:color w:val="000000" w:themeColor="text1"/>
                <w:sz w:val="21"/>
                <w:szCs w:val="21"/>
              </w:rPr>
              <w:t xml:space="preserve">Tài </w:t>
            </w:r>
            <w:r>
              <w:rPr>
                <w:color w:val="000000" w:themeColor="text1"/>
                <w:sz w:val="21"/>
                <w:szCs w:val="21"/>
              </w:rPr>
              <w:t xml:space="preserve">sản </w:t>
            </w:r>
            <w:r>
              <w:rPr>
                <w:color w:val="000000" w:themeColor="text1"/>
                <w:sz w:val="21"/>
                <w:szCs w:val="21"/>
              </w:rPr>
              <w:t xml:space="preserve">tại: </w:t>
            </w:r>
            <w:r>
              <w:rPr>
                <w:color w:val="000000" w:themeColor="text1"/>
                <w:sz w:val="21"/>
                <w:szCs w:val="21"/>
              </w:rPr>
              <w:t xml:space="preserve">50B Củ Chi Phường Vĩnh Hải, Thành phố Nha Trang, Tỉnh Khánh Hòa </w:t>
            </w:r>
            <w:r>
              <w:rPr>
                <w:i/>
                <w:iCs/>
                <w:color w:val="000000" w:themeColor="text1"/>
                <w:sz w:val="21"/>
                <w:szCs w:val="21"/>
              </w:rPr>
              <w:t xml:space="preserve">(</w:t>
            </w:r>
            <w:r>
              <w:rPr>
                <w:i/>
                <w:iCs/>
                <w:color w:val="000000" w:themeColor="text1"/>
                <w:sz w:val="21"/>
                <w:szCs w:val="21"/>
              </w:rPr>
              <w:t xml:space="preserve">Nay </w:t>
            </w:r>
            <w:r>
              <w:rPr>
                <w:i/>
                <w:iCs/>
                <w:color w:val="000000" w:themeColor="text1"/>
                <w:sz w:val="21"/>
                <w:szCs w:val="21"/>
              </w:rPr>
              <w:t xml:space="preserve">là </w:t>
            </w:r>
            <w:r>
              <w:rPr>
                <w:i/>
                <w:iCs/>
                <w:color w:val="000000" w:themeColor="text1"/>
                <w:sz w:val="21"/>
                <w:szCs w:val="21"/>
              </w:rPr>
              <w:t xml:space="preserve">phường </w:t>
            </w:r>
            <w:r>
              <w:rPr>
                <w:i/>
                <w:iCs/>
                <w:color w:val="000000" w:themeColor="text1"/>
                <w:sz w:val="21"/>
                <w:szCs w:val="21"/>
              </w:rPr>
              <w:t xml:space="preserve">Bắc </w:t>
            </w:r>
            <w:r>
              <w:rPr>
                <w:i/>
                <w:iCs/>
                <w:color w:val="000000" w:themeColor="text1"/>
                <w:sz w:val="21"/>
                <w:szCs w:val="21"/>
              </w:rPr>
              <w:t xml:space="preserve">Nha </w:t>
            </w:r>
            <w:r>
              <w:rPr>
                <w:i/>
                <w:iCs/>
                <w:color w:val="000000" w:themeColor="text1"/>
                <w:sz w:val="21"/>
                <w:szCs w:val="21"/>
              </w:rPr>
              <w:t xml:space="preserve">Trang, </w:t>
            </w:r>
            <w:r>
              <w:rPr>
                <w:i/>
                <w:iCs/>
                <w:color w:val="000000" w:themeColor="text1"/>
                <w:sz w:val="21"/>
                <w:szCs w:val="21"/>
              </w:rPr>
              <w:t xml:space="preserve">tỉnh </w:t>
            </w:r>
            <w:r>
              <w:rPr>
                <w:i/>
                <w:iCs/>
                <w:color w:val="000000" w:themeColor="text1"/>
                <w:sz w:val="21"/>
                <w:szCs w:val="21"/>
              </w:rPr>
              <w:t xml:space="preserve">Khánh </w:t>
            </w:r>
            <w:r>
              <w:rPr>
                <w:i/>
                <w:iCs/>
                <w:sz w:val="21"/>
                <w:szCs w:val="21"/>
              </w:rPr>
              <w:t xml:space="preserve">Hoà) </w:t>
            </w:r>
            <w:r>
              <w:rPr>
                <w:sz w:val="21"/>
                <w:szCs w:val="21"/>
              </w:rPr>
            </w:r>
            <w:r>
              <w:rPr>
                <w:sz w:val="21"/>
                <w:szCs w:val="21"/>
              </w:rPr>
            </w:r>
          </w:p>
        </w:tc>
        <w:tc>
          <w:tcPr>
            <w:shd w:val="clear" w:color="000000" w:fill="ffffff"/>
            <w:tcBorders/>
            <w:tcW w:w="1667" w:type="dxa"/>
            <w:vAlign w:val="center"/>
            <w:textDirection w:val="lrTb"/>
            <w:noWrap w:val="false"/>
          </w:tcPr>
          <w:p>
            <w:pPr>
              <w:pBdr/>
              <w:spacing/>
              <w:ind/>
              <w:jc w:val="center"/>
              <w:rPr>
                <w:bCs/>
                <w:i/>
                <w:sz w:val="21"/>
                <w:szCs w:val="21"/>
              </w:rPr>
            </w:pPr>
            <w:r>
              <w:rPr>
                <w:color w:val="000000" w:themeColor="text1"/>
                <w:sz w:val="21"/>
                <w:szCs w:val="21"/>
              </w:rPr>
              <w:t xml:space="preserve">Tài </w:t>
            </w:r>
            <w:r>
              <w:rPr>
                <w:color w:val="000000" w:themeColor="text1"/>
                <w:sz w:val="21"/>
                <w:szCs w:val="21"/>
              </w:rPr>
              <w:t xml:space="preserve">sản </w:t>
            </w:r>
            <w:r>
              <w:rPr>
                <w:color w:val="000000" w:themeColor="text1"/>
                <w:sz w:val="21"/>
                <w:szCs w:val="21"/>
              </w:rPr>
              <w:t xml:space="preserve">tại: </w:t>
            </w:r>
            <w:r>
              <w:rPr>
                <w:color w:val="000000" w:themeColor="text1"/>
                <w:sz w:val="21"/>
                <w:szCs w:val="21"/>
              </w:rPr>
              <w:t xml:space="preserve">Đường Củ Chi, Phường Vĩnh Hải, Thành phố Nha Trang, Tỉnh Khánh Hòa </w:t>
            </w:r>
            <w:r>
              <w:rPr>
                <w:i/>
                <w:iCs/>
                <w:color w:val="000000" w:themeColor="text1"/>
                <w:sz w:val="21"/>
                <w:szCs w:val="21"/>
              </w:rPr>
              <w:t xml:space="preserve">(</w:t>
            </w:r>
            <w:r>
              <w:rPr>
                <w:i/>
                <w:iCs/>
                <w:color w:val="000000" w:themeColor="text1"/>
                <w:sz w:val="21"/>
                <w:szCs w:val="21"/>
              </w:rPr>
              <w:t xml:space="preserve">Nay </w:t>
            </w:r>
            <w:r>
              <w:rPr>
                <w:i/>
                <w:iCs/>
                <w:color w:val="000000" w:themeColor="text1"/>
                <w:sz w:val="21"/>
                <w:szCs w:val="21"/>
              </w:rPr>
              <w:t xml:space="preserve">là </w:t>
            </w:r>
            <w:r>
              <w:rPr>
                <w:i/>
                <w:iCs/>
                <w:color w:val="000000" w:themeColor="text1"/>
                <w:sz w:val="21"/>
                <w:szCs w:val="21"/>
              </w:rPr>
              <w:t xml:space="preserve">phường </w:t>
            </w:r>
            <w:r>
              <w:rPr>
                <w:i/>
                <w:iCs/>
                <w:color w:val="000000" w:themeColor="text1"/>
                <w:sz w:val="21"/>
                <w:szCs w:val="21"/>
              </w:rPr>
              <w:t xml:space="preserve">Bắc </w:t>
            </w:r>
            <w:r>
              <w:rPr>
                <w:i/>
                <w:iCs/>
                <w:color w:val="000000" w:themeColor="text1"/>
                <w:sz w:val="21"/>
                <w:szCs w:val="21"/>
              </w:rPr>
              <w:t xml:space="preserve">Nha </w:t>
            </w:r>
            <w:r>
              <w:rPr>
                <w:i/>
                <w:iCs/>
                <w:color w:val="000000" w:themeColor="text1"/>
                <w:sz w:val="21"/>
                <w:szCs w:val="21"/>
              </w:rPr>
              <w:t xml:space="preserve">Trang, </w:t>
            </w:r>
            <w:r>
              <w:rPr>
                <w:i/>
                <w:iCs/>
                <w:color w:val="000000" w:themeColor="text1"/>
                <w:sz w:val="21"/>
                <w:szCs w:val="21"/>
              </w:rPr>
              <w:t xml:space="preserve">tỉnh </w:t>
            </w:r>
            <w:r>
              <w:rPr>
                <w:i/>
                <w:iCs/>
                <w:color w:val="000000" w:themeColor="text1"/>
                <w:sz w:val="21"/>
                <w:szCs w:val="21"/>
              </w:rPr>
              <w:t xml:space="preserve">Khánh </w:t>
            </w:r>
            <w:r>
              <w:rPr>
                <w:i/>
                <w:iCs/>
                <w:sz w:val="21"/>
                <w:szCs w:val="21"/>
              </w:rPr>
              <w:t xml:space="preserve">Hoà) </w:t>
            </w:r>
            <w:r>
              <w:rPr>
                <w:i/>
                <w:iCs/>
                <w:sz w:val="21"/>
                <w:szCs w:val="21"/>
              </w:rPr>
            </w:r>
            <w:r>
              <w:rPr>
                <w:bCs/>
                <w:i/>
                <w:sz w:val="21"/>
                <w:szCs w:val="21"/>
              </w:rPr>
            </w:r>
          </w:p>
        </w:tc>
        <w:tc>
          <w:tcPr>
            <w:shd w:val="clear" w:color="000000" w:fill="ffffff"/>
            <w:tcBorders/>
            <w:tcW w:w="1559" w:type="dxa"/>
            <w:vAlign w:val="center"/>
            <w:textDirection w:val="lrTb"/>
            <w:noWrap w:val="false"/>
          </w:tcPr>
          <w:p>
            <w:pPr>
              <w:pBdr/>
              <w:spacing/>
              <w:ind/>
              <w:jc w:val="center"/>
              <w:rPr>
                <w:sz w:val="21"/>
                <w:szCs w:val="21"/>
              </w:rPr>
            </w:pPr>
            <w:r>
              <w:rPr>
                <w:color w:val="000000" w:themeColor="text1"/>
                <w:sz w:val="21"/>
                <w:szCs w:val="21"/>
              </w:rPr>
              <w:t xml:space="preserve">Tài </w:t>
            </w:r>
            <w:r>
              <w:rPr>
                <w:color w:val="000000" w:themeColor="text1"/>
                <w:sz w:val="21"/>
                <w:szCs w:val="21"/>
              </w:rPr>
              <w:t xml:space="preserve">sản </w:t>
            </w:r>
            <w:r>
              <w:rPr>
                <w:color w:val="000000" w:themeColor="text1"/>
                <w:sz w:val="21"/>
                <w:szCs w:val="21"/>
              </w:rPr>
              <w:t xml:space="preserve">tại: </w:t>
            </w:r>
            <w:r>
              <w:rPr>
                <w:color w:val="000000" w:themeColor="text1"/>
                <w:sz w:val="21"/>
                <w:szCs w:val="21"/>
              </w:rPr>
              <w:t xml:space="preserve">Đường Củ Chi, Phường Vĩnh Hải, Thành phố Nha Trang, Tỉnh Khánh Hòa </w:t>
            </w:r>
            <w:r>
              <w:rPr>
                <w:i/>
                <w:iCs/>
                <w:color w:val="000000" w:themeColor="text1"/>
                <w:sz w:val="21"/>
                <w:szCs w:val="21"/>
              </w:rPr>
              <w:t xml:space="preserve">(</w:t>
            </w:r>
            <w:r>
              <w:rPr>
                <w:i/>
                <w:iCs/>
                <w:color w:val="000000" w:themeColor="text1"/>
                <w:sz w:val="21"/>
                <w:szCs w:val="21"/>
              </w:rPr>
              <w:t xml:space="preserve">Nay </w:t>
            </w:r>
            <w:r>
              <w:rPr>
                <w:i/>
                <w:iCs/>
                <w:color w:val="000000" w:themeColor="text1"/>
                <w:sz w:val="21"/>
                <w:szCs w:val="21"/>
              </w:rPr>
              <w:t xml:space="preserve">là </w:t>
            </w:r>
            <w:r>
              <w:rPr>
                <w:i/>
                <w:iCs/>
                <w:color w:val="000000" w:themeColor="text1"/>
                <w:sz w:val="21"/>
                <w:szCs w:val="21"/>
              </w:rPr>
              <w:t xml:space="preserve">phường </w:t>
            </w:r>
            <w:r>
              <w:rPr>
                <w:i/>
                <w:iCs/>
                <w:color w:val="000000" w:themeColor="text1"/>
                <w:sz w:val="21"/>
                <w:szCs w:val="21"/>
              </w:rPr>
              <w:t xml:space="preserve">Bắc </w:t>
            </w:r>
            <w:r>
              <w:rPr>
                <w:i/>
                <w:iCs/>
                <w:color w:val="000000" w:themeColor="text1"/>
                <w:sz w:val="21"/>
                <w:szCs w:val="21"/>
              </w:rPr>
              <w:t xml:space="preserve">Nha </w:t>
            </w:r>
            <w:r>
              <w:rPr>
                <w:i/>
                <w:iCs/>
                <w:color w:val="000000" w:themeColor="text1"/>
                <w:sz w:val="21"/>
                <w:szCs w:val="21"/>
              </w:rPr>
              <w:t xml:space="preserve">Trang, </w:t>
            </w:r>
            <w:r>
              <w:rPr>
                <w:i/>
                <w:iCs/>
                <w:color w:val="000000" w:themeColor="text1"/>
                <w:sz w:val="21"/>
                <w:szCs w:val="21"/>
              </w:rPr>
              <w:t xml:space="preserve">tỉnh </w:t>
            </w:r>
            <w:r>
              <w:rPr>
                <w:i/>
                <w:iCs/>
                <w:color w:val="000000" w:themeColor="text1"/>
                <w:sz w:val="21"/>
                <w:szCs w:val="21"/>
              </w:rPr>
              <w:t xml:space="preserve">Khánh </w:t>
            </w:r>
            <w:r>
              <w:rPr>
                <w:i/>
                <w:iCs/>
                <w:sz w:val="21"/>
                <w:szCs w:val="21"/>
              </w:rPr>
              <w:t xml:space="preserve">Hoà) </w:t>
            </w:r>
            <w:r>
              <w:rPr>
                <w:sz w:val="21"/>
                <w:szCs w:val="21"/>
              </w:rPr>
            </w:r>
            <w:r>
              <w:rPr>
                <w:sz w:val="21"/>
                <w:szCs w:val="21"/>
              </w:rPr>
            </w:r>
          </w:p>
        </w:tc>
        <w:tc>
          <w:tcPr>
            <w:shd w:val="clear" w:color="000000" w:fill="ffffff"/>
            <w:tcBorders/>
            <w:tcW w:w="1692" w:type="dxa"/>
            <w:vAlign w:val="center"/>
            <w:textDirection w:val="lrTb"/>
            <w:noWrap w:val="false"/>
          </w:tcPr>
          <w:p>
            <w:pPr>
              <w:pBdr/>
              <w:spacing/>
              <w:ind/>
              <w:jc w:val="center"/>
              <w:rPr>
                <w:sz w:val="21"/>
                <w:szCs w:val="21"/>
              </w:rPr>
            </w:pPr>
            <w:r>
              <w:rPr>
                <w:color w:val="000000" w:themeColor="text1"/>
                <w:sz w:val="21"/>
                <w:szCs w:val="21"/>
              </w:rPr>
              <w:t xml:space="preserve">Tài </w:t>
            </w:r>
            <w:r>
              <w:rPr>
                <w:color w:val="000000" w:themeColor="text1"/>
                <w:sz w:val="21"/>
                <w:szCs w:val="21"/>
              </w:rPr>
              <w:t xml:space="preserve">sản </w:t>
            </w:r>
            <w:r>
              <w:rPr>
                <w:color w:val="000000" w:themeColor="text1"/>
                <w:sz w:val="21"/>
                <w:szCs w:val="21"/>
              </w:rPr>
              <w:t xml:space="preserve">tại: </w:t>
            </w:r>
            <w:r>
              <w:rPr>
                <w:color w:val="000000" w:themeColor="text1"/>
                <w:sz w:val="21"/>
                <w:szCs w:val="21"/>
              </w:rPr>
              <w:t xml:space="preserve">25B Đường Củ Chi, Phường Vĩnh Hải, Thành phố Nha Trang, Tỉnh Khánh Hòa </w:t>
            </w:r>
            <w:r>
              <w:rPr>
                <w:i/>
                <w:iCs/>
                <w:color w:val="000000" w:themeColor="text1"/>
                <w:sz w:val="21"/>
                <w:szCs w:val="21"/>
              </w:rPr>
              <w:t xml:space="preserve">(</w:t>
            </w:r>
            <w:r>
              <w:rPr>
                <w:i/>
                <w:iCs/>
                <w:color w:val="000000" w:themeColor="text1"/>
                <w:sz w:val="21"/>
                <w:szCs w:val="21"/>
              </w:rPr>
              <w:t xml:space="preserve">Nay </w:t>
            </w:r>
            <w:r>
              <w:rPr>
                <w:i/>
                <w:iCs/>
                <w:color w:val="000000" w:themeColor="text1"/>
                <w:sz w:val="21"/>
                <w:szCs w:val="21"/>
              </w:rPr>
              <w:t xml:space="preserve">là </w:t>
            </w:r>
            <w:r>
              <w:rPr>
                <w:i/>
                <w:iCs/>
                <w:color w:val="000000" w:themeColor="text1"/>
                <w:sz w:val="21"/>
                <w:szCs w:val="21"/>
              </w:rPr>
              <w:t xml:space="preserve">phường </w:t>
            </w:r>
            <w:r>
              <w:rPr>
                <w:i/>
                <w:iCs/>
                <w:color w:val="000000" w:themeColor="text1"/>
                <w:sz w:val="21"/>
                <w:szCs w:val="21"/>
              </w:rPr>
              <w:t xml:space="preserve">Bắc </w:t>
            </w:r>
            <w:r>
              <w:rPr>
                <w:i/>
                <w:iCs/>
                <w:color w:val="000000" w:themeColor="text1"/>
                <w:sz w:val="21"/>
                <w:szCs w:val="21"/>
              </w:rPr>
              <w:t xml:space="preserve">Nha </w:t>
            </w:r>
            <w:r>
              <w:rPr>
                <w:i/>
                <w:iCs/>
                <w:color w:val="000000" w:themeColor="text1"/>
                <w:sz w:val="21"/>
                <w:szCs w:val="21"/>
              </w:rPr>
              <w:t xml:space="preserve">Trang, </w:t>
            </w:r>
            <w:r>
              <w:rPr>
                <w:i/>
                <w:iCs/>
                <w:color w:val="000000" w:themeColor="text1"/>
                <w:sz w:val="21"/>
                <w:szCs w:val="21"/>
              </w:rPr>
              <w:t xml:space="preserve">tỉnh </w:t>
            </w:r>
            <w:r>
              <w:rPr>
                <w:i/>
                <w:iCs/>
                <w:color w:val="000000" w:themeColor="text1"/>
                <w:sz w:val="21"/>
                <w:szCs w:val="21"/>
              </w:rPr>
              <w:t xml:space="preserve">Khánh </w:t>
            </w:r>
            <w:r>
              <w:rPr>
                <w:i/>
                <w:iCs/>
                <w:sz w:val="21"/>
                <w:szCs w:val="21"/>
              </w:rPr>
              <w:t xml:space="preserve">Hoà) </w:t>
            </w:r>
            <w:r>
              <w:rPr>
                <w:sz w:val="21"/>
                <w:szCs w:val="21"/>
              </w:rPr>
            </w:r>
            <w:r>
              <w:rPr>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92"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122.621.874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100.655.233</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118.277.740</w:t>
            </w:r>
            <w:r>
              <w:rPr>
                <w:color w:val="000000"/>
                <w:sz w:val="21"/>
                <w:szCs w:val="21"/>
              </w:rPr>
            </w:r>
            <w:r>
              <w:rPr>
                <w:color w:val="000000"/>
                <w:sz w:val="21"/>
                <w:szCs w:val="21"/>
              </w:rPr>
            </w:r>
          </w:p>
        </w:tc>
      </w:tr>
      <w:tr>
        <w:trPr>
          <w:trHeight w:val="975"/>
        </w:trPr>
        <w:tc>
          <w:tcPr>
            <w:shd w:val="clear" w:color="000000" w:fill="ffffff"/>
            <w:tcBorders/>
            <w:tcW w:w="737"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C.3</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themeColor="text1"/>
                <w:sz w:val="21"/>
                <w:szCs w:val="21"/>
              </w:rPr>
              <w:t xml:space="preserve">Độ rộng đường trước tài sản </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themeColor="text1"/>
                <w:sz w:val="21"/>
                <w:szCs w:val="21"/>
              </w:rPr>
              <w:t xml:space="preserve">(m)</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12,0</w:t>
            </w:r>
            <w:r>
              <w:rPr>
                <w:b/>
                <w:bCs/>
                <w:color w:val="000000"/>
                <w:sz w:val="21"/>
                <w:szCs w:val="21"/>
              </w:rPr>
            </w:r>
            <w:r>
              <w:rPr>
                <w:b/>
                <w:bCs/>
                <w:color w:val="000000"/>
                <w:sz w:val="21"/>
                <w:szCs w:val="21"/>
              </w:rPr>
            </w:r>
          </w:p>
        </w:tc>
        <w:tc>
          <w:tcPr>
            <w:shd w:val="clear" w:color="000000" w:fill="ffffff"/>
            <w:tcBorders/>
            <w:tcW w:w="1667" w:type="dxa"/>
            <w:vAlign w:val="center"/>
            <w:textDirection w:val="lrTb"/>
            <w:noWrap w:val="false"/>
          </w:tcPr>
          <w:p>
            <w:pPr>
              <w:pBdr/>
              <w:spacing/>
              <w:ind/>
              <w:jc w:val="center"/>
              <w:rPr>
                <w:b/>
                <w:bCs/>
                <w:color w:val="000000"/>
                <w:sz w:val="21"/>
                <w:szCs w:val="21"/>
              </w:rPr>
            </w:pPr>
            <w:r>
              <w:rPr>
                <w:color w:val="000000" w:themeColor="text1"/>
                <w:sz w:val="21"/>
                <w:szCs w:val="21"/>
              </w:rPr>
              <w:t xml:space="preserve">10,0</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10,0</w:t>
            </w:r>
            <w:r>
              <w:rPr>
                <w:b/>
                <w:bCs/>
                <w:color w:val="000000"/>
                <w:sz w:val="21"/>
                <w:szCs w:val="21"/>
              </w:rPr>
            </w:r>
            <w:r>
              <w:rPr>
                <w:b/>
                <w:bCs/>
                <w:color w:val="000000"/>
                <w:sz w:val="21"/>
                <w:szCs w:val="21"/>
              </w:rPr>
            </w:r>
          </w:p>
        </w:tc>
        <w:tc>
          <w:tcPr>
            <w:shd w:val="clear" w:color="000000" w:fill="ffffff"/>
            <w:tcBorders/>
            <w:tcW w:w="1692" w:type="dxa"/>
            <w:vAlign w:val="center"/>
            <w:textDirection w:val="lrTb"/>
            <w:noWrap w:val="false"/>
          </w:tcPr>
          <w:p>
            <w:pPr>
              <w:pBdr/>
              <w:spacing/>
              <w:ind/>
              <w:jc w:val="center"/>
              <w:rPr>
                <w:b/>
                <w:bCs/>
                <w:color w:val="000000"/>
                <w:sz w:val="21"/>
                <w:szCs w:val="21"/>
              </w:rPr>
            </w:pPr>
            <w:r>
              <w:rPr>
                <w:color w:val="000000" w:themeColor="text1"/>
                <w:sz w:val="21"/>
                <w:szCs w:val="21"/>
              </w:rPr>
              <w:t xml:space="preserve">12,0</w:t>
            </w:r>
            <w:r>
              <w:rPr>
                <w:b/>
                <w:bCs/>
                <w:color w:val="000000"/>
                <w:sz w:val="21"/>
                <w:szCs w:val="21"/>
              </w:rPr>
            </w:r>
            <w:r>
              <w:rPr>
                <w:b/>
                <w:bCs/>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92"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122.621.874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100.655.233</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118.277.740</w:t>
            </w:r>
            <w:r>
              <w:rPr>
                <w:color w:val="000000"/>
                <w:sz w:val="21"/>
                <w:szCs w:val="21"/>
              </w:rPr>
            </w:r>
            <w:r>
              <w:rPr>
                <w:color w:val="000000"/>
                <w:sz w:val="21"/>
                <w:szCs w:val="21"/>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C.4</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themeColor="text1"/>
                <w:sz w:val="21"/>
                <w:szCs w:val="21"/>
              </w:rPr>
              <w:t xml:space="preserve">Diện tích đất </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r>
            <w:r>
              <w:rPr>
                <w:b/>
                <w:bCs/>
                <w:color w:val="000000" w:themeColor="text1"/>
                <w:sz w:val="21"/>
                <w:szCs w:val="21"/>
              </w:rPr>
              <w:t xml:space="preserve">(m²)</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373,8</w:t>
            </w:r>
            <w:r>
              <w:rPr>
                <w:b/>
                <w:bCs/>
                <w:color w:val="000000"/>
                <w:sz w:val="21"/>
                <w:szCs w:val="21"/>
              </w:rPr>
            </w:r>
            <w:r>
              <w:rPr>
                <w:b/>
                <w:bCs/>
                <w:color w:val="000000"/>
                <w:sz w:val="21"/>
                <w:szCs w:val="21"/>
              </w:rPr>
            </w:r>
          </w:p>
        </w:tc>
        <w:tc>
          <w:tcPr>
            <w:shd w:val="clear" w:color="000000" w:fill="ffffff"/>
            <w:tcBorders/>
            <w:tcW w:w="1667" w:type="dxa"/>
            <w:vAlign w:val="center"/>
            <w:textDirection w:val="lrTb"/>
            <w:noWrap w:val="false"/>
          </w:tcPr>
          <w:p>
            <w:pPr>
              <w:pBdr/>
              <w:spacing/>
              <w:ind/>
              <w:jc w:val="center"/>
              <w:rPr>
                <w:b/>
                <w:bCs/>
                <w:color w:val="000000"/>
                <w:sz w:val="21"/>
                <w:szCs w:val="21"/>
              </w:rPr>
            </w:pPr>
            <w:r>
              <w:rPr>
                <w:color w:val="000000" w:themeColor="text1"/>
                <w:sz w:val="21"/>
                <w:szCs w:val="21"/>
              </w:rPr>
              <w:t xml:space="preserve">217,6</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200,0</w:t>
            </w:r>
            <w:r>
              <w:rPr>
                <w:b/>
                <w:bCs/>
                <w:color w:val="000000"/>
                <w:sz w:val="21"/>
                <w:szCs w:val="21"/>
              </w:rPr>
            </w:r>
            <w:r>
              <w:rPr>
                <w:b/>
                <w:bCs/>
                <w:color w:val="000000"/>
                <w:sz w:val="21"/>
                <w:szCs w:val="21"/>
              </w:rPr>
            </w:r>
          </w:p>
        </w:tc>
        <w:tc>
          <w:tcPr>
            <w:shd w:val="clear" w:color="000000" w:fill="ffffff"/>
            <w:tcBorders/>
            <w:tcW w:w="1692" w:type="dxa"/>
            <w:vAlign w:val="center"/>
            <w:textDirection w:val="lrTb"/>
            <w:noWrap w:val="false"/>
          </w:tcPr>
          <w:p>
            <w:pPr>
              <w:pBdr/>
              <w:spacing/>
              <w:ind/>
              <w:jc w:val="center"/>
              <w:rPr>
                <w:b/>
                <w:bCs/>
                <w:color w:val="000000"/>
                <w:sz w:val="21"/>
                <w:szCs w:val="21"/>
              </w:rPr>
            </w:pPr>
            <w:r>
              <w:rPr>
                <w:color w:val="000000" w:themeColor="text1"/>
                <w:sz w:val="21"/>
                <w:szCs w:val="21"/>
              </w:rPr>
              <w:t xml:space="preserve">86,6</w:t>
            </w:r>
            <w:r>
              <w:rPr>
                <w:b/>
                <w:bCs/>
                <w:color w:val="000000"/>
                <w:sz w:val="21"/>
                <w:szCs w:val="21"/>
              </w:rPr>
            </w:r>
            <w:r>
              <w:rPr>
                <w:b/>
                <w:bCs/>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color w:val="000000"/>
                <w:sz w:val="21"/>
                <w:szCs w:val="21"/>
              </w:rPr>
            </w:pPr>
            <w:r>
              <w:rPr>
                <w:color w:val="000000" w:themeColor="text1"/>
                <w:sz w:val="21"/>
                <w:szCs w:val="21"/>
              </w:rPr>
              <w:t xml:space="preserve">-3%</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-5%</w:t>
            </w:r>
            <w:r>
              <w:rPr>
                <w:color w:val="000000"/>
                <w:sz w:val="21"/>
                <w:szCs w:val="21"/>
              </w:rPr>
            </w:r>
            <w:r>
              <w:rPr>
                <w:color w:val="000000"/>
                <w:sz w:val="21"/>
                <w:szCs w:val="21"/>
              </w:rPr>
            </w:r>
          </w:p>
        </w:tc>
        <w:tc>
          <w:tcPr>
            <w:shd w:val="clear" w:color="000000" w:fill="ffffff"/>
            <w:tcBorders/>
            <w:tcW w:w="1692" w:type="dxa"/>
            <w:vAlign w:val="center"/>
            <w:textDirection w:val="lrTb"/>
            <w:noWrap w:val="false"/>
          </w:tcPr>
          <w:p>
            <w:pPr>
              <w:pBdr/>
              <w:spacing/>
              <w:ind/>
              <w:jc w:val="center"/>
              <w:rPr>
                <w:color w:val="000000"/>
                <w:sz w:val="21"/>
                <w:szCs w:val="21"/>
              </w:rPr>
            </w:pPr>
            <w:r>
              <w:rPr>
                <w:color w:val="000000" w:themeColor="text1"/>
                <w:sz w:val="21"/>
                <w:szCs w:val="21"/>
              </w:rPr>
              <w:t xml:space="preserve">-5%</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-3.678.656</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-5.032.762</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-5.913.887</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118.943.218</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95.622.471</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112.363.853</w:t>
            </w:r>
            <w:r>
              <w:rPr>
                <w:color w:val="000000"/>
                <w:sz w:val="21"/>
                <w:szCs w:val="21"/>
              </w:rPr>
            </w:r>
            <w:r>
              <w:rPr>
                <w:color w:val="000000"/>
                <w:sz w:val="21"/>
                <w:szCs w:val="21"/>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C.5</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themeColor="text1"/>
                <w:sz w:val="21"/>
                <w:szCs w:val="21"/>
              </w:rPr>
              <w:t xml:space="preserve">Mặt tiền </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themeColor="text1"/>
                <w:sz w:val="21"/>
                <w:szCs w:val="21"/>
              </w:rPr>
              <w:t xml:space="preserve">(m)</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14,24</w:t>
            </w:r>
            <w:r>
              <w:rPr>
                <w:b/>
                <w:bCs/>
                <w:color w:val="000000"/>
                <w:sz w:val="21"/>
                <w:szCs w:val="21"/>
              </w:rPr>
            </w:r>
            <w:r>
              <w:rPr>
                <w:b/>
                <w:bCs/>
                <w:color w:val="000000"/>
                <w:sz w:val="21"/>
                <w:szCs w:val="21"/>
              </w:rPr>
            </w:r>
          </w:p>
        </w:tc>
        <w:tc>
          <w:tcPr>
            <w:shd w:val="clear" w:color="000000" w:fill="ffffff"/>
            <w:tcBorders/>
            <w:tcW w:w="1667" w:type="dxa"/>
            <w:vAlign w:val="center"/>
            <w:textDirection w:val="lrTb"/>
            <w:noWrap w:val="false"/>
          </w:tcPr>
          <w:p>
            <w:pPr>
              <w:pBdr/>
              <w:spacing/>
              <w:ind/>
              <w:jc w:val="center"/>
              <w:rPr>
                <w:b/>
                <w:bCs/>
                <w:color w:val="000000"/>
                <w:sz w:val="21"/>
                <w:szCs w:val="21"/>
              </w:rPr>
            </w:pPr>
            <w:r>
              <w:rPr>
                <w:color w:val="000000" w:themeColor="text1"/>
                <w:sz w:val="21"/>
                <w:szCs w:val="21"/>
              </w:rPr>
              <w:t xml:space="preserve">13,44</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5,5</w:t>
            </w:r>
            <w:r>
              <w:rPr>
                <w:b/>
                <w:bCs/>
                <w:color w:val="000000"/>
                <w:sz w:val="21"/>
                <w:szCs w:val="21"/>
              </w:rPr>
            </w:r>
            <w:r>
              <w:rPr>
                <w:b/>
                <w:bCs/>
                <w:color w:val="000000"/>
                <w:sz w:val="21"/>
                <w:szCs w:val="21"/>
              </w:rPr>
            </w:r>
          </w:p>
        </w:tc>
        <w:tc>
          <w:tcPr>
            <w:shd w:val="clear" w:color="000000" w:fill="ffffff"/>
            <w:tcBorders/>
            <w:tcW w:w="1692" w:type="dxa"/>
            <w:vAlign w:val="center"/>
            <w:textDirection w:val="lrTb"/>
            <w:noWrap w:val="false"/>
          </w:tcPr>
          <w:p>
            <w:pPr>
              <w:pBdr/>
              <w:spacing/>
              <w:ind/>
              <w:jc w:val="center"/>
              <w:rPr>
                <w:b/>
                <w:bCs/>
                <w:color w:val="000000"/>
                <w:sz w:val="21"/>
                <w:szCs w:val="21"/>
              </w:rPr>
            </w:pPr>
            <w:r>
              <w:rPr>
                <w:color w:val="000000" w:themeColor="text1"/>
                <w:sz w:val="21"/>
                <w:szCs w:val="21"/>
              </w:rPr>
              <w:t xml:space="preserve">4,51</w:t>
            </w:r>
            <w:r>
              <w:rPr>
                <w:b/>
                <w:bCs/>
                <w:color w:val="000000"/>
                <w:sz w:val="21"/>
                <w:szCs w:val="21"/>
              </w:rPr>
            </w:r>
            <w:r>
              <w:rPr>
                <w:b/>
                <w:bCs/>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15%</w:t>
            </w:r>
            <w:r>
              <w:rPr>
                <w:color w:val="000000"/>
                <w:sz w:val="21"/>
                <w:szCs w:val="21"/>
              </w:rPr>
            </w:r>
            <w:r>
              <w:rPr>
                <w:color w:val="000000"/>
                <w:sz w:val="21"/>
                <w:szCs w:val="21"/>
              </w:rPr>
            </w:r>
          </w:p>
        </w:tc>
        <w:tc>
          <w:tcPr>
            <w:shd w:val="clear" w:color="000000" w:fill="ffffff"/>
            <w:tcBorders/>
            <w:tcW w:w="1692" w:type="dxa"/>
            <w:vAlign w:val="center"/>
            <w:textDirection w:val="lrTb"/>
            <w:noWrap w:val="false"/>
          </w:tcPr>
          <w:p>
            <w:pPr>
              <w:pBdr/>
              <w:spacing/>
              <w:ind/>
              <w:jc w:val="center"/>
              <w:rPr>
                <w:color w:val="000000"/>
                <w:sz w:val="21"/>
                <w:szCs w:val="21"/>
              </w:rPr>
            </w:pPr>
            <w:r>
              <w:rPr>
                <w:color w:val="000000" w:themeColor="text1"/>
                <w:sz w:val="21"/>
                <w:szCs w:val="21"/>
              </w:rPr>
              <w:t xml:space="preserve">15%</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15.098.285</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17.741.661</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118.943.218</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110.720.756</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130.105.514</w:t>
            </w:r>
            <w:r>
              <w:rPr>
                <w:color w:val="000000"/>
                <w:sz w:val="21"/>
                <w:szCs w:val="21"/>
              </w:rPr>
            </w:r>
            <w:r>
              <w:rPr>
                <w:color w:val="000000"/>
                <w:sz w:val="21"/>
                <w:szCs w:val="21"/>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C.6</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themeColor="text1"/>
                <w:sz w:val="21"/>
                <w:szCs w:val="21"/>
              </w:rPr>
              <w:t xml:space="preserve">Chiều sâu </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r>
            <w:r>
              <w:rPr>
                <w:b/>
                <w:bCs/>
                <w:color w:val="000000" w:themeColor="text1"/>
                <w:sz w:val="21"/>
                <w:szCs w:val="21"/>
              </w:rPr>
              <w:t xml:space="preserve">(m)</w:t>
            </w: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21,34</w:t>
            </w:r>
            <w:r>
              <w:rPr>
                <w:b/>
                <w:bCs/>
                <w:color w:val="000000"/>
                <w:sz w:val="21"/>
                <w:szCs w:val="21"/>
              </w:rPr>
            </w:r>
            <w:r>
              <w:rPr>
                <w:b/>
                <w:bCs/>
                <w:color w:val="000000"/>
                <w:sz w:val="21"/>
                <w:szCs w:val="21"/>
              </w:rPr>
            </w:r>
          </w:p>
        </w:tc>
        <w:tc>
          <w:tcPr>
            <w:shd w:val="clear" w:color="000000" w:fill="ffffff"/>
            <w:tcBorders/>
            <w:tcW w:w="1667" w:type="dxa"/>
            <w:vAlign w:val="center"/>
            <w:textDirection w:val="lrTb"/>
            <w:noWrap w:val="false"/>
          </w:tcPr>
          <w:p>
            <w:pPr>
              <w:pBdr/>
              <w:spacing/>
              <w:ind/>
              <w:jc w:val="center"/>
              <w:rPr>
                <w:b/>
                <w:bCs/>
                <w:color w:val="000000"/>
                <w:sz w:val="21"/>
                <w:szCs w:val="21"/>
              </w:rPr>
            </w:pPr>
            <w:r>
              <w:rPr>
                <w:color w:val="000000" w:themeColor="text1"/>
                <w:sz w:val="21"/>
                <w:szCs w:val="21"/>
              </w:rPr>
              <w:t xml:space="preserve">16,19</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36,36</w:t>
            </w:r>
            <w:r>
              <w:rPr>
                <w:b/>
                <w:bCs/>
                <w:color w:val="000000"/>
                <w:sz w:val="21"/>
                <w:szCs w:val="21"/>
              </w:rPr>
            </w:r>
            <w:r>
              <w:rPr>
                <w:b/>
                <w:bCs/>
                <w:color w:val="000000"/>
                <w:sz w:val="21"/>
                <w:szCs w:val="21"/>
              </w:rPr>
            </w:r>
          </w:p>
        </w:tc>
        <w:tc>
          <w:tcPr>
            <w:shd w:val="clear" w:color="000000" w:fill="ffffff"/>
            <w:tcBorders/>
            <w:tcW w:w="1692" w:type="dxa"/>
            <w:vAlign w:val="center"/>
            <w:textDirection w:val="lrTb"/>
            <w:noWrap w:val="false"/>
          </w:tcPr>
          <w:p>
            <w:pPr>
              <w:pBdr/>
              <w:spacing/>
              <w:ind/>
              <w:jc w:val="center"/>
              <w:rPr>
                <w:b/>
                <w:bCs/>
                <w:color w:val="000000"/>
                <w:sz w:val="21"/>
                <w:szCs w:val="21"/>
              </w:rPr>
            </w:pPr>
            <w:r>
              <w:rPr>
                <w:color w:val="000000" w:themeColor="text1"/>
                <w:sz w:val="21"/>
                <w:szCs w:val="21"/>
              </w:rPr>
              <w:t xml:space="preserve">19,2</w:t>
            </w:r>
            <w:r>
              <w:rPr>
                <w:b/>
                <w:bCs/>
                <w:color w:val="000000"/>
                <w:sz w:val="21"/>
                <w:szCs w:val="21"/>
              </w:rPr>
            </w:r>
            <w:r>
              <w:rPr>
                <w:b/>
                <w:bCs/>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color w:val="000000"/>
                <w:sz w:val="21"/>
                <w:szCs w:val="21"/>
              </w:rPr>
            </w:pPr>
            <w:r>
              <w:rPr>
                <w:color w:val="000000" w:themeColor="text1"/>
                <w:sz w:val="21"/>
                <w:szCs w:val="21"/>
              </w:rPr>
              <w:t xml:space="preserve">-5%</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3%</w:t>
            </w:r>
            <w:r>
              <w:rPr>
                <w:color w:val="000000"/>
                <w:sz w:val="21"/>
                <w:szCs w:val="21"/>
              </w:rPr>
            </w:r>
            <w:r>
              <w:rPr>
                <w:color w:val="000000"/>
                <w:sz w:val="21"/>
                <w:szCs w:val="21"/>
              </w:rPr>
            </w:r>
          </w:p>
        </w:tc>
        <w:tc>
          <w:tcPr>
            <w:shd w:val="clear" w:color="000000" w:fill="ffffff"/>
            <w:tcBorders/>
            <w:tcW w:w="1692" w:type="dxa"/>
            <w:vAlign w:val="center"/>
            <w:textDirection w:val="lrTb"/>
            <w:noWrap w:val="false"/>
          </w:tcPr>
          <w:p>
            <w:pPr>
              <w:pBdr/>
              <w:spacing/>
              <w:ind/>
              <w:jc w:val="center"/>
              <w:rPr>
                <w:color w:val="000000"/>
                <w:sz w:val="21"/>
                <w:szCs w:val="21"/>
              </w:rPr>
            </w:pPr>
            <w:r>
              <w:rPr>
                <w:color w:val="000000" w:themeColor="text1"/>
                <w:sz w:val="21"/>
                <w:szCs w:val="21"/>
              </w:rPr>
              <w:t xml:space="preserve">-5%</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-6.131.094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3.019.657</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-5.913.887</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112.812.124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113.740.413</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124.191.627</w:t>
            </w:r>
            <w:r>
              <w:rPr>
                <w:color w:val="000000"/>
                <w:sz w:val="21"/>
                <w:szCs w:val="21"/>
              </w:rPr>
            </w:r>
            <w:r>
              <w:rPr>
                <w:color w:val="000000"/>
                <w:sz w:val="21"/>
                <w:szCs w:val="21"/>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C.7</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themeColor="text1"/>
                <w:sz w:val="21"/>
                <w:szCs w:val="21"/>
              </w:rPr>
              <w:t xml:space="preserve">Số lượng mặt tiếp giáp</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Tiếp giáp 1 mặt tiền</w:t>
            </w:r>
            <w:r>
              <w:rPr>
                <w:b/>
                <w:bCs/>
                <w:color w:val="000000"/>
                <w:sz w:val="21"/>
                <w:szCs w:val="21"/>
              </w:rPr>
            </w:r>
            <w:r>
              <w:rPr>
                <w:b/>
                <w:bCs/>
                <w:color w:val="000000"/>
                <w:sz w:val="21"/>
                <w:szCs w:val="21"/>
              </w:rPr>
            </w:r>
          </w:p>
        </w:tc>
        <w:tc>
          <w:tcPr>
            <w:shd w:val="clear" w:color="000000" w:fill="ffffff"/>
            <w:tcBorders/>
            <w:tcW w:w="1667" w:type="dxa"/>
            <w:vAlign w:val="center"/>
            <w:textDirection w:val="lrTb"/>
            <w:noWrap w:val="false"/>
          </w:tcPr>
          <w:p>
            <w:pPr>
              <w:pBdr/>
              <w:spacing/>
              <w:ind/>
              <w:jc w:val="center"/>
              <w:rPr>
                <w:b/>
                <w:bCs/>
                <w:color w:val="000000"/>
                <w:sz w:val="21"/>
                <w:szCs w:val="21"/>
              </w:rPr>
            </w:pPr>
            <w:r>
              <w:rPr>
                <w:color w:val="000000" w:themeColor="text1"/>
                <w:sz w:val="21"/>
                <w:szCs w:val="21"/>
              </w:rPr>
              <w:t xml:space="preserve">Tiếp giáp 1 mặt tiền</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Tiếp giáp 1 mặt tiền</w:t>
            </w:r>
            <w:r>
              <w:rPr>
                <w:b/>
                <w:bCs/>
                <w:color w:val="000000"/>
                <w:sz w:val="21"/>
                <w:szCs w:val="21"/>
              </w:rPr>
            </w:r>
            <w:r>
              <w:rPr>
                <w:b/>
                <w:bCs/>
                <w:color w:val="000000"/>
                <w:sz w:val="21"/>
                <w:szCs w:val="21"/>
              </w:rPr>
            </w:r>
          </w:p>
        </w:tc>
        <w:tc>
          <w:tcPr>
            <w:shd w:val="clear" w:color="000000" w:fill="ffffff"/>
            <w:tcBorders/>
            <w:tcW w:w="1692" w:type="dxa"/>
            <w:vAlign w:val="center"/>
            <w:textDirection w:val="lrTb"/>
            <w:noWrap w:val="false"/>
          </w:tcPr>
          <w:p>
            <w:pPr>
              <w:pBdr/>
              <w:spacing/>
              <w:ind/>
              <w:jc w:val="center"/>
              <w:rPr>
                <w:b/>
                <w:bCs/>
                <w:color w:val="000000"/>
                <w:sz w:val="21"/>
                <w:szCs w:val="21"/>
              </w:rPr>
            </w:pPr>
            <w:r>
              <w:rPr>
                <w:color w:val="000000" w:themeColor="text1"/>
                <w:sz w:val="21"/>
                <w:szCs w:val="21"/>
              </w:rPr>
              <w:t xml:space="preserve">Tiếp giáp 1 mặt tiền</w:t>
            </w:r>
            <w:r>
              <w:rPr>
                <w:b/>
                <w:bCs/>
                <w:color w:val="000000"/>
                <w:sz w:val="21"/>
                <w:szCs w:val="21"/>
              </w:rPr>
            </w:r>
            <w:r>
              <w:rPr>
                <w:b/>
                <w:bCs/>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92"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112.812.124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113.740.413</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124.191.627</w:t>
            </w:r>
            <w:r>
              <w:rPr>
                <w:color w:val="000000"/>
                <w:sz w:val="21"/>
                <w:szCs w:val="21"/>
              </w:rPr>
            </w:r>
            <w:r>
              <w:rPr>
                <w:color w:val="000000"/>
                <w:sz w:val="21"/>
                <w:szCs w:val="21"/>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1"/>
                <w:szCs w:val="21"/>
              </w:rPr>
            </w:pPr>
            <w:r>
              <w:rPr>
                <w:color w:val="000000" w:themeColor="text1"/>
                <w:sz w:val="21"/>
                <w:szCs w:val="21"/>
              </w:rPr>
              <w:t xml:space="preserve">C.8</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themeColor="text1"/>
                <w:sz w:val="21"/>
                <w:szCs w:val="21"/>
              </w:rPr>
              <w:t xml:space="preserve">Hình dáng thửa đất</w:t>
            </w:r>
            <w:r>
              <w:rPr>
                <w:b/>
                <w:bCs/>
                <w:color w:val="000000"/>
                <w:sz w:val="21"/>
                <w:szCs w:val="21"/>
              </w:rPr>
            </w:r>
            <w:r>
              <w:rPr>
                <w:b/>
                <w:bCs/>
                <w:color w:val="000000"/>
                <w:sz w:val="21"/>
                <w:szCs w:val="21"/>
              </w:rPr>
            </w:r>
          </w:p>
        </w:tc>
        <w:tc>
          <w:tcPr>
            <w:shd w:val="clear" w:color="000000" w:fill="ffffff"/>
            <w:tcBorders/>
            <w:tcW w:w="9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 </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Tương đối vuông vức</w:t>
            </w:r>
            <w:r>
              <w:rPr>
                <w:b/>
                <w:bCs/>
                <w:color w:val="000000"/>
                <w:sz w:val="21"/>
                <w:szCs w:val="21"/>
              </w:rPr>
            </w:r>
            <w:r>
              <w:rPr>
                <w:b/>
                <w:bCs/>
                <w:color w:val="000000"/>
                <w:sz w:val="21"/>
                <w:szCs w:val="21"/>
              </w:rPr>
            </w:r>
          </w:p>
        </w:tc>
        <w:tc>
          <w:tcPr>
            <w:shd w:val="clear" w:color="000000" w:fill="ffffff"/>
            <w:tcBorders/>
            <w:tcW w:w="1667" w:type="dxa"/>
            <w:vAlign w:val="center"/>
            <w:textDirection w:val="lrTb"/>
            <w:noWrap w:val="false"/>
          </w:tcPr>
          <w:p>
            <w:pPr>
              <w:pBdr/>
              <w:spacing/>
              <w:ind/>
              <w:jc w:val="center"/>
              <w:rPr>
                <w:b/>
                <w:bCs/>
                <w:color w:val="000000"/>
                <w:sz w:val="21"/>
                <w:szCs w:val="21"/>
              </w:rPr>
            </w:pPr>
            <w:r>
              <w:rPr>
                <w:color w:val="000000" w:themeColor="text1"/>
                <w:sz w:val="21"/>
                <w:szCs w:val="21"/>
              </w:rPr>
              <w:t xml:space="preserve">Tương đối vuông vức</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Tương đối vuông vức</w:t>
            </w:r>
            <w:r>
              <w:rPr>
                <w:b/>
                <w:bCs/>
                <w:color w:val="000000"/>
                <w:sz w:val="21"/>
                <w:szCs w:val="21"/>
              </w:rPr>
            </w:r>
            <w:r>
              <w:rPr>
                <w:b/>
                <w:bCs/>
                <w:color w:val="000000"/>
                <w:sz w:val="21"/>
                <w:szCs w:val="21"/>
              </w:rPr>
            </w:r>
          </w:p>
        </w:tc>
        <w:tc>
          <w:tcPr>
            <w:shd w:val="clear" w:color="000000" w:fill="ffffff"/>
            <w:tcBorders/>
            <w:tcW w:w="1692" w:type="dxa"/>
            <w:vAlign w:val="center"/>
            <w:textDirection w:val="lrTb"/>
            <w:noWrap w:val="false"/>
          </w:tcPr>
          <w:p>
            <w:pPr>
              <w:pBdr/>
              <w:spacing/>
              <w:ind/>
              <w:jc w:val="center"/>
              <w:rPr>
                <w:b/>
                <w:bCs/>
                <w:color w:val="000000"/>
                <w:sz w:val="21"/>
                <w:szCs w:val="21"/>
              </w:rPr>
            </w:pPr>
            <w:r>
              <w:rPr>
                <w:color w:val="000000" w:themeColor="text1"/>
                <w:sz w:val="21"/>
                <w:szCs w:val="21"/>
              </w:rPr>
              <w:t xml:space="preserve">Hình chữ nhật</w:t>
            </w:r>
            <w:r>
              <w:rPr>
                <w:b/>
                <w:bCs/>
                <w:color w:val="000000"/>
                <w:sz w:val="21"/>
                <w:szCs w:val="21"/>
              </w:rPr>
            </w:r>
            <w:r>
              <w:rPr>
                <w:b/>
                <w:bCs/>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Tỷ lệ điều 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92" w:type="dxa"/>
            <w:vAlign w:val="center"/>
            <w:textDirection w:val="lrTb"/>
            <w:noWrap w:val="false"/>
          </w:tcPr>
          <w:p>
            <w:pPr>
              <w:pBdr/>
              <w:spacing/>
              <w:ind/>
              <w:jc w:val="center"/>
              <w:rPr>
                <w:color w:val="000000"/>
                <w:sz w:val="21"/>
                <w:szCs w:val="21"/>
              </w:rPr>
            </w:pPr>
            <w:r>
              <w:rPr>
                <w:color w:val="000000" w:themeColor="text1"/>
                <w:sz w:val="21"/>
                <w:szCs w:val="21"/>
              </w:rPr>
              <w:t xml:space="preserve">-3%</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Mức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0</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-3.548.332</w:t>
            </w:r>
            <w:r>
              <w:rPr>
                <w:color w:val="000000"/>
                <w:sz w:val="21"/>
                <w:szCs w:val="21"/>
              </w:rPr>
            </w:r>
            <w:r>
              <w:rPr>
                <w:color w:val="000000"/>
                <w:sz w:val="21"/>
                <w:szCs w:val="21"/>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Giá sau điều chỉnh</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Đồng/m²</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color w:val="000000"/>
                <w:sz w:val="21"/>
                <w:szCs w:val="21"/>
              </w:rPr>
            </w:pPr>
            <w:r>
              <w:rPr>
                <w:color w:val="000000" w:themeColor="text1"/>
                <w:sz w:val="21"/>
                <w:szCs w:val="21"/>
              </w:rPr>
              <w:t xml:space="preserve">112.812.124</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themeColor="text1"/>
                <w:sz w:val="21"/>
                <w:szCs w:val="21"/>
              </w:rPr>
              <w:t xml:space="preserve">113.740.413</w:t>
            </w:r>
            <w:r>
              <w:rPr>
                <w:color w:val="000000"/>
                <w:sz w:val="21"/>
                <w:szCs w:val="21"/>
              </w:rPr>
            </w:r>
            <w:r>
              <w:rPr>
                <w:color w:val="000000"/>
                <w:sz w:val="21"/>
                <w:szCs w:val="21"/>
              </w:rPr>
            </w:r>
          </w:p>
        </w:tc>
        <w:tc>
          <w:tcPr>
            <w:shd w:val="clear" w:color="000000" w:fill="ffffff"/>
            <w:tcBorders/>
            <w:tcW w:w="1692" w:type="dxa"/>
            <w:vAlign w:val="center"/>
            <w:textDirection w:val="lrTb"/>
            <w:noWrap/>
          </w:tcPr>
          <w:p>
            <w:pPr>
              <w:pBdr/>
              <w:spacing/>
              <w:ind/>
              <w:jc w:val="center"/>
              <w:rPr>
                <w:color w:val="000000"/>
                <w:sz w:val="21"/>
                <w:szCs w:val="21"/>
              </w:rPr>
            </w:pPr>
            <w:r>
              <w:rPr>
                <w:color w:val="000000" w:themeColor="text1"/>
                <w:sz w:val="21"/>
                <w:szCs w:val="21"/>
              </w:rPr>
              <w:t xml:space="preserve">120.643.295</w:t>
            </w:r>
            <w:r>
              <w:rPr>
                <w:color w:val="000000"/>
                <w:sz w:val="21"/>
                <w:szCs w:val="21"/>
              </w:rPr>
            </w:r>
            <w:r>
              <w:rPr>
                <w:color w:val="000000"/>
                <w:sz w:val="21"/>
                <w:szCs w:val="21"/>
              </w:rPr>
            </w:r>
          </w:p>
        </w:tc>
      </w:tr>
      <w:tr>
        <w:trPr>
          <w:trHeight w:val="20"/>
        </w:trPr>
        <w:tc>
          <w:tcPr>
            <w:shd w:val="clear" w:color="000000" w:fill="ffffff"/>
            <w:tcBorders/>
            <w:tcW w:w="737" w:type="dxa"/>
            <w:vAlign w:val="center"/>
            <w:textDirection w:val="lrTb"/>
            <w:noWrap/>
          </w:tcPr>
          <w:p>
            <w:pPr>
              <w:pBdr/>
              <w:spacing/>
              <w:ind/>
              <w:jc w:val="center"/>
              <w:rPr>
                <w:b/>
                <w:bCs/>
                <w:color w:val="000000"/>
                <w:sz w:val="21"/>
                <w:szCs w:val="21"/>
              </w:rPr>
            </w:pPr>
            <w:r>
              <w:rPr>
                <w:b/>
                <w:bCs/>
                <w:color w:val="000000"/>
                <w:sz w:val="21"/>
                <w:szCs w:val="21"/>
              </w:rPr>
              <w:t xml:space="preserve">D</w:t>
            </w:r>
            <w:r>
              <w:rPr>
                <w:b/>
                <w:bCs/>
                <w:color w:val="000000"/>
                <w:sz w:val="21"/>
                <w:szCs w:val="21"/>
              </w:rPr>
            </w:r>
            <w:r>
              <w:rPr>
                <w:b/>
                <w:bCs/>
                <w:color w:val="000000"/>
                <w:sz w:val="21"/>
                <w:szCs w:val="21"/>
              </w:rPr>
            </w:r>
          </w:p>
        </w:tc>
        <w:tc>
          <w:tcPr>
            <w:shd w:val="clear" w:color="000000" w:fill="ffffff"/>
            <w:tcBorders/>
            <w:tcW w:w="1525" w:type="dxa"/>
            <w:vAlign w:val="center"/>
            <w:textDirection w:val="lrTb"/>
            <w:noWrap/>
          </w:tcPr>
          <w:p>
            <w:pPr>
              <w:pBdr/>
              <w:spacing/>
              <w:ind/>
              <w:rPr>
                <w:b/>
                <w:bCs/>
                <w:color w:val="000000"/>
                <w:sz w:val="21"/>
                <w:szCs w:val="21"/>
              </w:rPr>
            </w:pPr>
            <w:r>
              <w:rPr>
                <w:b/>
                <w:bCs/>
                <w:color w:val="000000"/>
                <w:sz w:val="21"/>
                <w:szCs w:val="21"/>
              </w:rPr>
              <w:t xml:space="preserve">Mức giá chỉ dẫn </w:t>
            </w:r>
            <w:r>
              <w:rPr>
                <w:b/>
                <w:bCs/>
                <w:color w:val="000000"/>
                <w:sz w:val="21"/>
                <w:szCs w:val="21"/>
              </w:rPr>
            </w:r>
            <w:r>
              <w:rPr>
                <w:b/>
                <w:bCs/>
                <w:color w:val="000000"/>
                <w:sz w:val="21"/>
                <w:szCs w:val="21"/>
              </w:rPr>
            </w:r>
          </w:p>
        </w:tc>
        <w:tc>
          <w:tcPr>
            <w:shd w:val="clear" w:color="000000" w:fill="ffffff"/>
            <w:tcBorders/>
            <w:tcW w:w="992" w:type="dxa"/>
            <w:vAlign w:val="center"/>
            <w:textDirection w:val="lrTb"/>
            <w:noWrap/>
          </w:tcPr>
          <w:p>
            <w:pPr>
              <w:pBdr/>
              <w:spacing/>
              <w:ind/>
              <w:jc w:val="center"/>
              <w:rPr>
                <w:b/>
                <w:bCs/>
                <w:color w:val="000000"/>
                <w:sz w:val="21"/>
                <w:szCs w:val="21"/>
              </w:rPr>
            </w:pPr>
            <w:r>
              <w:rPr>
                <w:b/>
                <w:bCs/>
                <w:color w:val="000000"/>
                <w:sz w:val="21"/>
                <w:szCs w:val="21"/>
              </w:rPr>
              <w:t xml:space="preserve">Đồng/m²</w:t>
            </w:r>
            <w:r>
              <w:rPr>
                <w:b/>
                <w:bCs/>
                <w:color w:val="000000"/>
                <w:sz w:val="21"/>
                <w:szCs w:val="21"/>
              </w:rPr>
            </w:r>
            <w:r>
              <w:rPr>
                <w:b/>
                <w:bCs/>
                <w:color w:val="000000"/>
                <w:sz w:val="21"/>
                <w:szCs w:val="21"/>
              </w:rPr>
            </w:r>
          </w:p>
        </w:tc>
        <w:tc>
          <w:tcPr>
            <w:shd w:val="clear" w:color="000000" w:fill="ffffff"/>
            <w:tcBorders/>
            <w:tcW w:w="1559" w:type="dxa"/>
            <w:vAlign w:val="center"/>
            <w:textDirection w:val="lrTb"/>
            <w:noWrap/>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667"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112.812.124</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113.740.413</w:t>
            </w:r>
            <w:r>
              <w:rPr>
                <w:b/>
                <w:bCs/>
                <w:color w:val="000000"/>
                <w:sz w:val="21"/>
                <w:szCs w:val="21"/>
              </w:rPr>
            </w:r>
            <w:r>
              <w:rPr>
                <w:b/>
                <w:bCs/>
                <w:color w:val="000000"/>
                <w:sz w:val="21"/>
                <w:szCs w:val="21"/>
              </w:rPr>
            </w:r>
          </w:p>
        </w:tc>
        <w:tc>
          <w:tcPr>
            <w:shd w:val="clear" w:color="000000" w:fill="ffffff"/>
            <w:tcBorders/>
            <w:tcW w:w="1692"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120.643.295</w:t>
            </w:r>
            <w:r>
              <w:rPr>
                <w:b/>
                <w:bCs/>
                <w:color w:val="000000"/>
                <w:sz w:val="21"/>
                <w:szCs w:val="21"/>
              </w:rPr>
            </w:r>
            <w:r>
              <w:rPr>
                <w:b/>
                <w:bCs/>
                <w:color w:val="000000"/>
                <w:sz w:val="21"/>
                <w:szCs w:val="21"/>
              </w:rPr>
            </w:r>
          </w:p>
        </w:tc>
      </w:tr>
      <w:tr>
        <w:trPr>
          <w:trHeight w:val="20"/>
        </w:trPr>
        <w:tc>
          <w:tcPr>
            <w:shd w:val="clear" w:color="000000" w:fill="ffffff"/>
            <w:tcBorders/>
            <w:tcW w:w="737" w:type="dxa"/>
            <w:vAlign w:val="center"/>
            <w:textDirection w:val="lrTb"/>
            <w:noWrap/>
          </w:tcPr>
          <w:p>
            <w:pPr>
              <w:pBdr/>
              <w:spacing/>
              <w:ind/>
              <w:jc w:val="center"/>
              <w:rPr>
                <w:color w:val="000000"/>
                <w:sz w:val="21"/>
                <w:szCs w:val="21"/>
              </w:rPr>
            </w:pPr>
            <w:r>
              <w:rPr>
                <w:color w:val="000000"/>
                <w:sz w:val="21"/>
                <w:szCs w:val="21"/>
              </w:rPr>
              <w:t xml:space="preserve">D1</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Giá trị trung bình </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gridSpan w:val="3"/>
            <w:shd w:val="clear" w:color="000000" w:fill="ffffff"/>
            <w:tcBorders/>
            <w:tcW w:w="4918" w:type="dxa"/>
            <w:vAlign w:val="center"/>
            <w:textDirection w:val="lrTb"/>
            <w:noWrap w:val="false"/>
          </w:tcPr>
          <w:p>
            <w:pPr>
              <w:pBdr/>
              <w:spacing/>
              <w:ind/>
              <w:jc w:val="center"/>
              <w:rPr>
                <w:b/>
                <w:bCs/>
                <w:color w:val="000000"/>
                <w:sz w:val="21"/>
                <w:szCs w:val="21"/>
              </w:rPr>
            </w:pPr>
            <w:r>
              <w:rPr>
                <w:b/>
                <w:bCs/>
                <w:color w:val="000000" w:themeColor="text1"/>
                <w:sz w:val="21"/>
                <w:szCs w:val="21"/>
              </w:rPr>
              <w:t xml:space="preserve">115.731.944</w:t>
            </w:r>
            <w:r>
              <w:rPr>
                <w:b/>
                <w:bCs/>
                <w:color w:val="000000"/>
                <w:sz w:val="21"/>
                <w:szCs w:val="21"/>
              </w:rPr>
            </w:r>
            <w:r>
              <w:rPr>
                <w:b/>
                <w:bCs/>
                <w:color w:val="000000"/>
                <w:sz w:val="21"/>
                <w:szCs w:val="21"/>
              </w:rPr>
            </w:r>
          </w:p>
        </w:tc>
      </w:tr>
      <w:tr>
        <w:trPr>
          <w:trHeight w:val="20"/>
        </w:trPr>
        <w:tc>
          <w:tcPr>
            <w:shd w:val="clear" w:color="000000" w:fill="ffffff"/>
            <w:tcBorders/>
            <w:tcW w:w="737" w:type="dxa"/>
            <w:vAlign w:val="center"/>
            <w:textDirection w:val="lrTb"/>
            <w:noWrap/>
          </w:tcPr>
          <w:p>
            <w:pPr>
              <w:pBdr/>
              <w:spacing/>
              <w:ind/>
              <w:jc w:val="center"/>
              <w:rPr>
                <w:color w:val="000000"/>
                <w:sz w:val="21"/>
                <w:szCs w:val="21"/>
              </w:rPr>
            </w:pPr>
            <w:r>
              <w:rPr>
                <w:color w:val="000000"/>
                <w:sz w:val="21"/>
                <w:szCs w:val="21"/>
              </w:rPr>
              <w:t xml:space="preserve">D2</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Mức độ chênh lệch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color w:val="000000"/>
                <w:sz w:val="21"/>
                <w:szCs w:val="21"/>
              </w:rPr>
            </w:pPr>
            <w:r>
              <w:rPr>
                <w:color w:val="000000" w:themeColor="text1"/>
                <w:sz w:val="21"/>
                <w:szCs w:val="21"/>
              </w:rPr>
              <w:t xml:space="preserve">-2,52%</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themeColor="text1"/>
                <w:sz w:val="21"/>
                <w:szCs w:val="21"/>
              </w:rPr>
              <w:t xml:space="preserve">-1,72%</w:t>
            </w:r>
            <w:r>
              <w:rPr>
                <w:color w:val="000000"/>
                <w:sz w:val="21"/>
                <w:szCs w:val="21"/>
              </w:rPr>
            </w:r>
            <w:r>
              <w:rPr>
                <w:color w:val="000000"/>
                <w:sz w:val="21"/>
                <w:szCs w:val="21"/>
              </w:rPr>
            </w:r>
          </w:p>
        </w:tc>
        <w:tc>
          <w:tcPr>
            <w:shd w:val="clear" w:color="000000" w:fill="ffffff"/>
            <w:tcBorders/>
            <w:tcW w:w="1692" w:type="dxa"/>
            <w:vAlign w:val="center"/>
            <w:textDirection w:val="lrTb"/>
            <w:noWrap w:val="false"/>
          </w:tcPr>
          <w:p>
            <w:pPr>
              <w:pBdr/>
              <w:spacing/>
              <w:ind/>
              <w:jc w:val="center"/>
              <w:rPr>
                <w:color w:val="000000"/>
                <w:sz w:val="21"/>
                <w:szCs w:val="21"/>
              </w:rPr>
            </w:pPr>
            <w:r>
              <w:rPr>
                <w:color w:val="000000" w:themeColor="text1"/>
                <w:sz w:val="21"/>
                <w:szCs w:val="21"/>
              </w:rPr>
              <w:t xml:space="preserve">4,24%</w:t>
            </w:r>
            <w:r>
              <w:rPr>
                <w:color w:val="000000"/>
                <w:sz w:val="21"/>
                <w:szCs w:val="21"/>
              </w:rPr>
            </w:r>
            <w:r>
              <w:rPr>
                <w:color w:val="000000"/>
                <w:sz w:val="21"/>
                <w:szCs w:val="21"/>
              </w:rPr>
            </w:r>
          </w:p>
        </w:tc>
      </w:tr>
      <w:tr>
        <w:trPr>
          <w:trHeight w:val="20"/>
        </w:trPr>
        <w:tc>
          <w:tcPr>
            <w:shd w:val="clear" w:color="000000" w:fill="ffffff"/>
            <w:tcBorders/>
            <w:tcW w:w="737" w:type="dxa"/>
            <w:vAlign w:val="center"/>
            <w:textDirection w:val="lrTb"/>
            <w:noWrap/>
          </w:tcPr>
          <w:p>
            <w:pPr>
              <w:pBdr/>
              <w:spacing/>
              <w:ind/>
              <w:jc w:val="center"/>
              <w:rPr>
                <w:b/>
                <w:bCs/>
                <w:color w:val="000000"/>
                <w:sz w:val="21"/>
                <w:szCs w:val="21"/>
              </w:rPr>
            </w:pPr>
            <w:r>
              <w:rPr>
                <w:b/>
                <w:bCs/>
                <w:color w:val="000000"/>
                <w:sz w:val="21"/>
                <w:szCs w:val="21"/>
              </w:rPr>
              <w:t xml:space="preserve">E</w:t>
            </w:r>
            <w:r>
              <w:rPr>
                <w:b/>
                <w:bCs/>
                <w:color w:val="000000"/>
                <w:sz w:val="21"/>
                <w:szCs w:val="21"/>
              </w:rPr>
            </w:r>
            <w:r>
              <w:rPr>
                <w:b/>
                <w:bCs/>
                <w:color w:val="000000"/>
                <w:sz w:val="21"/>
                <w:szCs w:val="21"/>
              </w:rPr>
            </w:r>
          </w:p>
        </w:tc>
        <w:tc>
          <w:tcPr>
            <w:shd w:val="clear" w:color="000000" w:fill="ffffff"/>
            <w:tcBorders/>
            <w:tcW w:w="1525" w:type="dxa"/>
            <w:vAlign w:val="center"/>
            <w:textDirection w:val="lrTb"/>
            <w:noWrap w:val="false"/>
          </w:tcPr>
          <w:p>
            <w:pPr>
              <w:pBdr/>
              <w:spacing/>
              <w:ind/>
              <w:rPr>
                <w:b/>
                <w:bCs/>
                <w:color w:val="000000"/>
                <w:sz w:val="21"/>
                <w:szCs w:val="21"/>
              </w:rPr>
            </w:pPr>
            <w:r>
              <w:rPr>
                <w:b/>
                <w:bCs/>
                <w:color w:val="000000"/>
                <w:sz w:val="21"/>
                <w:szCs w:val="21"/>
              </w:rPr>
              <w:t xml:space="preserve">Tổng hợp các số liệu điều chỉnh tại mục C</w:t>
            </w:r>
            <w:r>
              <w:rPr>
                <w:b/>
                <w:bCs/>
                <w:color w:val="000000"/>
                <w:sz w:val="21"/>
                <w:szCs w:val="21"/>
              </w:rPr>
            </w:r>
            <w:r>
              <w:rPr>
                <w:b/>
                <w:bCs/>
                <w:color w:val="000000"/>
                <w:sz w:val="21"/>
                <w:szCs w:val="21"/>
              </w:rPr>
            </w:r>
          </w:p>
        </w:tc>
        <w:tc>
          <w:tcPr>
            <w:shd w:val="clear" w:color="000000" w:fill="ffffff"/>
            <w:tcBorders/>
            <w:tcW w:w="992" w:type="dxa"/>
            <w:vAlign w:val="center"/>
            <w:textDirection w:val="lrTb"/>
            <w:noWrap/>
          </w:tcPr>
          <w:p>
            <w:pPr>
              <w:pBdr/>
              <w:spacing/>
              <w:ind/>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tcPr>
          <w:p>
            <w:pPr>
              <w:pBdr/>
              <w:spacing/>
              <w:ind/>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667"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692" w:type="dxa"/>
            <w:vAlign w:val="center"/>
            <w:textDirection w:val="lrTb"/>
            <w:noWrap w:val="false"/>
          </w:tcPr>
          <w:p>
            <w:pPr>
              <w:pBdr/>
              <w:spacing/>
              <w:ind/>
              <w:jc w:val="center"/>
              <w:rPr>
                <w:b/>
                <w:bCs/>
                <w:color w:val="000000"/>
                <w:sz w:val="21"/>
                <w:szCs w:val="21"/>
              </w:rPr>
            </w:pPr>
            <w:r>
              <w:rPr>
                <w:b/>
                <w:bCs/>
                <w:color w:val="000000"/>
                <w:sz w:val="21"/>
                <w:szCs w:val="21"/>
              </w:rPr>
              <w:t xml:space="preserve"> </w:t>
            </w:r>
            <w:r>
              <w:rPr>
                <w:b/>
                <w:bCs/>
                <w:color w:val="000000"/>
                <w:sz w:val="21"/>
                <w:szCs w:val="21"/>
              </w:rPr>
            </w:r>
            <w:r>
              <w:rPr>
                <w:b/>
                <w:bCs/>
                <w:color w:val="000000"/>
                <w:sz w:val="21"/>
                <w:szCs w:val="21"/>
              </w:rPr>
            </w:r>
          </w:p>
        </w:tc>
      </w:tr>
      <w:tr>
        <w:trPr>
          <w:trHeight w:val="20"/>
        </w:trPr>
        <w:tc>
          <w:tcPr>
            <w:shd w:val="clear" w:color="000000" w:fill="ffffff"/>
            <w:tcBorders/>
            <w:tcW w:w="737" w:type="dxa"/>
            <w:vAlign w:val="center"/>
            <w:textDirection w:val="lrTb"/>
            <w:noWrap/>
          </w:tcPr>
          <w:p>
            <w:pPr>
              <w:pBdr/>
              <w:spacing/>
              <w:ind/>
              <w:jc w:val="center"/>
              <w:rPr>
                <w:color w:val="000000"/>
                <w:sz w:val="21"/>
                <w:szCs w:val="21"/>
              </w:rPr>
            </w:pPr>
            <w:r>
              <w:rPr>
                <w:color w:val="000000"/>
                <w:sz w:val="21"/>
                <w:szCs w:val="21"/>
              </w:rPr>
              <w:t xml:space="preserve">E1</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Tổng giá trị điều chỉnh gộp</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val="false"/>
          </w:tcPr>
          <w:p>
            <w:pPr>
              <w:pBdr/>
              <w:spacing/>
              <w:ind/>
              <w:jc w:val="center"/>
              <w:rPr>
                <w:b/>
                <w:bCs/>
                <w:color w:val="000000"/>
                <w:sz w:val="21"/>
                <w:szCs w:val="21"/>
              </w:rPr>
            </w:pPr>
            <w:r>
              <w:rPr>
                <w:color w:val="000000" w:themeColor="text1"/>
                <w:sz w:val="21"/>
                <w:szCs w:val="21"/>
              </w:rPr>
              <w:t xml:space="preserve">9.809.750</w:t>
            </w:r>
            <w:r>
              <w:rPr>
                <w:b/>
                <w:bCs/>
                <w:color w:val="000000"/>
                <w:sz w:val="21"/>
                <w:szCs w:val="21"/>
              </w:rPr>
              <w:t xml:space="preserve"> </w:t>
            </w:r>
            <w:r>
              <w:rPr>
                <w:b/>
                <w:bCs/>
                <w:color w:val="000000"/>
                <w:sz w:val="21"/>
                <w:szCs w:val="21"/>
              </w:rPr>
            </w:r>
            <w:r>
              <w:rPr>
                <w:b/>
                <w:bCs/>
                <w:color w:val="000000"/>
                <w:sz w:val="21"/>
                <w:szCs w:val="21"/>
              </w:rPr>
            </w:r>
          </w:p>
        </w:tc>
        <w:tc>
          <w:tcPr>
            <w:shd w:val="clear" w:color="000000" w:fill="ffffff"/>
            <w:tcBorders/>
            <w:tcW w:w="1559" w:type="dxa"/>
            <w:vAlign w:val="center"/>
            <w:textDirection w:val="lrTb"/>
            <w:noWrap w:val="false"/>
          </w:tcPr>
          <w:p>
            <w:pPr>
              <w:pBdr/>
              <w:spacing/>
              <w:ind/>
              <w:jc w:val="center"/>
              <w:rPr>
                <w:b/>
                <w:bCs/>
                <w:color w:val="000000"/>
                <w:sz w:val="21"/>
                <w:szCs w:val="21"/>
              </w:rPr>
            </w:pPr>
            <w:r>
              <w:rPr>
                <w:color w:val="000000" w:themeColor="text1"/>
                <w:sz w:val="21"/>
                <w:szCs w:val="21"/>
              </w:rPr>
              <w:t xml:space="preserve">23.150.704</w:t>
            </w:r>
            <w:r>
              <w:rPr>
                <w:b/>
                <w:bCs/>
                <w:color w:val="000000"/>
                <w:sz w:val="21"/>
                <w:szCs w:val="21"/>
              </w:rPr>
            </w:r>
            <w:r>
              <w:rPr>
                <w:b/>
                <w:bCs/>
                <w:color w:val="000000"/>
                <w:sz w:val="21"/>
                <w:szCs w:val="21"/>
              </w:rPr>
            </w:r>
          </w:p>
        </w:tc>
        <w:tc>
          <w:tcPr>
            <w:shd w:val="clear" w:color="000000" w:fill="ffffff"/>
            <w:tcBorders/>
            <w:tcW w:w="1692" w:type="dxa"/>
            <w:vAlign w:val="center"/>
            <w:textDirection w:val="lrTb"/>
            <w:noWrap w:val="false"/>
          </w:tcPr>
          <w:p>
            <w:pPr>
              <w:pBdr/>
              <w:spacing/>
              <w:ind/>
              <w:jc w:val="center"/>
              <w:rPr>
                <w:b/>
                <w:bCs/>
                <w:color w:val="000000"/>
                <w:sz w:val="21"/>
                <w:szCs w:val="21"/>
              </w:rPr>
            </w:pPr>
            <w:r>
              <w:rPr>
                <w:color w:val="000000" w:themeColor="text1"/>
                <w:sz w:val="21"/>
                <w:szCs w:val="21"/>
              </w:rPr>
              <w:t xml:space="preserve">33.117.767</w:t>
            </w:r>
            <w:r>
              <w:rPr>
                <w:b/>
                <w:bCs/>
                <w:color w:val="000000"/>
                <w:sz w:val="21"/>
                <w:szCs w:val="21"/>
              </w:rPr>
            </w:r>
            <w:r>
              <w:rPr>
                <w:b/>
                <w:bCs/>
                <w:color w:val="000000"/>
                <w:sz w:val="21"/>
                <w:szCs w:val="21"/>
              </w:rPr>
            </w:r>
          </w:p>
        </w:tc>
      </w:tr>
      <w:tr>
        <w:trPr>
          <w:trHeight w:val="20"/>
        </w:trPr>
        <w:tc>
          <w:tcPr>
            <w:shd w:val="clear" w:color="000000" w:fill="ffffff"/>
            <w:tcBorders/>
            <w:tcW w:w="737" w:type="dxa"/>
            <w:vAlign w:val="center"/>
            <w:textDirection w:val="lrTb"/>
            <w:noWrap/>
          </w:tcPr>
          <w:p>
            <w:pPr>
              <w:pBdr/>
              <w:spacing/>
              <w:ind/>
              <w:jc w:val="center"/>
              <w:rPr>
                <w:color w:val="000000"/>
                <w:sz w:val="21"/>
                <w:szCs w:val="21"/>
              </w:rPr>
            </w:pPr>
            <w:r>
              <w:rPr>
                <w:color w:val="000000"/>
                <w:sz w:val="21"/>
                <w:szCs w:val="21"/>
              </w:rPr>
              <w:t xml:space="preserve">E2</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Tổng số lần điều 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Lần</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sz w:val="21"/>
                <w:szCs w:val="21"/>
              </w:rPr>
            </w:pPr>
            <w:r>
              <w:rPr>
                <w:color w:val="000000" w:themeColor="text1"/>
                <w:sz w:val="21"/>
                <w:szCs w:val="21"/>
              </w:rPr>
              <w:t xml:space="preserve">2</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3</w:t>
            </w:r>
            <w:r>
              <w:rPr>
                <w:sz w:val="21"/>
                <w:szCs w:val="21"/>
              </w:rPr>
            </w:r>
            <w:r>
              <w:rPr>
                <w:sz w:val="21"/>
                <w:szCs w:val="21"/>
              </w:rPr>
            </w:r>
          </w:p>
        </w:tc>
        <w:tc>
          <w:tcPr>
            <w:shd w:val="clear" w:color="000000" w:fill="ffffff"/>
            <w:tcBorders/>
            <w:tcW w:w="1692" w:type="dxa"/>
            <w:vAlign w:val="center"/>
            <w:textDirection w:val="lrTb"/>
            <w:noWrap/>
          </w:tcPr>
          <w:p>
            <w:pPr>
              <w:pBdr/>
              <w:spacing/>
              <w:ind/>
              <w:jc w:val="center"/>
              <w:rPr>
                <w:sz w:val="21"/>
                <w:szCs w:val="21"/>
              </w:rPr>
            </w:pPr>
            <w:r>
              <w:rPr>
                <w:color w:val="000000" w:themeColor="text1"/>
                <w:sz w:val="21"/>
                <w:szCs w:val="21"/>
              </w:rPr>
              <w:t xml:space="preserve">4</w:t>
            </w:r>
            <w:r>
              <w:rPr>
                <w:sz w:val="21"/>
                <w:szCs w:val="21"/>
              </w:rPr>
            </w:r>
            <w:r>
              <w:rPr>
                <w:sz w:val="21"/>
                <w:szCs w:val="21"/>
              </w:rPr>
            </w:r>
          </w:p>
        </w:tc>
      </w:tr>
      <w:tr>
        <w:trPr>
          <w:trHeight w:val="20"/>
        </w:trPr>
        <w:tc>
          <w:tcPr>
            <w:shd w:val="clear" w:color="000000" w:fill="ffffff"/>
            <w:tcBorders/>
            <w:tcW w:w="737" w:type="dxa"/>
            <w:vAlign w:val="center"/>
            <w:textDirection w:val="lrTb"/>
            <w:noWrap/>
          </w:tcPr>
          <w:p>
            <w:pPr>
              <w:pBdr/>
              <w:spacing/>
              <w:ind/>
              <w:jc w:val="center"/>
              <w:rPr>
                <w:color w:val="000000"/>
                <w:sz w:val="21"/>
                <w:szCs w:val="21"/>
              </w:rPr>
            </w:pPr>
            <w:r>
              <w:rPr>
                <w:color w:val="000000"/>
                <w:sz w:val="21"/>
                <w:szCs w:val="21"/>
              </w:rPr>
              <w:t xml:space="preserve">E3</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Biên độ điều chỉnh</w:t>
            </w:r>
            <w:r>
              <w:rPr>
                <w:color w:val="000000"/>
                <w:sz w:val="21"/>
                <w:szCs w:val="21"/>
              </w:rPr>
            </w:r>
            <w:r>
              <w:rPr>
                <w:color w:val="000000"/>
                <w:sz w:val="21"/>
                <w:szCs w:val="21"/>
              </w:rPr>
            </w:r>
          </w:p>
        </w:tc>
        <w:tc>
          <w:tcPr>
            <w:shd w:val="clear" w:color="000000" w:fill="ffffff"/>
            <w:tcBorders/>
            <w:tcW w:w="992" w:type="dxa"/>
            <w:vAlign w:val="center"/>
            <w:textDirection w:val="lrTb"/>
            <w:noWrap w:val="false"/>
          </w:tcPr>
          <w:p>
            <w:pPr>
              <w:pBdr/>
              <w:spacing/>
              <w:ind/>
              <w:jc w:val="center"/>
              <w:rPr>
                <w:color w:val="000000"/>
                <w:sz w:val="21"/>
                <w:szCs w:val="21"/>
              </w:rPr>
            </w:pPr>
            <w:r>
              <w:rPr>
                <w:color w:val="000000"/>
                <w:sz w:val="21"/>
                <w:szCs w:val="21"/>
              </w:rPr>
              <w:t xml:space="preserve">%</w:t>
            </w:r>
            <w:r>
              <w:rPr>
                <w:color w:val="000000"/>
                <w:sz w:val="21"/>
                <w:szCs w:val="21"/>
              </w:rPr>
            </w:r>
            <w:r>
              <w:rPr>
                <w:color w:val="000000"/>
                <w:sz w:val="21"/>
                <w:szCs w:val="21"/>
              </w:rPr>
            </w:r>
          </w:p>
        </w:tc>
        <w:tc>
          <w:tcPr>
            <w:shd w:val="clear" w:color="000000" w:fill="ffffff"/>
            <w:tcBorders/>
            <w:tcW w:w="1559" w:type="dxa"/>
            <w:vAlign w:val="center"/>
            <w:textDirection w:val="lrTb"/>
            <w:noWrap w:val="false"/>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sz w:val="21"/>
                <w:szCs w:val="21"/>
              </w:rPr>
            </w:pPr>
            <w:r>
              <w:rPr>
                <w:color w:val="000000" w:themeColor="text1"/>
                <w:sz w:val="21"/>
                <w:szCs w:val="21"/>
              </w:rPr>
              <w:t xml:space="preserve">0% - 5%%</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0% - 15%%</w:t>
            </w:r>
            <w:r>
              <w:rPr>
                <w:sz w:val="21"/>
                <w:szCs w:val="21"/>
              </w:rPr>
            </w:r>
            <w:r>
              <w:rPr>
                <w:sz w:val="21"/>
                <w:szCs w:val="21"/>
              </w:rPr>
            </w:r>
          </w:p>
        </w:tc>
        <w:tc>
          <w:tcPr>
            <w:shd w:val="clear" w:color="000000" w:fill="ffffff"/>
            <w:tcBorders/>
            <w:tcW w:w="1692" w:type="dxa"/>
            <w:vAlign w:val="center"/>
            <w:textDirection w:val="lrTb"/>
            <w:noWrap/>
          </w:tcPr>
          <w:p>
            <w:pPr>
              <w:pBdr/>
              <w:spacing/>
              <w:ind/>
              <w:jc w:val="center"/>
              <w:rPr>
                <w:sz w:val="21"/>
                <w:szCs w:val="21"/>
              </w:rPr>
            </w:pPr>
            <w:r>
              <w:rPr>
                <w:color w:val="000000" w:themeColor="text1"/>
                <w:sz w:val="21"/>
                <w:szCs w:val="21"/>
              </w:rPr>
              <w:t xml:space="preserve">0% - 15%%</w:t>
            </w:r>
            <w:r>
              <w:rPr>
                <w:sz w:val="21"/>
                <w:szCs w:val="21"/>
              </w:rPr>
            </w:r>
            <w:r>
              <w:rPr>
                <w:sz w:val="21"/>
                <w:szCs w:val="21"/>
              </w:rPr>
            </w:r>
          </w:p>
        </w:tc>
      </w:tr>
      <w:tr>
        <w:trPr>
          <w:trHeight w:val="20"/>
        </w:trPr>
        <w:tc>
          <w:tcPr>
            <w:shd w:val="clear" w:color="000000" w:fill="ffffff"/>
            <w:tcBorders/>
            <w:tcW w:w="737" w:type="dxa"/>
            <w:vAlign w:val="center"/>
            <w:textDirection w:val="lrTb"/>
            <w:noWrap/>
          </w:tcPr>
          <w:p>
            <w:pPr>
              <w:pBdr/>
              <w:spacing/>
              <w:ind/>
              <w:jc w:val="center"/>
              <w:rPr>
                <w:color w:val="000000"/>
                <w:sz w:val="21"/>
                <w:szCs w:val="21"/>
              </w:rPr>
            </w:pPr>
            <w:r>
              <w:rPr>
                <w:color w:val="000000"/>
                <w:sz w:val="21"/>
                <w:szCs w:val="21"/>
              </w:rPr>
              <w:t xml:space="preserve">E4</w:t>
            </w:r>
            <w:r>
              <w:rPr>
                <w:color w:val="000000"/>
                <w:sz w:val="21"/>
                <w:szCs w:val="21"/>
              </w:rPr>
            </w:r>
            <w:r>
              <w:rPr>
                <w:color w:val="000000"/>
                <w:sz w:val="21"/>
                <w:szCs w:val="21"/>
              </w:rPr>
            </w:r>
          </w:p>
        </w:tc>
        <w:tc>
          <w:tcPr>
            <w:shd w:val="clear" w:color="000000" w:fill="ffffff"/>
            <w:tcBorders/>
            <w:tcW w:w="1525" w:type="dxa"/>
            <w:vAlign w:val="center"/>
            <w:textDirection w:val="lrTb"/>
            <w:noWrap w:val="false"/>
          </w:tcPr>
          <w:p>
            <w:pPr>
              <w:pBdr/>
              <w:spacing/>
              <w:ind/>
              <w:rPr>
                <w:color w:val="000000"/>
                <w:sz w:val="21"/>
                <w:szCs w:val="21"/>
              </w:rPr>
            </w:pPr>
            <w:r>
              <w:rPr>
                <w:color w:val="000000"/>
                <w:sz w:val="21"/>
                <w:szCs w:val="21"/>
              </w:rPr>
              <w:t xml:space="preserve">Tổng giá trị điều chỉnh thuần </w:t>
            </w:r>
            <w:r>
              <w:rPr>
                <w:color w:val="000000"/>
                <w:sz w:val="21"/>
                <w:szCs w:val="21"/>
              </w:rPr>
            </w:r>
            <w:r>
              <w:rPr>
                <w:color w:val="000000"/>
                <w:sz w:val="21"/>
                <w:szCs w:val="21"/>
              </w:rPr>
            </w:r>
          </w:p>
        </w:tc>
        <w:tc>
          <w:tcPr>
            <w:shd w:val="clear" w:color="000000" w:fill="ffffff"/>
            <w:tcBorders/>
            <w:tcW w:w="992" w:type="dxa"/>
            <w:vAlign w:val="center"/>
            <w:textDirection w:val="lrTb"/>
            <w:noWrap/>
          </w:tcPr>
          <w:p>
            <w:pPr>
              <w:pBdr/>
              <w:spacing/>
              <w:ind/>
              <w:jc w:val="center"/>
              <w:rPr>
                <w:color w:val="000000"/>
                <w:sz w:val="21"/>
                <w:szCs w:val="21"/>
              </w:rPr>
            </w:pPr>
            <w:r>
              <w:rPr>
                <w:color w:val="000000"/>
                <w:sz w:val="21"/>
                <w:szCs w:val="21"/>
              </w:rPr>
              <w:t xml:space="preserve">Đồng </w:t>
            </w:r>
            <w:r>
              <w:rPr>
                <w:color w:val="000000"/>
                <w:sz w:val="21"/>
                <w:szCs w:val="21"/>
              </w:rPr>
            </w:r>
            <w:r>
              <w:rPr>
                <w:color w:val="000000"/>
                <w:sz w:val="21"/>
                <w:szCs w:val="21"/>
              </w:rPr>
            </w:r>
          </w:p>
        </w:tc>
        <w:tc>
          <w:tcPr>
            <w:shd w:val="clear" w:color="000000" w:fill="ffffff"/>
            <w:tcBorders/>
            <w:tcW w:w="1559" w:type="dxa"/>
            <w:vAlign w:val="center"/>
            <w:textDirection w:val="lrTb"/>
            <w:noWrap/>
          </w:tcPr>
          <w:p>
            <w:pPr>
              <w:pBdr/>
              <w:spacing/>
              <w:ind/>
              <w:jc w:val="center"/>
              <w:rPr>
                <w:color w:val="000000"/>
                <w:sz w:val="21"/>
                <w:szCs w:val="21"/>
              </w:rPr>
            </w:pPr>
            <w:r>
              <w:rPr>
                <w:color w:val="000000"/>
                <w:sz w:val="21"/>
                <w:szCs w:val="21"/>
              </w:rPr>
              <w:t xml:space="preserve"> </w:t>
            </w:r>
            <w:r>
              <w:rPr>
                <w:color w:val="000000"/>
                <w:sz w:val="21"/>
                <w:szCs w:val="21"/>
              </w:rPr>
            </w:r>
            <w:r>
              <w:rPr>
                <w:color w:val="000000"/>
                <w:sz w:val="21"/>
                <w:szCs w:val="21"/>
              </w:rPr>
            </w:r>
          </w:p>
        </w:tc>
        <w:tc>
          <w:tcPr>
            <w:shd w:val="clear" w:color="000000" w:fill="ffffff"/>
            <w:tcBorders/>
            <w:tcW w:w="1667" w:type="dxa"/>
            <w:vAlign w:val="center"/>
            <w:textDirection w:val="lrTb"/>
            <w:noWrap/>
          </w:tcPr>
          <w:p>
            <w:pPr>
              <w:pBdr/>
              <w:spacing/>
              <w:ind/>
              <w:jc w:val="center"/>
              <w:rPr>
                <w:sz w:val="21"/>
                <w:szCs w:val="21"/>
              </w:rPr>
            </w:pPr>
            <w:r>
              <w:rPr>
                <w:color w:val="000000" w:themeColor="text1"/>
                <w:sz w:val="21"/>
                <w:szCs w:val="21"/>
              </w:rPr>
              <w:t xml:space="preserve">9.809.750</w:t>
            </w:r>
            <w:r>
              <w:rPr>
                <w:sz w:val="21"/>
                <w:szCs w:val="21"/>
              </w:rPr>
            </w:r>
            <w:r>
              <w:rPr>
                <w:sz w:val="21"/>
                <w:szCs w:val="21"/>
              </w:rPr>
            </w:r>
          </w:p>
        </w:tc>
        <w:tc>
          <w:tcPr>
            <w:shd w:val="clear" w:color="000000" w:fill="ffffff"/>
            <w:tcBorders/>
            <w:tcW w:w="1559" w:type="dxa"/>
            <w:vAlign w:val="center"/>
            <w:textDirection w:val="lrTb"/>
            <w:noWrap/>
          </w:tcPr>
          <w:p>
            <w:pPr>
              <w:pBdr/>
              <w:spacing/>
              <w:ind/>
              <w:jc w:val="center"/>
              <w:rPr>
                <w:sz w:val="21"/>
                <w:szCs w:val="21"/>
              </w:rPr>
            </w:pPr>
            <w:r>
              <w:rPr>
                <w:color w:val="000000" w:themeColor="text1"/>
                <w:sz w:val="21"/>
                <w:szCs w:val="21"/>
              </w:rPr>
              <w:t xml:space="preserve">13.085.180</w:t>
            </w:r>
            <w:r>
              <w:rPr>
                <w:sz w:val="21"/>
                <w:szCs w:val="21"/>
              </w:rPr>
            </w:r>
            <w:r>
              <w:rPr>
                <w:sz w:val="21"/>
                <w:szCs w:val="21"/>
              </w:rPr>
            </w:r>
          </w:p>
        </w:tc>
        <w:tc>
          <w:tcPr>
            <w:shd w:val="clear" w:color="000000" w:fill="ffffff"/>
            <w:tcBorders/>
            <w:tcW w:w="1692" w:type="dxa"/>
            <w:vAlign w:val="center"/>
            <w:textDirection w:val="lrTb"/>
            <w:noWrap/>
          </w:tcPr>
          <w:p>
            <w:pPr>
              <w:pBdr/>
              <w:spacing/>
              <w:ind/>
              <w:jc w:val="center"/>
              <w:rPr>
                <w:sz w:val="21"/>
                <w:szCs w:val="21"/>
              </w:rPr>
            </w:pPr>
            <w:r>
              <w:rPr>
                <w:color w:val="000000" w:themeColor="text1"/>
                <w:sz w:val="21"/>
                <w:szCs w:val="21"/>
              </w:rPr>
              <w:t xml:space="preserve">2.365.555</w:t>
            </w:r>
            <w:r>
              <w:rPr>
                <w:sz w:val="21"/>
                <w:szCs w:val="21"/>
              </w:rPr>
            </w:r>
            <w:r>
              <w:rPr>
                <w:sz w:val="21"/>
                <w:szCs w:val="2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-2,52</w:t>
      </w:r>
      <w:r>
        <w:t xml:space="preserve">% đến</w:t>
      </w:r>
      <w:r>
        <w:t xml:space="preserve"> </w:t>
      </w:r>
      <w:r>
        <w:t xml:space="preserve"> </w:t>
      </w:r>
      <w:r>
        <w:t xml:space="preserve">4,24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112.812.124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37.611.562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113.740.413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37.909.680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120.643.295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40.210.410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115.731.652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115.000.000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115.000.000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16, tờ bản đồ số 42 có địa chỉ: 50B Củ Chi, phường Vĩnh Hải, thành phố Nha Trang, tỉnh Khánh Hòa (</w:t>
            </w:r>
            <w:r>
              <w:rPr>
                <w:b/>
                <w:bCs/>
                <w:i/>
                <w:iCs/>
                <w:color w:val="000000"/>
              </w:rPr>
              <w:t xml:space="preserve">Nay là phường Bắc Nh</w:t>
            </w:r>
            <w:r>
              <w:rPr>
                <w:b/>
                <w:bCs/>
                <w:i/>
                <w:iCs/>
                <w:color w:val="000000"/>
              </w:rPr>
              <w:t xml:space="preserve">a Trang, tỉnh Khánh Hoà</w:t>
            </w:r>
            <w:r>
              <w:rPr>
                <w:b/>
                <w:bCs/>
                <w:color w:val="000000"/>
              </w:rPr>
              <w:t xml:space="preserve">) theo Giấy chứng nhận quyền sử dụng đất, quyền sở hữu nhà ở và tài sản khác gắn liền với đất số: CĐ 603946, số vào sổ cấp GCN: CH04239 do Ủy ban nhân dân thành phố Nha Trang cấp ngày 15/7/2016; Chủ sử dụng đất là Ông Nguyễn Văn Toan.</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373,8</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115.000.000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42.987.000.000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42.987.000.000</w:t>
            </w:r>
            <w:r>
              <w:rPr>
                <w:b/>
                <w:bCs/>
                <w:color w:val="000000"/>
              </w:rPr>
            </w:r>
            <w:r>
              <w:rPr>
                <w:b/>
                <w:bCs/>
                <w:color w:val="000000"/>
              </w:rPr>
            </w:r>
          </w:p>
        </w:tc>
      </w:tr>
      <w:tr>
        <w:trPr>
          <w:trHeight w:val="8"/>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mươi hai tỷ, chín trăm tám mươi bảy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khảo sát, trên đất có Nhà 02 tầng, kết cấu BTCT, ngoại quan mới, diện tích xây dựng: 165,4m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tổng diện tích sàn xây dựng: 369,4m². Công trình chưa được chứng nhận trên Giấy chứng nhận quyền sử dụng đất, quyền sở hữu nhà ở và tài sản khác gắn liền với đất số CĐ 603946. Theo đề nghị của Ngân hàng/Khách hàng, Tổ thẩm định không xác định giá trị của</w:t>
      </w:r>
      <w:r>
        <w:rPr>
          <w:rFonts w:ascii="Times New Roman" w:hAnsi="Times New Roman" w:eastAsia="Times New Roman" w:cs="Times New Roman"/>
          <w:color w:val="000000"/>
          <w:sz w:val="24"/>
        </w:rPr>
        <w:t xml:space="preserve">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color w:val="ff0000"/>
          <w:sz w:val="24"/>
        </w:rPr>
        <w:tab/>
      </w:r>
      <w:r/>
    </w:p>
    <w:p>
      <w:pPr>
        <w:pStyle w:val="1027"/>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275/2026/0536/VFI-CT.69.A</w:t>
      </w:r>
      <w:r>
        <w:rPr>
          <w:color w:val="ff0000"/>
          <w:lang w:val="vi-VN"/>
        </w:rPr>
        <w:t xml:space="preserve"> </w:t>
      </w:r>
      <w:r>
        <w:rPr>
          <w:color w:val="000000" w:themeColor="text1"/>
        </w:rPr>
        <w:t xml:space="preserve">ngày 7 tháng 4</w:t>
      </w:r>
      <w:r>
        <w:rPr>
          <w:color w:val="000000" w:themeColor="text1"/>
        </w:rPr>
        <w:t xml:space="preserve">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275/2026/0536/VFI-BC.69.A</w:t>
      </w:r>
      <w:r>
        <w:rPr>
          <w:i/>
          <w:lang w:val="pt-BR"/>
        </w:rPr>
        <w:t xml:space="preserve"> </w:t>
      </w:r>
      <w:r>
        <w:rPr>
          <w:i/>
          <w:lang w:val="pt-BR"/>
        </w:rPr>
        <w:t xml:space="preserve">ngày 7 tháng 4</w:t>
      </w:r>
      <w:r>
        <w:rPr>
          <w:i/>
          <w:lang w:val="pt-BR"/>
        </w:rPr>
        <w:t xml:space="preserve">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20828" cy="233265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78254" name=""/>
                              <pic:cNvPicPr>
                                <a:picLocks noChangeAspect="1"/>
                              </pic:cNvPicPr>
                              <pic:nvPr/>
                            </pic:nvPicPr>
                            <pic:blipFill rotWithShape="1">
                              <a:blip r:embed="rId18"/>
                              <a:stretch/>
                            </pic:blipFill>
                            <pic:spPr bwMode="auto">
                              <a:xfrm flipH="0" flipV="0">
                                <a:off x="0" y="0"/>
                                <a:ext cx="1220828" cy="23326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6.13pt;height:183.6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5247" cy="211431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08994" name=""/>
                              <pic:cNvPicPr>
                                <a:picLocks noChangeAspect="1"/>
                              </pic:cNvPicPr>
                              <pic:nvPr/>
                            </pic:nvPicPr>
                            <pic:blipFill rotWithShape="1">
                              <a:blip r:embed="rId19"/>
                              <a:stretch/>
                            </pic:blipFill>
                            <pic:spPr bwMode="auto">
                              <a:xfrm flipH="0" flipV="0">
                                <a:off x="0" y="0"/>
                                <a:ext cx="2935247" cy="21143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1.12pt;height:166.4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w:t>
            </w:r>
            <w:r>
              <w:rPr>
                <w:b/>
                <w:bCs/>
                <w:i/>
                <w:lang w:val="pt-BR"/>
              </w:rPr>
              <w:t xml:space="preserve">hướng </w:t>
            </w:r>
            <w:r>
              <w:rPr>
                <w:b/>
                <w:bCs/>
                <w:i/>
                <w:lang w:val="pt-BR"/>
              </w:rPr>
              <w:t xml:space="preserve">dẫn</w:t>
            </w:r>
            <w:r>
              <w:rPr>
                <w:b/>
                <w:bCs/>
                <w:i/>
                <w:lang w:val="pt-BR"/>
              </w:rPr>
              <w:t xml:space="preserve">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2359" cy="175646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13816" name=""/>
                              <pic:cNvPicPr>
                                <a:picLocks noChangeAspect="1"/>
                              </pic:cNvPicPr>
                              <pic:nvPr/>
                            </pic:nvPicPr>
                            <pic:blipFill rotWithShape="1">
                              <a:blip r:embed="rId20"/>
                              <a:stretch/>
                            </pic:blipFill>
                            <pic:spPr bwMode="auto">
                              <a:xfrm flipH="0" flipV="0">
                                <a:off x="0" y="0"/>
                                <a:ext cx="2662358" cy="17564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9.63pt;height:138.3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7482" cy="172878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150909" name=""/>
                              <pic:cNvPicPr>
                                <a:picLocks noChangeAspect="1"/>
                              </pic:cNvPicPr>
                              <pic:nvPr/>
                            </pic:nvPicPr>
                            <pic:blipFill rotWithShape="1">
                              <a:blip r:embed="rId21"/>
                              <a:stretch/>
                            </pic:blipFill>
                            <pic:spPr bwMode="auto">
                              <a:xfrm flipH="0" flipV="0">
                                <a:off x="0" y="0"/>
                                <a:ext cx="2957482" cy="17287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87pt;height:136.1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5352" cy="16361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84723" name=""/>
                              <pic:cNvPicPr>
                                <a:picLocks noChangeAspect="1"/>
                              </pic:cNvPicPr>
                              <pic:nvPr/>
                            </pic:nvPicPr>
                            <pic:blipFill rotWithShape="1">
                              <a:blip r:embed="rId22"/>
                              <a:stretch/>
                            </pic:blipFill>
                            <pic:spPr bwMode="auto">
                              <a:xfrm flipH="0" flipV="0">
                                <a:off x="0" y="0"/>
                                <a:ext cx="2735352" cy="1636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38pt;height:128.8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4941" cy="166596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442479" name=""/>
                              <pic:cNvPicPr>
                                <a:picLocks noChangeAspect="1"/>
                              </pic:cNvPicPr>
                              <pic:nvPr/>
                            </pic:nvPicPr>
                            <pic:blipFill rotWithShape="1">
                              <a:blip r:embed="rId23"/>
                              <a:stretch/>
                            </pic:blipFill>
                            <pic:spPr bwMode="auto">
                              <a:xfrm flipH="0" flipV="0">
                                <a:off x="0" y="0"/>
                                <a:ext cx="2924940" cy="16659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0.31pt;height:131.1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both"/>
        <w:rPr/>
      </w:pPr>
      <w:r>
        <mc:AlternateContent>
          <mc:Choice Requires="wpg">
            <w:drawing>
              <wp:inline xmlns:wp="http://schemas.openxmlformats.org/drawingml/2006/wordprocessingDrawing" distT="0" distB="0" distL="0" distR="0">
                <wp:extent cx="6048375" cy="435672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149442" name=""/>
                        <pic:cNvPicPr>
                          <a:picLocks noChangeAspect="1"/>
                        </pic:cNvPicPr>
                        <pic:nvPr/>
                      </pic:nvPicPr>
                      <pic:blipFill rotWithShape="1">
                        <a:blip r:embed="rId24"/>
                        <a:stretch/>
                      </pic:blipFill>
                      <pic:spPr bwMode="auto">
                        <a:xfrm>
                          <a:off x="0" y="0"/>
                          <a:ext cx="6048374" cy="43567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43.05pt;mso-wrap-distance-left:0.00pt;mso-wrap-distance-top:0.00pt;mso-wrap-distance-right:0.00pt;mso-wrap-distance-bottom:0.00pt;z-index:1;" stroked="false">
                <v:imagedata r:id="rId24" o:title=""/>
                <o:lock v:ext="edit" rotation="t"/>
              </v:shape>
            </w:pict>
          </mc:Fallback>
        </mc:AlternateContent>
      </w:r>
      <w:r/>
    </w:p>
    <w:p>
      <w:pPr>
        <w:pBdr/>
        <w:spacing w:after="200" w:line="276" w:lineRule="auto"/>
        <w:ind/>
        <w:jc w:val="both"/>
        <w:rPr>
          <w:highlight w:val="none"/>
        </w:rPr>
      </w:pPr>
      <w:r>
        <mc:AlternateContent>
          <mc:Choice Requires="wpg">
            <w:drawing>
              <wp:inline xmlns:wp="http://schemas.openxmlformats.org/drawingml/2006/wordprocessingDrawing" distT="0" distB="0" distL="0" distR="0">
                <wp:extent cx="6048375" cy="429056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14642" name=""/>
                        <pic:cNvPicPr>
                          <a:picLocks noChangeAspect="1"/>
                        </pic:cNvPicPr>
                        <pic:nvPr/>
                      </pic:nvPicPr>
                      <pic:blipFill rotWithShape="1">
                        <a:blip r:embed="rId25"/>
                        <a:stretch/>
                      </pic:blipFill>
                      <pic:spPr bwMode="auto">
                        <a:xfrm rot="0" flipH="0" flipV="0">
                          <a:off x="0" y="0"/>
                          <a:ext cx="6048374" cy="42905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7.84pt;mso-wrap-distance-left:0.00pt;mso-wrap-distance-top:0.00pt;mso-wrap-distance-right:0.00pt;mso-wrap-distance-bottom:0.00pt;rotation:0;z-index:1;" stroked="false">
                <v:imagedata r:id="rId25" o:title=""/>
                <o:lock v:ext="edit" rotation="t"/>
              </v:shape>
            </w:pict>
          </mc:Fallback>
        </mc:AlternateContent>
      </w:r>
      <w:r>
        <w:rPr>
          <w:highlight w:val="none"/>
        </w:rPr>
      </w:r>
      <w:r>
        <w:rPr>
          <w:highlight w:val="none"/>
        </w:rPr>
      </w:r>
    </w:p>
    <w:p>
      <w:pPr>
        <w:pBdr/>
        <w:spacing w:after="200" w:line="276" w:lineRule="auto"/>
        <w:ind/>
        <w:jc w:val="both"/>
        <w:rPr/>
      </w:pPr>
      <w:r>
        <w:rPr>
          <w:highlight w:val="none"/>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14914" name=""/>
                        <pic:cNvPicPr>
                          <a:picLocks noChangeAspect="1"/>
                        </pic:cNvPicPr>
                        <pic:nvPr/>
                      </pic:nvPicPr>
                      <pic:blipFill rotWithShape="1">
                        <a:blip r:embed="rId26"/>
                        <a:stretch/>
                      </pic:blipFill>
                      <pic:spPr bwMode="auto">
                        <a:xfrm rot="0" flipH="0" flipV="0">
                          <a:off x="0" y="0"/>
                          <a:ext cx="6048374" cy="8064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rotation:0;z-index:1;" stroked="false">
                <v:imagedata r:id="rId26" o:title=""/>
                <o:lock v:ext="edit" rotation="t"/>
              </v:shape>
            </w:pict>
          </mc:Fallback>
        </mc:AlternateContent>
      </w:r>
      <w:r>
        <w:rPr>
          <w:highlight w:val="none"/>
        </w:rPr>
      </w:r>
      <w:r/>
    </w:p>
    <w:p>
      <w:pPr>
        <w:pBdr/>
        <w:spacing w:after="200" w:line="276" w:lineRule="auto"/>
        <w:ind/>
        <w:jc w:val="both"/>
        <w:rPr/>
      </w:pP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65779"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7"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275/2026/0536/VFI-BC.69.A</w:t>
      </w:r>
      <w:r>
        <w:rPr>
          <w:i/>
          <w:lang w:val="pt-BR"/>
        </w:rPr>
        <w:t xml:space="preserve"> </w:t>
      </w:r>
      <w:r>
        <w:rPr>
          <w:i/>
          <w:lang w:val="pt-BR"/>
        </w:rPr>
        <w:t xml:space="preserve">ngày 7 tháng 4</w:t>
      </w:r>
      <w:r>
        <w:rPr>
          <w:i/>
          <w:lang w:val="pt-BR"/>
        </w:rPr>
        <w:t xml:space="preserve">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https://batdongsan.com.vn/ban-dat-duong-cu-chi-phuong-vinh-hai-350/mat-tien-dai-14m-cach-bien-hon-chong-120m-pr41061926</w:t>
            </w:r>
            <w:r>
              <w:rPr>
                <w:color w:val="000000" w:themeColor="text1"/>
                <w:sz w:val="22"/>
                <w:szCs w:val="22"/>
              </w:rPr>
              <w:br/>
              <w:t xml:space="preserve">0902.095432</w:t>
            </w:r>
            <w:r>
              <w:rPr>
                <w:sz w:val="22"/>
                <w:szCs w:val="22"/>
              </w:rPr>
              <w:t xml:space="preserve"> </w:t>
            </w:r>
            <w:r>
              <w:rPr>
                <w:sz w:val="22"/>
                <w:szCs w:val="22"/>
              </w:rPr>
              <w:br/>
              <w:t xml:space="preserve">(Hiếu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w:t>
            </w:r>
            <w:r>
              <w:rPr>
                <w:color w:val="000000" w:themeColor="text1"/>
                <w:sz w:val="22"/>
                <w:szCs w:val="22"/>
              </w:rPr>
              <w:t xml:space="preserve">iao </w:t>
            </w:r>
            <w:r>
              <w:rPr>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(217,6m²)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highlight w:val="none"/>
              </w:rPr>
            </w:pPr>
            <w:r>
              <w:rPr>
                <w:color w:val="000000" w:themeColor="text1"/>
                <w:sz w:val="22"/>
                <w:szCs w:val="22"/>
              </w:rPr>
              <w:t xml:space="preserve">Tài sản tại: Đường Củ Chi, Phường Vĩnh Hải, Thành phố Nha Trang, Tỉnh Khánh Hòa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Bắc </w:t>
            </w:r>
            <w:r>
              <w:rPr>
                <w:color w:val="000000" w:themeColor="text1"/>
                <w:sz w:val="22"/>
                <w:szCs w:val="22"/>
              </w:rPr>
              <w:t xml:space="preserve">Nha </w:t>
            </w:r>
            <w:r>
              <w:rPr>
                <w:color w:val="000000" w:themeColor="text1"/>
                <w:sz w:val="22"/>
                <w:szCs w:val="22"/>
              </w:rPr>
              <w:t xml:space="preserve">Trang, </w:t>
            </w:r>
            <w:r>
              <w:rPr>
                <w:color w:val="000000" w:themeColor="text1"/>
                <w:sz w:val="22"/>
                <w:szCs w:val="22"/>
              </w:rPr>
              <w:t xml:space="preserve">Tỉnh </w:t>
            </w:r>
            <w:r>
              <w:rPr>
                <w:color w:val="000000" w:themeColor="text1"/>
                <w:sz w:val="22"/>
                <w:szCs w:val="22"/>
              </w:rPr>
              <w:t xml:space="preserve">Khánh </w:t>
            </w:r>
            <w:r>
              <w:rPr>
                <w:color w:val="000000" w:themeColor="text1"/>
                <w:sz w:val="22"/>
                <w:szCs w:val="22"/>
              </w:rPr>
              <w:t xml:space="preserve">Hoà)</w:t>
            </w:r>
            <w:r>
              <w:rPr>
                <w:color w:val="000000" w:themeColor="text1"/>
                <w:sz w:val="22"/>
                <w:szCs w:val="22"/>
                <w:highlight w:val="none"/>
              </w:rPr>
            </w:r>
            <w:r>
              <w:rPr>
                <w:color w:val="000000" w:themeColor="text1"/>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37022" cy="3030330"/>
                      <wp:effectExtent l="0" t="0" r="0" b="0"/>
                      <wp:docPr id="16" name=""/>
                      <wp:cNvGraphicFramePr/>
                      <a:graphic xmlns:a="http://schemas.openxmlformats.org/drawingml/2006/main">
                        <a:graphicData uri="http://schemas.openxmlformats.org/drawingml/2006/picture">
                          <pic:pic xmlns:pic="http://schemas.openxmlformats.org/drawingml/2006/picture">
                            <pic:nvPicPr>
                              <pic:cNvPr id="678517541" name="" descr=""/>
                              <pic:cNvPicPr/>
                              <pic:nvPr/>
                            </pic:nvPicPr>
                            <pic:blipFill rotWithShape="1">
                              <a:blip r:embed="rId28"/>
                              <a:stretch/>
                            </pic:blipFill>
                            <pic:spPr bwMode="auto">
                              <a:xfrm flipH="0" flipV="0">
                                <a:off x="0" y="0"/>
                                <a:ext cx="5437022" cy="303033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8.11pt;height:238.6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27435" cy="4253337"/>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40268541" name="" descr=""/>
                              <pic:cNvPicPr/>
                              <pic:nvPr/>
                            </pic:nvPicPr>
                            <pic:blipFill rotWithShape="1">
                              <a:blip r:embed="rId29"/>
                              <a:stretch/>
                            </pic:blipFill>
                            <pic:spPr bwMode="auto">
                              <a:xfrm rot="16199969" flipH="0" flipV="0">
                                <a:off x="0" y="0"/>
                                <a:ext cx="3427434" cy="42533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69.88pt;height:334.91pt;mso-wrap-distance-left:0.00pt;mso-wrap-distance-top:0.00pt;mso-wrap-distance-right:0.00pt;mso-wrap-distance-bottom:0.00pt;rotation:269;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236191" cy="61809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24871" name=""/>
                              <pic:cNvPicPr>
                                <a:picLocks noChangeAspect="1"/>
                              </pic:cNvPicPr>
                              <pic:nvPr/>
                            </pic:nvPicPr>
                            <pic:blipFill rotWithShape="1">
                              <a:blip r:embed="rId30"/>
                              <a:stretch/>
                            </pic:blipFill>
                            <pic:spPr bwMode="auto">
                              <a:xfrm flipH="0" flipV="0">
                                <a:off x="0" y="0"/>
                                <a:ext cx="1236191" cy="6180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97.34pt;height:48.67pt;mso-wrap-distance-left:0.00pt;mso-wrap-distance-top:0.00pt;mso-wrap-distance-right:0.00pt;mso-wrap-distance-bottom:0.00pt;z-index:1;" stroked="false">
                      <v:imagedata r:id="rId30" o:title=""/>
                      <o:lock v:ext="edit" rotation="t"/>
                    </v:shape>
                  </w:pict>
                </mc:Fallback>
              </mc:AlternateContent>
            </w:r>
            <w:r>
              <w:rPr>
                <w:b/>
                <w:bCs/>
              </w:rPr>
            </w:r>
            <w:r>
              <w:rPr>
                <w:b/>
                <w:bCs/>
              </w:rPr>
            </w:r>
          </w:p>
          <w:p>
            <w:pPr>
              <w:pBdr/>
              <w:spacing/>
              <w:ind/>
              <w:jc w:val="left"/>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sale</w:t>
            </w:r>
            <w:r>
              <w:rPr>
                <w:color w:val="000000" w:themeColor="text1"/>
                <w:sz w:val="22"/>
                <w:szCs w:val="22"/>
              </w:rPr>
              <w:br/>
              <w:t xml:space="preserve">0902.095432</w:t>
            </w:r>
            <w:r>
              <w:rPr>
                <w:sz w:val="22"/>
                <w:szCs w:val="22"/>
              </w:rPr>
              <w:t xml:space="preserve"> </w:t>
            </w:r>
            <w:r>
              <w:rPr>
                <w:sz w:val="22"/>
                <w:szCs w:val="22"/>
              </w:rPr>
              <w:br/>
              <w:t xml:space="preserve">(Hiếu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(200,0m²)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Củ Chi, Phường Vĩnh Hải, Thành phố Nha Trang, Tỉnh Khánh Hòa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Bắc </w:t>
            </w:r>
            <w:r>
              <w:rPr>
                <w:color w:val="000000" w:themeColor="text1"/>
                <w:sz w:val="22"/>
                <w:szCs w:val="22"/>
              </w:rPr>
              <w:t xml:space="preserve">Nha </w:t>
            </w:r>
            <w:r>
              <w:rPr>
                <w:color w:val="000000" w:themeColor="text1"/>
                <w:sz w:val="22"/>
                <w:szCs w:val="22"/>
              </w:rPr>
              <w:t xml:space="preserve">Trang, </w:t>
            </w:r>
            <w:r>
              <w:rPr>
                <w:color w:val="000000" w:themeColor="text1"/>
                <w:sz w:val="22"/>
                <w:szCs w:val="22"/>
              </w:rPr>
              <w:t xml:space="preserve">tỉnh </w:t>
            </w:r>
            <w:r>
              <w:rPr>
                <w:color w:val="000000" w:themeColor="text1"/>
                <w:sz w:val="22"/>
                <w:szCs w:val="22"/>
              </w:rPr>
              <w:t xml:space="preserve">Khánh </w:t>
            </w:r>
            <w:r>
              <w:rPr>
                <w:color w:val="000000" w:themeColor="text1"/>
                <w:sz w:val="22"/>
                <w:szCs w:val="22"/>
              </w:rPr>
              <w:t xml:space="preserve">Hoà)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299956" cy="2810489"/>
                      <wp:effectExtent l="0" t="0" r="0" b="0"/>
                      <wp:docPr id="19" name=""/>
                      <wp:cNvGraphicFramePr/>
                      <a:graphic xmlns:a="http://schemas.openxmlformats.org/drawingml/2006/main">
                        <a:graphicData uri="http://schemas.openxmlformats.org/drawingml/2006/picture">
                          <pic:pic xmlns:pic="http://schemas.openxmlformats.org/drawingml/2006/picture">
                            <pic:nvPicPr>
                              <pic:cNvPr id="1352018156" name="" descr=""/>
                              <pic:cNvPicPr/>
                              <pic:nvPr/>
                            </pic:nvPicPr>
                            <pic:blipFill rotWithShape="1">
                              <a:blip r:embed="rId31"/>
                              <a:stretch/>
                            </pic:blipFill>
                            <pic:spPr bwMode="auto">
                              <a:xfrm flipH="0" flipV="0">
                                <a:off x="0" y="0"/>
                                <a:ext cx="4299955" cy="281048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8.58pt;height:221.3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236192" cy="61809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971316" name=""/>
                              <pic:cNvPicPr>
                                <a:picLocks noChangeAspect="1"/>
                              </pic:cNvPicPr>
                              <pic:nvPr/>
                            </pic:nvPicPr>
                            <pic:blipFill rotWithShape="1">
                              <a:blip r:embed="rId30"/>
                              <a:stretch/>
                            </pic:blipFill>
                            <pic:spPr bwMode="auto">
                              <a:xfrm rot="0" flipH="0" flipV="0">
                                <a:off x="0" y="0"/>
                                <a:ext cx="1236190" cy="6180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97.34pt;height:48.67pt;mso-wrap-distance-left:0.00pt;mso-wrap-distance-top:0.00pt;mso-wrap-distance-right:0.00pt;mso-wrap-distance-bottom:0.00pt;rotation:0;z-index:1;" stroked="false">
                      <v:imagedata r:id="rId30"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sale</w:t>
            </w:r>
            <w:r>
              <w:rPr>
                <w:color w:val="000000" w:themeColor="text1"/>
                <w:sz w:val="22"/>
                <w:szCs w:val="22"/>
              </w:rPr>
              <w:br/>
            </w:r>
            <w:r>
              <w:rPr>
                <w:sz w:val="22"/>
                <w:szCs w:val="22"/>
              </w:rPr>
              <w:t xml:space="preserve">SĐT: </w:t>
            </w:r>
            <w:r>
              <w:rPr>
                <w:color w:val="000000" w:themeColor="text1"/>
                <w:sz w:val="22"/>
                <w:szCs w:val="22"/>
              </w:rPr>
              <w:t xml:space="preserve">0902.095432</w:t>
            </w:r>
            <w:r>
              <w:rPr>
                <w:sz w:val="22"/>
                <w:szCs w:val="22"/>
              </w:rPr>
              <w:t xml:space="preserve"> </w:t>
            </w:r>
            <w:r>
              <w:rPr>
                <w:sz w:val="22"/>
                <w:szCs w:val="22"/>
              </w:rPr>
              <w:br/>
              <w:t xml:space="preserve">(Hiếu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1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(86,6m²)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Số 25</w:t>
            </w:r>
            <w:r>
              <w:rPr>
                <w:color w:val="000000" w:themeColor="text1"/>
                <w:sz w:val="22"/>
                <w:szCs w:val="22"/>
              </w:rPr>
              <w:t xml:space="preserve">B </w:t>
            </w:r>
            <w:r>
              <w:rPr>
                <w:color w:val="000000" w:themeColor="text1"/>
                <w:sz w:val="22"/>
                <w:szCs w:val="22"/>
              </w:rPr>
              <w:t xml:space="preserve">Đường Củ Chi, Phường Vĩnh Hải, Thành phố Nha Trang, Tỉnh Khánh Hòa (</w:t>
            </w:r>
            <w:r>
              <w:rPr>
                <w:sz w:val="22"/>
                <w:szCs w:val="22"/>
              </w:rPr>
              <w:t xml:space="preserve">Nay </w:t>
            </w:r>
            <w:r>
              <w:rPr>
                <w:sz w:val="22"/>
                <w:szCs w:val="22"/>
              </w:rPr>
              <w:t xml:space="preserve">là </w:t>
            </w:r>
            <w:r>
              <w:rPr>
                <w:sz w:val="22"/>
                <w:szCs w:val="22"/>
              </w:rPr>
              <w:t xml:space="preserve">phường </w:t>
            </w:r>
            <w:r>
              <w:rPr>
                <w:sz w:val="22"/>
                <w:szCs w:val="22"/>
              </w:rPr>
              <w:t xml:space="preserve">Bắc </w:t>
            </w:r>
            <w:r>
              <w:rPr>
                <w:sz w:val="22"/>
                <w:szCs w:val="22"/>
              </w:rPr>
              <w:t xml:space="preserve">Nha </w:t>
            </w:r>
            <w:r>
              <w:rPr>
                <w:sz w:val="22"/>
                <w:szCs w:val="22"/>
              </w:rPr>
              <w:t xml:space="preserve">Trang, </w:t>
            </w:r>
            <w:r>
              <w:rPr>
                <w:sz w:val="22"/>
                <w:szCs w:val="22"/>
              </w:rPr>
              <w:t xml:space="preserve">tỉnh </w:t>
            </w:r>
            <w:r>
              <w:rPr>
                <w:sz w:val="22"/>
                <w:szCs w:val="22"/>
              </w:rPr>
              <w:t xml:space="preserve">Khánh </w:t>
            </w:r>
            <w:r>
              <w:rPr>
                <w:sz w:val="22"/>
                <w:szCs w:val="22"/>
              </w:rPr>
              <w:t xml:space="preserve">Hoà)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31897" cy="1935522"/>
                      <wp:effectExtent l="0" t="0" r="0" b="0"/>
                      <wp:docPr id="21" name=""/>
                      <wp:cNvGraphicFramePr/>
                      <a:graphic xmlns:a="http://schemas.openxmlformats.org/drawingml/2006/main">
                        <a:graphicData uri="http://schemas.openxmlformats.org/drawingml/2006/picture">
                          <pic:pic xmlns:pic="http://schemas.openxmlformats.org/drawingml/2006/picture">
                            <pic:nvPicPr>
                              <pic:cNvPr id="455348816" name="" descr=""/>
                              <pic:cNvPicPr/>
                              <pic:nvPr/>
                            </pic:nvPicPr>
                            <pic:blipFill rotWithShape="1">
                              <a:blip r:embed="rId32"/>
                              <a:stretch/>
                            </pic:blipFill>
                            <pic:spPr bwMode="auto">
                              <a:xfrm flipH="0" flipV="0">
                                <a:off x="0" y="0"/>
                                <a:ext cx="2531896" cy="19355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99.36pt;height:152.4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48885" cy="1887283"/>
                      <wp:effectExtent l="0" t="0" r="0" b="0"/>
                      <wp:docPr id="22" name=""/>
                      <wp:cNvGraphicFramePr/>
                      <a:graphic xmlns:a="http://schemas.openxmlformats.org/drawingml/2006/main">
                        <a:graphicData uri="http://schemas.openxmlformats.org/drawingml/2006/picture">
                          <pic:pic xmlns:pic="http://schemas.openxmlformats.org/drawingml/2006/picture">
                            <pic:nvPicPr>
                              <pic:cNvPr id="464760703" name="" descr=""/>
                              <pic:cNvPicPr/>
                              <pic:nvPr/>
                            </pic:nvPicPr>
                            <pic:blipFill rotWithShape="1">
                              <a:blip r:embed="rId33"/>
                              <a:stretch/>
                            </pic:blipFill>
                            <pic:spPr bwMode="auto">
                              <a:xfrm rot="0" flipH="0" flipV="0">
                                <a:off x="0" y="0"/>
                                <a:ext cx="2848885" cy="18872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4.32pt;height:148.60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1430501" cy="71525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42625" name=""/>
                              <pic:cNvPicPr>
                                <a:picLocks noChangeAspect="1"/>
                              </pic:cNvPicPr>
                              <pic:nvPr/>
                            </pic:nvPicPr>
                            <pic:blipFill rotWithShape="1">
                              <a:blip r:embed="rId34"/>
                              <a:stretch/>
                            </pic:blipFill>
                            <pic:spPr bwMode="auto">
                              <a:xfrm flipH="0" flipV="0">
                                <a:off x="0" y="0"/>
                                <a:ext cx="1430501" cy="7152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12.64pt;height:56.32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p>
            <w:pPr>
              <w:pBdr/>
              <w:spacing/>
              <w:ind/>
              <w:jc w:val="left"/>
              <w:rPr/>
            </w:p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581B7F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286</cp:revision>
  <dcterms:created xsi:type="dcterms:W3CDTF">2025-09-15T09:58:00Z</dcterms:created>
  <dcterms:modified xsi:type="dcterms:W3CDTF">2026-04-15T04:22:16Z</dcterms:modified>
</cp:coreProperties>
</file>