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11779</wp:posOffset>
                </wp:positionV>
                <wp:extent cx="5467350" cy="3544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44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Phan Nam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2117 - Tòa nhà Park 4 - lô đất 5.B.2 Khu tái định cư Đông Hội, xã Đông Hội, huyện Đông Anh, thành phố Hà Nội (</w:t>
                            </w:r>
                            <w:r>
                              <w:rPr>
                                <w:i/>
                                <w:iCs/>
                                <w:color w:val="000000"/>
                              </w:rPr>
                              <w:t xml:space="preserve">nay là Tòa nhà Park 4, lô đất 5.B.2 Khu tái định cư Đông Hội, xã Đông Anh, thành phố Hà Nộ</w:t>
                            </w:r>
                            <w:r>
                              <w:rPr>
                                <w:i/>
                                <w:iCs/>
                                <w:color w:val="000000"/>
                              </w:rPr>
                              <w:t xml:space="preserve">i</w:t>
                            </w:r>
                            <w:r>
                              <w:rPr>
                                <w:color w:val="000000"/>
                              </w:rPr>
                              <w:t xml:space="preserve">) theo Giấy chứng nhận quyền sử dụng đất, quyền sở hữu nhà ở và tài sản gắn liền với đất  số: DE 550261, số vào sổ cấp GCN: CS 18077 do Sở Tài nguyên và Môi trường Thành phố Hà Nội cấp ngày 30/3/2022; Chủ tài sản là Ông Phan Nam Anh và Bà Lê Thị Thùy Liên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0.93pt;mso-position-vertical:absolute;width:430.50pt;height:27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Phan Nam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2117 - Tòa nhà Park 4 - lô đất 5.B.2 Khu tái định cư Đông Hội, xã Đông Hội, huyện Đông Anh, thành phố Hà Nội (</w:t>
                      </w:r>
                      <w:r>
                        <w:rPr>
                          <w:i/>
                          <w:iCs/>
                          <w:color w:val="000000"/>
                        </w:rPr>
                        <w:t xml:space="preserve">nay là Tòa nhà Park 4, lô đất 5.B.2 Khu tái định cư Đông Hội, xã Đông Anh, thành phố Hà Nộ</w:t>
                      </w:r>
                      <w:r>
                        <w:rPr>
                          <w:i/>
                          <w:iCs/>
                          <w:color w:val="000000"/>
                        </w:rPr>
                        <w:t xml:space="preserve">i</w:t>
                      </w:r>
                      <w:r>
                        <w:rPr>
                          <w:color w:val="000000"/>
                        </w:rPr>
                        <w:t xml:space="preserve">) theo Giấy chứng nhận quyền sử dụng đất, quyền sở hữu nhà ở và tài sản gắn liền với đất  số: DE 550261, số vào sổ cấp GCN: CS 18077 do Sở Tài nguyên và Môi trường Thành phố Hà Nội cấp ngày 30/3/2022; Chủ tài sản là Ông Phan Nam Anh và Bà Lê Thị Thùy Liên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4-16</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17</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18-23</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3: Phiếu khảo sát + Hồ sơ pháp lý</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24-25</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52" w:type="dxa"/>
        <w:tblBorders/>
        <w:tblLayout w:type="fixed"/>
        <w:tblLook w:val="04A0" w:firstRow="1" w:lastRow="0" w:firstColumn="1" w:lastColumn="0" w:noHBand="0" w:noVBand="1"/>
      </w:tblPr>
      <w:tblGrid>
        <w:gridCol w:w="881"/>
        <w:gridCol w:w="3910"/>
        <w:gridCol w:w="881"/>
        <w:gridCol w:w="4563"/>
        <w:gridCol w:w="19"/>
      </w:tblGrid>
      <w:tr>
        <w:trPr>
          <w:trHeight w:val="1152"/>
        </w:trPr>
        <w:tc>
          <w:tcPr>
            <w:gridSpan w:val="2"/>
            <w:tcBorders/>
            <w:tcW w:w="479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54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79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275/2026/0537/VFI-CT.63.A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563"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07 tháng 4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Phan Nam 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275/2026/0537VFI-HĐTĐ.63.A</w:t>
      </w:r>
      <w:r>
        <w:rPr>
          <w:spacing w:val="-4"/>
          <w:lang w:val="vi-VN"/>
        </w:rPr>
        <w:t xml:space="preserve"> ký ngày 0</w:t>
      </w:r>
      <w:r>
        <w:rPr>
          <w:color w:val="000000" w:themeColor="text1"/>
          <w:spacing w:val="-4"/>
        </w:rPr>
        <w:t xml:space="preserve">6 tháng 4 năm 2026</w:t>
      </w:r>
      <w:r>
        <w:rPr>
          <w:spacing w:val="-4"/>
          <w:lang w:val="vi-VN"/>
        </w:rPr>
        <w:t xml:space="preserve"> </w:t>
      </w:r>
      <w:r>
        <w:rPr>
          <w:spacing w:val="-4"/>
          <w:lang w:val="vi-VN"/>
        </w:rPr>
        <w:t xml:space="preserve">giữa </w:t>
      </w:r>
      <w:r>
        <w:rPr>
          <w:color w:val="000000" w:themeColor="text1"/>
          <w:spacing w:val="-4"/>
        </w:rPr>
        <w:t xml:space="preserve">Ông Phan Nam 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275/2026/0537VFI-BC.63.A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7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PHAN NAM ANH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037095008363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hd w:val="clear" w:color="ffffff" w:themeColor="background1" w:fill="ffffff" w:themeFill="background1"/>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hd w:val="clear" w:color="ffffff" w:themeColor="background1" w:fill="ffffff" w:themeFill="background1"/>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hd w:val="clear" w:color="ffffff" w:themeColor="background1" w:fill="ffffff" w:themeFill="background1"/>
              <w:spacing w:after="40" w:before="40" w:line="276" w:lineRule="auto"/>
              <w:ind/>
              <w:jc w:val="both"/>
              <w:rPr>
                <w:color w:val="ff0000"/>
                <w:highlight w:val="white"/>
              </w:rPr>
            </w:pPr>
            <w:r>
              <w:rPr>
                <w:color w:val="000000" w:themeColor="text1"/>
                <w:highlight w:val="white"/>
                <w:lang w:val="vi-VN"/>
              </w:rPr>
              <w:t xml:space="preserve">1995</w:t>
            </w:r>
            <w:r>
              <w:rPr>
                <w:color w:val="ff0000"/>
                <w:highlight w:val="white"/>
              </w:rPr>
            </w:r>
            <w:r>
              <w:rPr>
                <w:color w:val="ff0000"/>
                <w:highlight w:val="white"/>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sở hữu căn hộ chung cư số 2117 - Tòa nhà Park 4 - lô đất 5.B.2 Khu tái định cư Đông Hội, xã Đông Hội, huyện Đông Anh, thành phố Hà Nội (</w:t>
      </w:r>
      <w:r>
        <w:rPr>
          <w:i/>
          <w:iCs/>
          <w:color w:val="000000"/>
        </w:rPr>
        <w:t xml:space="preserve">nay là Tòa nhà Park 4, lô đất 5.B.2 Khu tái định cư Đông Hội, xã Đông Anh, thành phố Hà Nộ</w:t>
      </w:r>
      <w:r>
        <w:rPr>
          <w:i/>
          <w:iCs/>
          <w:color w:val="000000"/>
        </w:rPr>
        <w:t xml:space="preserve">i</w:t>
      </w:r>
      <w:r>
        <w:rPr>
          <w:color w:val="000000"/>
        </w:rPr>
        <w:t xml:space="preserve">) theo Giấy chứng nhận quyền sử dụng đất, quyền sở hữu nhà ở và tài sản gắn liền với đất  số: DE 550261, số vào sổ cấp GCN: CS 18077 do Sở Tài nguyên và Môi trường Thành phố Hà Nội cấp ngày 30/3/2022; Chủ tài sản là Ông Phan Nam Anh và Bà Lê Thị Thùy Liên</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Quyền sở hữu căn hộ chung cư số 2117 - Tòa nhà Park 4 - lô đất 5.B.2 Khu tái định cư Đông Hội, xã Đông Hội, huyện Đông Anh, thành phố Hà Nội (</w:t>
            </w:r>
            <w:r>
              <w:rPr>
                <w:i/>
                <w:iCs/>
                <w:color w:val="000000"/>
              </w:rPr>
              <w:t xml:space="preserve">nay là Tòa nhà Park 4, lô đất 5.B.2 Khu tái định cư Đông Hội, xã Đông Anh, thành phố Hà Nộ</w:t>
            </w:r>
            <w:r>
              <w:rPr>
                <w:i/>
                <w:iCs/>
                <w:color w:val="000000"/>
              </w:rPr>
              <w:t xml:space="preserve">i</w:t>
            </w:r>
            <w:r>
              <w:rPr>
                <w:color w:val="000000"/>
              </w:rPr>
              <w:t xml:space="preserve">) theo Giấy chứng nhận quyền sử dụng đất, quyền sở hữu nhà ở và tài sản gắn liền với đất  số: DE 550261, số vào sổ cấp GCN: CS 18077 do Sở Tài nguyên và Môi trường Thành phố Hà Nội cấp ngày 30/3/2022; Chủ tài sản là Ông Phan Nam Anh và Bà Lê Thị Thùy Liên</w:t>
            </w:r>
            <w:r>
              <w:rPr>
                <w:bCs/>
                <w:i/>
                <w:i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65,1</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59.000.000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3.840.900.000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3.841.000.000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bốn mươi mốt triệu đồng</w:t>
            </w:r>
            <w:r>
              <w:rPr>
                <w:b/>
                <w:bCs/>
                <w:i/>
                <w:iCs/>
                <w:color w:val="000000"/>
              </w:rPr>
              <w:t xml:space="preserve">./.)</w:t>
            </w:r>
            <w:r>
              <w:rPr>
                <w:b/>
                <w:bCs/>
                <w:i/>
                <w:iCs/>
                <w:color w:val="000000"/>
              </w:rPr>
            </w:r>
            <w:r>
              <w:rPr>
                <w:b/>
                <w:bCs/>
                <w:i/>
                <w:iCs/>
                <w:color w:val="000000"/>
              </w:rPr>
            </w:r>
          </w:p>
        </w:tc>
      </w:tr>
    </w:tbl>
    <w:p>
      <w:pPr>
        <w:pBdr/>
        <w:spacing w:after="120" w:before="120" w:line="264"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64"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64" w:lineRule="auto"/>
        <w:ind/>
        <w:rPr/>
      </w:pPr>
      <w:r>
        <w:rPr>
          <w:b/>
          <w:bCs/>
          <w:lang w:val="vi-VN"/>
        </w:rPr>
        <w:t xml:space="preserve">11. Những điều khoản loại trừ và hạn chế của kết quả thẩm định giá:</w:t>
      </w:r>
      <w:r/>
    </w:p>
    <w:p>
      <w:pPr>
        <w:pBdr/>
        <w:spacing w:after="120" w:before="120" w:line="264"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853"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676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591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275/2026/0537/VFI-BC.63.A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07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5914"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275/2026/0537/VFI-CT.63.A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07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PHAN NAM ANH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037095008363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pPr>
            <w:r>
              <w:rPr>
                <w:color w:val="000000"/>
              </w:rPr>
              <w:t xml:space="preserve">Quyền sở hữu căn hộ chung cư số 2117 - Tòa nhà Park 4 - lô đất 5.B.2 Khu tái định cư Đông Hội, xã Đông Hội, huyện Đông Anh, thành phố Hà Nội (</w:t>
            </w:r>
            <w:r>
              <w:rPr>
                <w:i/>
                <w:iCs/>
                <w:color w:val="000000"/>
              </w:rPr>
              <w:t xml:space="preserve">nay là Tòa nhà Park 4, lô đất 5.B.2 Khu tái định cư Đông Hội, xã Đông Anh, thành phố Hà Nộ</w:t>
            </w:r>
            <w:r>
              <w:rPr>
                <w:i/>
                <w:iCs/>
                <w:color w:val="000000"/>
              </w:rPr>
              <w:t xml:space="preserve">i</w:t>
            </w:r>
            <w:r>
              <w:rPr>
                <w:color w:val="000000"/>
              </w:rPr>
              <w:t xml:space="preserve">) theo Giấy chứng nhận quyền sử dụng đất, quyền sở hữu nhà ở và tài sản gắn liền với đất  số: DE 550261, số vào sổ cấp GCN: CS 18077 do Sở Tài nguyên và Môi trường Thành phố Hà Nội cấp ngày 30/3/2022; Chủ tài sản là Ông Phan Nam Anh và Bà Lê Thị Thùy Liên</w:t>
            </w:r>
            <w:r>
              <w:rPr>
                <w:bCs/>
                <w:i/>
                <w:iCs/>
              </w:rPr>
              <w:t xml:space="preserve">.</w:t>
            </w:r>
            <w:r>
              <w:rPr>
                <w:bCs/>
                <w:i/>
                <w:i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Tòa nhà Park 4 lô đất 5.B.2 khu tái định cư Đông Hội xã Đông Hội huyện Đông Anh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21.0795279, 105.874355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gắn liền với đất  số: DE 550261, số vào sổ cấp GCN: CS 18077 do Sở Tài nguyên và Môi trường Thành phố Hà Nội cấp ngày 30/3/2022; Chủ tài sản là Ông Phan Nam Anh và Bà Lê Thị Thùy Liên</w:t>
      </w:r>
      <w:r>
        <w:rPr>
          <w:lang w:val="pt-BR"/>
        </w:rPr>
        <w:t xml:space="preserve">.</w:t>
      </w:r>
      <w:r>
        <w:rPr>
          <w:i/>
          <w:iCs/>
          <w:lang w:val="pt-BR"/>
        </w:rPr>
      </w:r>
      <w:r>
        <w:rPr>
          <w:i/>
          <w:iCs/>
          <w:lang w:val="pt-BR"/>
        </w:rPr>
      </w:r>
    </w:p>
    <w:p>
      <w:pPr>
        <w:pStyle w:val="1025"/>
        <w:numPr>
          <w:ilvl w:val="0"/>
          <w:numId w:val="2"/>
        </w:numPr>
        <w:pBdr/>
        <w:tabs>
          <w:tab w:val="left" w:leader="none" w:pos="993"/>
        </w:tabs>
        <w:spacing w:after="120" w:before="120" w:line="276" w:lineRule="auto"/>
        <w:ind/>
        <w:jc w:val="both"/>
        <w:rPr>
          <w:color w:val="000000" w:themeColor="text1"/>
          <w:lang w:val="pt-BR"/>
          <w14:ligatures w14:val="none"/>
        </w:rPr>
      </w:pPr>
      <w:r>
        <w:rPr>
          <w:b/>
          <w:lang w:val="pt-BR"/>
        </w:rPr>
        <w:t xml:space="preserve">b. Hồ sơ khác</w:t>
      </w:r>
      <w:r>
        <w:rPr>
          <w:b/>
          <w:lang w:val="vi-VN"/>
        </w:rPr>
        <w:t xml:space="preserve">:</w:t>
      </w:r>
      <w:r>
        <w:rPr>
          <w:color w:val="000000" w:themeColor="text1"/>
          <w:lang w:val="pt-BR"/>
          <w14:ligatures w14:val="none"/>
        </w:rPr>
      </w:r>
      <w:r>
        <w:rPr>
          <w:color w:val="000000" w:themeColor="text1"/>
          <w:lang w:val="pt-BR"/>
          <w14:ligatures w14:val="none"/>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color w:val="000000" w:themeColor="text1"/>
          <w:lang w:val="pt-BR"/>
        </w:rPr>
        <w:t xml:space="preserve">275/2026/0537/VFI-HĐTĐ.63.A</w:t>
      </w:r>
      <w:r>
        <w:rPr>
          <w:color w:val="000000" w:themeColor="text1"/>
          <w:lang w:val="pt-BR"/>
        </w:rPr>
        <w:t xml:space="preserve"> ngày 06/4/2026 giữa Ông Phan Nam Anh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Trước đây, Đông Anh được đánh giá là lựa chọn phù hợp cho người có thu nhập trung bình nhờ quỹ đất rộng, giá bất động sản thấp hơn nội đô và tiềm năng phát triển hạ tầng. Tuy nhiên</w:t>
      </w:r>
      <w:r>
        <w:rPr>
          <w:shd w:val="clear" w:color="auto" w:fill="ffffff"/>
        </w:rPr>
        <w:t xml:space="preserve">, hiện nay giá chung cư tại nhiều xã như Đông Anh, Thư Lâm, Phúc Thịnh, Vĩnh Thanh và Thiên Lộc đã tăng lên đáng kể. Mức giá phổ biến dao động từ khoảng 30 đến 90 triệu đồng/m², thậm chí có những dự án cao cấp vượt xa ngưỡng này, tiệm cận hoặc ngang bằng v</w:t>
      </w:r>
      <w:r>
        <w:rPr>
          <w:shd w:val="clear" w:color="auto" w:fill="ffffff"/>
        </w:rPr>
        <w:t xml:space="preserve">ới các khu vực trung tâm.</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Một số dự án tiêu biểu cho thấy mức tăng giá rõ rệt. Có những căn hộ diện tích vừa phải nhưng được rao bán với tổng giá trị lên tới hàng tỷ đồng, khiến giá trên mỗi mét vuông cao bất thường so với vị trí ngoại thành. Điều này phả</w:t>
      </w:r>
      <w:r>
        <w:rPr>
          <w:shd w:val="clear" w:color="auto" w:fill="ffffff"/>
        </w:rPr>
        <w:t xml:space="preserve">n ánh sự xuất hiện của phân khúc chung cư cao cấp tại Đông Anh – điều trước đây hiếm thấy. Không chỉ các dự án thương mại, ngay cả nhà ở xã hội cũng ghi nhận mức giá tăng mạnh, vượt xa kỳ vọng về phân khúc giá rẻ, khiến nhóm người thu nhập thấp gặp nhiều k</w:t>
      </w:r>
      <w:r>
        <w:rPr>
          <w:shd w:val="clear" w:color="auto" w:fill="ffffff"/>
        </w:rPr>
        <w:t xml:space="preserve">hó khăn hơn trong việc tiếp cận nhà ở.</w:t>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Nguyên nhân của xu hướng tăng giá này đến từ nhiều yếu tố kết hợp. Trước hết là việc thay đổi địa giới hành chính, sáp nhập các xã giúp hình thành những đơn vị lớn hơn, tạo điều kiện thuận lợi cho quy hoạch và phát t</w:t>
      </w:r>
      <w:r>
        <w:rPr>
          <w:shd w:val="clear" w:color="auto" w:fill="ffffff"/>
        </w:rPr>
        <w:t xml:space="preserve">riển đô thị. Bên cạnh đó, hệ thống hạ tầng giao thông khu vực Đông Anh đang được đầu tư mạnh, với nhiều tuyến đường kết nối trung tâm thành phố, làm gia tăng sức hút của khu vực này. Sự xuất hiện của các dự án bất động sản quy mô lớn cùng với kỳ vọng Đông </w:t>
      </w:r>
      <w:r>
        <w:rPr>
          <w:shd w:val="clear" w:color="auto" w:fill="ffffff"/>
        </w:rPr>
        <w:t xml:space="preserve">Anh sẽ sớm lên quận cũng góp phần đẩy giá lên cao.</w:t>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Ngoài ra, xu hướng giãn dân ra khu vực ven đô cũng làm tăng nhu cầu nhà ở tại Đông Anh. Khi khu vực nội đô trở nên quá tải và đắt đỏ, nhiều người lựa chọn dịch chuyển ra ngoại thành để tìm kiếm không gian</w:t>
      </w:r>
      <w:r>
        <w:rPr>
          <w:shd w:val="clear" w:color="auto" w:fill="ffffff"/>
        </w:rPr>
        <w:t xml:space="preserve"> sống rộng rãi hơn. Điều này khiến thị trường bất động sản tại Đông Anh trở nên sôi động, đồng thời tạo áp lực tăng giá.</w:t>
      </w: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Tuy nhiên, sự tăng giá nhanh chóng cũng đặt ra nhiều vấn đề. Đối với người mua ở thực, đặc biệt là người thu nhập trung bình và thấp, </w:t>
      </w:r>
      <w:r>
        <w:rPr>
          <w:shd w:val="clear" w:color="auto" w:fill="ffffff"/>
        </w:rPr>
        <w:t xml:space="preserve">việc sở hữu căn hộ tại Đông Anh ngày càng trở nên khó khăn. Mặt bằng giá mới khiến khu vực này dần mất đi lợi thế “giá rẻ” vốn có. Đồng thời, thị trường cũng tiềm ẩn nguy cơ bị đẩy giá theo kỳ vọng, dẫn đến tình trạng giá cao vượt quá giá trị thực.</w:t>
      </w:r>
      <w:r/>
    </w:p>
    <w:p>
      <w:pPr>
        <w:pBdr/>
        <w:tabs>
          <w:tab w:val="left" w:leader="none" w:pos="426"/>
        </w:tabs>
        <w:spacing w:after="120" w:before="120" w:line="276" w:lineRule="auto"/>
        <w:ind w:right="0" w:firstLine="283" w:left="0"/>
        <w:jc w:val="both"/>
        <w:rPr/>
      </w:pPr>
      <w:r>
        <w:rPr>
          <w:shd w:val="clear" w:color="auto" w:fill="ffffff"/>
        </w:rPr>
        <w:t xml:space="preserve">Tóm lạ</w:t>
      </w:r>
      <w:r>
        <w:rPr>
          <w:shd w:val="clear" w:color="auto" w:fill="ffffff"/>
        </w:rPr>
        <w:t xml:space="preserve">i, thị trường chung cư tại Đông Anh đang chuyển mình mạnh mẽ từ phân khúc giá thấp sang trung và cao cấp, nhờ tác động của quy hoạch, hạ tầng và nhu cầu tăng cao. Tuy nhiên, sự phát triển này cũng kéo theo thách thức lớn về khả năng tiếp cận nhà ở cho ngườ</w:t>
      </w:r>
      <w:r>
        <w:rPr>
          <w:shd w:val="clear" w:color="auto" w:fill="ffffff"/>
        </w:rPr>
        <w:t xml:space="preserve">i dân và đặt ra yêu cầu cần kiểm soát tốt hơn để đảm bảo sự phát triển bền vững của thị trường.</w:t>
      </w:r>
      <w:r/>
    </w:p>
    <w:p>
      <w:pPr>
        <w:pBdr/>
        <w:tabs>
          <w:tab w:val="left" w:leader="none" w:pos="426"/>
        </w:tabs>
        <w:spacing w:after="120" w:before="120" w:line="276" w:lineRule="auto"/>
        <w:ind w:right="0" w:firstLine="283" w:left="0"/>
        <w:jc w:val="center"/>
        <w:rPr>
          <w:bCs/>
          <w:i/>
        </w:rPr>
      </w:pPr>
      <w:r>
        <w:rPr>
          <w:i/>
          <w:iCs/>
          <w:shd w:val="clear" w:color="auto" w:fill="ffffff"/>
        </w:rPr>
        <w:t xml:space="preserve">(Nguồn: https://giadinh.suckhoedoisong.vn/ha-noi-bat-ngo-truoc-gia-chung-cu-tai-5-xa-dong-anh-thu-lam-phuc-thinh-vinh-thanh-va-thien-loc-172251224145651085.htm)</w:t>
      </w:r>
      <w:r>
        <w:rPr>
          <w:bCs/>
          <w:i/>
        </w:rPr>
      </w:r>
      <w:r>
        <w:rPr>
          <w:bCs/>
          <w:i/>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0"/>
        <w:gridCol w:w="2413"/>
        <w:gridCol w:w="2020"/>
        <w:gridCol w:w="2407"/>
        <w:gridCol w:w="2444"/>
      </w:tblGrid>
      <w:tr>
        <w:trPr>
          <w:trHeight w:val="1714"/>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15" w:type="dxa"/>
              <w:top w:w="15" w:type="dxa"/>
              <w:right w:w="15" w:type="dxa"/>
              <w:bottom w:w="0" w:type="dxa"/>
            </w:tcMar>
            <w:tcW w:w="9285" w:type="dxa"/>
            <w:vAlign w:val="center"/>
            <w:textDirection w:val="lrTb"/>
            <w:noWrap w:val="false"/>
          </w:tcPr>
          <w:p>
            <w:pPr>
              <w:pBdr/>
              <w:spacing w:after="0" w:before="0" w:line="240" w:lineRule="auto"/>
              <w:ind w:right="49" w:firstLine="0" w:left="142"/>
              <w:jc w:val="both"/>
              <w:rPr/>
            </w:pPr>
            <w:r>
              <w:rPr>
                <w:rFonts w:ascii="Times New Roman" w:hAnsi="Times New Roman" w:eastAsia="Times New Roman" w:cs="Times New Roman"/>
                <w:b/>
                <w:color w:val="000000"/>
                <w:sz w:val="24"/>
              </w:rPr>
              <w:t xml:space="preserve">Quyền sở hữu căn hộ chung cư số 2117 - Tòa nhà Park 4, lô đất 5.B.2 Khu tái định cư Đông Hội, xã Đông Hội, huyện Đông Anh, thành phố Hà Nội</w:t>
            </w:r>
            <w:r>
              <w:rPr>
                <w:rFonts w:ascii="Times New Roman" w:hAnsi="Times New Roman" w:eastAsia="Times New Roman" w:cs="Times New Roman"/>
                <w:b/>
                <w:i/>
                <w:iCs/>
                <w:color w:val="000000"/>
                <w:sz w:val="24"/>
              </w:rPr>
              <w:t xml:space="preserve"> (n</w:t>
            </w:r>
            <w:r>
              <w:rPr>
                <w:rFonts w:ascii="Times New Roman" w:hAnsi="Times New Roman" w:eastAsia="Times New Roman" w:cs="Times New Roman"/>
                <w:b/>
                <w:i/>
                <w:iCs/>
                <w:color w:val="000000"/>
                <w:sz w:val="24"/>
              </w:rPr>
              <w:t xml:space="preserve">ay là Tòa nhà Park 4, lô đất 5.B.2 Khu tái định cư Đông Hội, xã Đông Anh, thành phố Hà Nội</w:t>
            </w:r>
            <w:r>
              <w:rPr>
                <w:rFonts w:ascii="Times New Roman" w:hAnsi="Times New Roman" w:eastAsia="Times New Roman" w:cs="Times New Roman"/>
                <w:b/>
                <w:color w:val="000000"/>
                <w:sz w:val="24"/>
              </w:rPr>
              <w:t xml:space="preserve">) theo Giấy</w:t>
            </w:r>
            <w:r>
              <w:rPr>
                <w:rFonts w:ascii="Times New Roman" w:hAnsi="Times New Roman" w:eastAsia="Times New Roman" w:cs="Times New Roman"/>
                <w:b/>
                <w:color w:val="000000"/>
                <w:sz w:val="24"/>
              </w:rPr>
              <w:t xml:space="preserve"> chứng nhận quyền sử dụng đất, quyền sở hữu nhà ở và tài sản gắn liền với đất  số: DE 550261, số vào sổ cấp GCN: CS 18077 do Sở Tài nguyên và Môi trường Thành phố Hà Nội cấp ngày 30/3/2022; Chủ tài sản là Ông Phan Nam Anh và Bà Lê Thị Thùy Liên</w:t>
            </w: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15" w:type="dxa"/>
              <w:top w:w="15" w:type="dxa"/>
              <w:right w:w="15" w:type="dxa"/>
              <w:bottom w:w="0" w:type="dxa"/>
            </w:tcMar>
            <w:tcW w:w="9285" w:type="dxa"/>
            <w:vAlign w:val="center"/>
            <w:textDirection w:val="lrTb"/>
            <w:noWrap w:val="false"/>
          </w:tcPr>
          <w:p>
            <w:pPr>
              <w:pBdr/>
              <w:spacing w:after="0" w:before="0" w:line="240" w:lineRule="auto"/>
              <w:ind w:right="49"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49" w:firstLine="0" w:left="142"/>
              <w:rPr/>
            </w:pPr>
            <w:r>
              <w:rPr>
                <w:rFonts w:ascii="Times New Roman" w:hAnsi="Times New Roman" w:eastAsia="Times New Roman" w:cs="Times New Roman"/>
                <w:color w:val="000000"/>
                <w:sz w:val="24"/>
              </w:rPr>
              <w:t xml:space="preserve">Thửa đất:</w:t>
            </w:r>
            <w:r/>
          </w:p>
        </w:tc>
        <w:tc>
          <w:tcPr>
            <w:tcBorders>
              <w:bottom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49" w:firstLine="0" w:left="142"/>
              <w:jc w:val="center"/>
              <w:rPr/>
            </w:pPr>
            <w:r>
              <w:rPr>
                <w:rFonts w:ascii="Times New Roman" w:hAnsi="Times New Roman" w:eastAsia="Times New Roman" w:cs="Times New Roman"/>
                <w:color w:val="000000"/>
                <w:sz w:val="24"/>
              </w:rPr>
              <w:t xml:space="preserve">26</w:t>
            </w:r>
            <w:r/>
          </w:p>
        </w:tc>
        <w:tc>
          <w:tcPr>
            <w:tcBorders>
              <w:bottom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49" w:firstLine="0" w:left="142"/>
              <w:rPr/>
            </w:pPr>
            <w:r>
              <w:rPr>
                <w:rFonts w:ascii="Times New Roman" w:hAnsi="Times New Roman" w:eastAsia="Times New Roman" w:cs="Times New Roman"/>
                <w:color w:val="000000"/>
                <w:sz w:val="24"/>
              </w:rPr>
              <w:t xml:space="preserve">Tờ bản đồ số:</w:t>
            </w:r>
            <w:r/>
          </w:p>
        </w:tc>
        <w:tc>
          <w:tcPr>
            <w:tcBorders>
              <w:left w:val="single" w:color="000000" w:sz="6" w:space="0"/>
              <w:bottom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49" w:firstLine="0" w:left="142"/>
              <w:jc w:val="center"/>
              <w:rPr/>
            </w:pPr>
            <w:r>
              <w:rPr>
                <w:rFonts w:ascii="Times New Roman" w:hAnsi="Times New Roman" w:eastAsia="Times New Roman" w:cs="Times New Roman"/>
                <w:color w:val="000000"/>
                <w:sz w:val="24"/>
              </w:rPr>
              <w:t xml:space="preserve">70</w:t>
            </w:r>
            <w:r/>
          </w:p>
        </w:tc>
      </w:tr>
      <w:tr>
        <w:trPr>
          <w:trHeight w:val="60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49"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15" w:type="dxa"/>
              <w:top w:w="15" w:type="dxa"/>
              <w:right w:w="15" w:type="dxa"/>
              <w:bottom w:w="0" w:type="dxa"/>
            </w:tcMar>
            <w:tcW w:w="6871" w:type="dxa"/>
            <w:vAlign w:val="center"/>
            <w:textDirection w:val="lrTb"/>
            <w:noWrap w:val="false"/>
          </w:tcPr>
          <w:p>
            <w:pPr>
              <w:pBdr/>
              <w:spacing w:after="0" w:before="0" w:line="240" w:lineRule="auto"/>
              <w:ind w:right="49" w:firstLine="0" w:left="142"/>
              <w:jc w:val="both"/>
              <w:rPr>
                <w:b w:val="0"/>
                <w:bCs w:val="0"/>
              </w:rPr>
            </w:pPr>
            <w:r>
              <w:rPr>
                <w:rFonts w:ascii="Times New Roman" w:hAnsi="Times New Roman" w:eastAsia="Times New Roman" w:cs="Times New Roman"/>
                <w:color w:val="000000"/>
                <w:sz w:val="24"/>
              </w:rPr>
            </w:r>
            <w:r>
              <w:rPr>
                <w:rFonts w:ascii="Times New Roman" w:hAnsi="Times New Roman" w:eastAsia="Times New Roman" w:cs="Times New Roman"/>
                <w:b w:val="0"/>
                <w:bCs w:val="0"/>
                <w:color w:val="000000"/>
                <w:sz w:val="24"/>
              </w:rPr>
              <w:t xml:space="preserve">Tòa nhà Park 4, lô đất 5.B.2 Khu tái định cư Đông Hội, xã Đông Hội, huyện Đông Anh, thành phố Hà Nội</w:t>
            </w:r>
            <w:r>
              <w:rPr>
                <w:rFonts w:ascii="Times New Roman" w:hAnsi="Times New Roman" w:eastAsia="Times New Roman" w:cs="Times New Roman"/>
                <w:b w:val="0"/>
                <w:bCs w:val="0"/>
                <w:i/>
                <w:iCs/>
                <w:color w:val="000000"/>
                <w:sz w:val="24"/>
              </w:rPr>
              <w:t xml:space="preserve"> (n</w:t>
            </w:r>
            <w:r>
              <w:rPr>
                <w:rFonts w:ascii="Times New Roman" w:hAnsi="Times New Roman" w:eastAsia="Times New Roman" w:cs="Times New Roman"/>
                <w:b w:val="0"/>
                <w:bCs w:val="0"/>
                <w:i/>
                <w:iCs/>
                <w:color w:val="000000"/>
                <w:sz w:val="24"/>
              </w:rPr>
              <w:t xml:space="preserve">ay là Tòa nhà Park 4, lô đất 5.B.2 Khu tái định cư Đông Hội, xã Đông Anh, thành phố Hà Nội</w:t>
            </w:r>
            <w:r>
              <w:rPr>
                <w:rFonts w:ascii="Times New Roman" w:hAnsi="Times New Roman" w:eastAsia="Times New Roman" w:cs="Times New Roman"/>
                <w:b w:val="0"/>
                <w:bCs w:val="0"/>
                <w:color w:val="000000"/>
                <w:sz w:val="24"/>
              </w:rPr>
              <w:t xml:space="preserve">)</w:t>
            </w:r>
            <w:r>
              <w:rPr>
                <w:b w:val="0"/>
                <w:bCs w:val="0"/>
              </w:rPr>
            </w:r>
            <w:r>
              <w:rPr>
                <w:b w:val="0"/>
                <w:bCs w:val="0"/>
              </w:rP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ind w:right="0" w:firstLine="0" w:left="142"/>
              <w:jc w:val="center"/>
              <w:rPr>
                <w:color w:val="000000"/>
              </w:rPr>
            </w:pPr>
            <w:r>
              <w:rPr>
                <w:color w:val="000000"/>
              </w:rPr>
              <w:t xml:space="preserve">1.268,0</w:t>
            </w:r>
            <w:r>
              <w:rPr>
                <w:color w:val="000000"/>
              </w:rPr>
            </w:r>
            <w:r>
              <w:rPr>
                <w:color w:val="000000"/>
              </w:rPr>
            </w:r>
          </w:p>
        </w:tc>
        <w:tc>
          <w:tcPr>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Sử dụng chung</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Lâu dài</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6" w:space="0"/>
              <w:right w:val="single" w:color="000000" w:sz="6" w:space="0"/>
            </w:tcBorders>
            <w:tcMar>
              <w:left w:w="15" w:type="dxa"/>
              <w:top w:w="15" w:type="dxa"/>
              <w:right w:w="15" w:type="dxa"/>
              <w:bottom w:w="0" w:type="dxa"/>
            </w:tcMar>
            <w:tcW w:w="2413" w:type="dxa"/>
            <w:vAlign w:val="center"/>
            <w:vMerge w:val="restart"/>
            <w:textDirection w:val="lrTb"/>
            <w:noWrap w:val="false"/>
          </w:tcPr>
          <w:p>
            <w:pPr>
              <w:pBdr/>
              <w:spacing w:after="0" w:before="0" w:line="240" w:lineRule="auto"/>
              <w:ind w:right="0" w:firstLine="0" w:left="142"/>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Nguồn gốc sử dụng:</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6" w:space="0"/>
              <w:right w:val="single" w:color="000000" w:sz="6" w:space="0"/>
            </w:tcBorders>
            <w:tcMar>
              <w:left w:w="15" w:type="dxa"/>
              <w:top w:w="15" w:type="dxa"/>
              <w:right w:w="15" w:type="dxa"/>
              <w:bottom w:w="0" w:type="dxa"/>
            </w:tcMar>
            <w:tcW w:w="6598" w:type="dxa"/>
            <w:vAlign w:val="center"/>
            <w:vMerge w:val="restart"/>
            <w:textDirection w:val="lrTb"/>
            <w:noWrap w:val="false"/>
          </w:tcPr>
          <w:p>
            <w:pPr>
              <w:pBdr/>
              <w:spacing w:after="0" w:before="0" w:line="240" w:lineRule="auto"/>
              <w:ind w:right="0" w:firstLine="0" w:left="142"/>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Nhà nước giao đất có thu tiền sử dụng đất.</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15" w:type="dxa"/>
              <w:top w:w="15" w:type="dxa"/>
              <w:right w:w="15" w:type="dxa"/>
              <w:bottom w:w="0" w:type="dxa"/>
            </w:tcMar>
            <w:tcW w:w="9285" w:type="dxa"/>
            <w:vAlign w:val="center"/>
            <w:textDirection w:val="lrTb"/>
            <w:noWrap w:val="false"/>
          </w:tcPr>
          <w:p>
            <w:pPr>
              <w:pBdr/>
              <w:tabs>
                <w:tab w:val="left" w:leader="none" w:pos="5994"/>
              </w:tabs>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21,0795279</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105,874355)</w:t>
            </w:r>
            <w:r>
              <w:rPr>
                <w:rFonts w:ascii="Times New Roman" w:hAnsi="Times New Roman" w:eastAsia="Times New Roman" w:cs="Times New Roman"/>
                <w:color w:val="000000"/>
                <w:sz w:val="24"/>
              </w:rPr>
            </w:r>
            <w:r/>
          </w:p>
        </w:tc>
      </w:tr>
      <w:tr>
        <w:trPr>
          <w:trHeight w:val="128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15" w:type="dxa"/>
              <w:top w:w="15" w:type="dxa"/>
              <w:right w:w="15" w:type="dxa"/>
              <w:bottom w:w="0" w:type="dxa"/>
            </w:tcMar>
            <w:tcW w:w="9285" w:type="dxa"/>
            <w:vAlign w:val="center"/>
            <w:textDirection w:val="lrTb"/>
            <w:noWrap w:val="false"/>
          </w:tcPr>
          <w:p>
            <w:pPr>
              <w:pBdr/>
              <w:spacing w:after="0" w:before="0" w:line="240" w:lineRule="auto"/>
              <w:ind w:right="0" w:firstLine="0" w:left="0"/>
              <w:jc w:val="center"/>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459635" cy="2828385"/>
                      <wp:effectExtent l="0" t="0" r="0" b="0"/>
                      <wp:docPr id="5" name=""/>
                      <wp:cNvGraphicFramePr/>
                      <a:graphic xmlns:a="http://schemas.openxmlformats.org/drawingml/2006/main">
                        <a:graphicData uri="http://schemas.openxmlformats.org/drawingml/2006/picture">
                          <pic:pic xmlns:pic="http://schemas.openxmlformats.org/drawingml/2006/picture">
                            <pic:nvPicPr>
                              <pic:cNvPr id="890723336" name="" descr=""/>
                              <pic:cNvPicPr/>
                              <pic:nvPr/>
                            </pic:nvPicPr>
                            <pic:blipFill rotWithShape="1">
                              <a:blip r:embed="rId17"/>
                              <a:stretch/>
                            </pic:blipFill>
                            <pic:spPr bwMode="auto">
                              <a:xfrm rot="0" flipH="0" flipV="0">
                                <a:off x="0" y="0"/>
                                <a:ext cx="5459634" cy="2828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89pt;height:222.71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62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Tiếp giáp đường nội khu</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Chiều rộng đường: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w:t>
            </w:r>
            <w:r/>
          </w:p>
        </w:tc>
      </w:tr>
      <w:tr>
        <w:trPr>
          <w:trHeight w:val="313"/>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92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Thông tin về căn hộ</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sàn (m²):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65,1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Thời hạn sở hữu:</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w:t>
            </w:r>
            <w:r/>
          </w:p>
        </w:tc>
      </w:tr>
      <w:tr>
        <w:trPr>
          <w:trHeight w:val="62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Sở hữu riêng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Tòa nhà:</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Tòa Park 4</w:t>
            </w:r>
            <w:r/>
          </w:p>
        </w:tc>
      </w:tr>
      <w:tr>
        <w:trPr>
          <w:trHeight w:val="62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21/30 tầng (02 hầm)</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căn hộ:</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Căn hộ chung cư số 2117 – Tòa Park 4</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Hướng cửa:</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Bắc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Hướng ban công: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Tây Nam </w:t>
            </w:r>
            <w:r/>
          </w:p>
        </w:tc>
      </w:tr>
      <w:tr>
        <w:trPr>
          <w:trHeight w:val="93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Cấu trúc: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 Phòng Ngủ, 2 WC, 1 Bếp, 1 Khách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Nội thất: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Nội thất cơ bản</w:t>
            </w:r>
            <w:r/>
          </w:p>
        </w:tc>
      </w:tr>
      <w:tr>
        <w:trPr>
          <w:trHeight w:val="45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92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3"/>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687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Cấp điện, cấp nước sạch, mạng internet,… hoàn thiện</w:t>
            </w:r>
            <w:r/>
          </w:p>
        </w:tc>
      </w:tr>
      <w:tr>
        <w:trPr>
          <w:trHeight w:val="313"/>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687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Ổn định</w:t>
            </w:r>
            <w:r/>
          </w:p>
        </w:tc>
      </w:tr>
      <w:tr>
        <w:trPr>
          <w:trHeight w:val="613"/>
        </w:trPr>
        <w:tc>
          <w:tcPr>
            <w:tcBorders>
              <w:left w:val="single" w:color="000000" w:sz="6" w:space="0"/>
              <w:bottom w:val="single" w:color="000000" w:sz="6" w:space="0"/>
              <w:right w:val="single" w:color="000000" w:sz="6" w:space="0"/>
            </w:tcBorders>
            <w:tcMar>
              <w:left w:w="15" w:type="dxa"/>
              <w:top w:w="15" w:type="dxa"/>
              <w:right w:w="15" w:type="dxa"/>
              <w:bottom w:w="0" w:type="dxa"/>
            </w:tcMar>
            <w:tcW w:w="6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1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02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Không có lợi thế kinh doanh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444"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Tòa Park 4, khu tái định cư Đông Hội, xã Đông 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Tòa Park 4, khu tái định cư Đông Hội, xã Đông Anh,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Tòa Park 2, khu tái định cư Đông Hội, xã Đông Anh,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Tòa Park 2, khu tái định cư Đông Hội, xã Đông Anh, thành phố Hà Nội</w:t>
            </w:r>
            <w:r>
              <w:rPr>
                <w:sz w:val="22"/>
                <w:szCs w:val="22"/>
              </w:rPr>
            </w:r>
            <w:r/>
          </w:p>
        </w:tc>
      </w:tr>
      <w:tr>
        <w:trPr>
          <w:trHeight w:val="63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0965.508092</w:t>
            </w:r>
            <w:r>
              <w:rPr>
                <w:sz w:val="22"/>
                <w:szCs w:val="22"/>
              </w:rPr>
              <w:t xml:space="preserve"> </w:t>
            </w:r>
            <w:r>
              <w:rPr>
                <w:sz w:val="22"/>
                <w:szCs w:val="22"/>
              </w:rPr>
              <w:br/>
              <w:t xml:space="preserve">(</w:t>
            </w:r>
            <w:r>
              <w:rPr>
                <w:sz w:val="22"/>
                <w:szCs w:val="22"/>
              </w:rPr>
              <w:t xml:space="preserve">Pkd Cdt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0968.292629</w:t>
            </w:r>
            <w:r>
              <w:rPr>
                <w:sz w:val="22"/>
                <w:szCs w:val="22"/>
              </w:rPr>
              <w:br/>
            </w:r>
            <w:r>
              <w:rPr>
                <w:sz w:val="22"/>
                <w:szCs w:val="22"/>
              </w:rPr>
              <w:t xml:space="preserve">(</w:t>
            </w:r>
            <w:r>
              <w:rPr>
                <w:sz w:val="22"/>
                <w:szCs w:val="22"/>
              </w:rPr>
              <w:t xml:space="preserve">Khoan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0846.036222</w:t>
            </w:r>
            <w:r>
              <w:rPr>
                <w:sz w:val="22"/>
                <w:szCs w:val="22"/>
              </w:rPr>
              <w:br/>
            </w:r>
            <w:r>
              <w:rPr>
                <w:sz w:val="22"/>
                <w:szCs w:val="22"/>
              </w:rPr>
              <w:t xml:space="preserve">(</w:t>
            </w:r>
            <w:r>
              <w:rPr>
                <w:sz w:val="22"/>
                <w:szCs w:val="22"/>
              </w:rPr>
              <w:t xml:space="preserve">Nga</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Căn hộ chung cư</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Căn hộ chung cư</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Căn hộ chung cư</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Căn hộ chung cư</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Tòa Park 4, khu tái định cư Đông Hội, xã Đông 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Tòa Park 4, khu tái định cư Đông Hội, xã Đông Anh,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Tòa Park 2, khu tái định cư Đông Hội, xã Đông Anh,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Tòa Park 2, khu tái định cư Đông Hội, xã Đông Anh, thành phố Hà Nội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hồ, sông, suối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hồ, sông, suối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tầng trung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Căn thường, tầng trung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Căn thường, tầng trung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Căn thường, tầng trung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4.227.500.000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4.132.500.000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4.465.000.000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4.227.500.000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4.132.500.000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4.465.000.000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66.996.830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61.041.359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61.164.384</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4.227.500.000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4.132.500.000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4.465.000.000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66.996.830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61.041.359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61.164.384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66.996.830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61.041.359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61.164.384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Tòa Park 4, khu tái định cư Đông Hội, xã Đông Anh,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Tòa Park 4, khu tái định cư Đông Hội, xã Đông Anh,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Tòa Park 2, khu tái định cư Đông Hội, xã Đông Anh,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Tòa Park 2, khu tái định cư Đông Hội, xã Đông Anh, thành phố Hà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66.996.830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61.041.359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61.164.384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rPr/>
            </w:pPr>
            <w:r>
              <w:rPr>
                <w:b/>
                <w:bCs/>
                <w:color w:val="000000" w:themeColor="text1"/>
                <w:sz w:val="22"/>
                <w:szCs w:val="22"/>
              </w:rPr>
              <w:t xml:space="preserve">(m²)</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66.996.830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61.041.359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61.164.384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-2.009.905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-1.831.241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64.986.925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59.210.118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61.164.384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hồ, sông, suối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hồ, sông, suối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-3.349.842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-3.058.219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61.637.083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59.210.118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58.106.165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tầng trung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Căn thường, tầng trung</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Căn thường, tầng trung</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Căn thường, tầng trung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61.637.083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59.210.118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58.106.165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61.637.083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59.210.118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58.106.165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59.651.122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5.359.747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1.831.241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3.058.219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5.359.747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1.831.241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3.058.219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-2,59</w:t>
      </w:r>
      <w:r>
        <w:t xml:space="preserve">% đến</w:t>
      </w:r>
      <w:r>
        <w:t xml:space="preserve"> </w:t>
      </w:r>
      <w:r>
        <w:t xml:space="preserve">3,33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61.637.083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20.549.803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59.210.118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19.734.732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58.106.165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19.366.785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59.651.320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59.000.000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59.000.000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color w:val="000000"/>
              </w:rPr>
              <w:t xml:space="preserve">Quyền sở hữu căn hộ chung cư số 2117 - Tòa nhà Park 4 - lô đất 5.B.2 Khu tái định cư Đông Hội, xã Đông Hội, huyện Đông Anh, thành phố Hà Nội (</w:t>
            </w:r>
            <w:r>
              <w:rPr>
                <w:i/>
                <w:iCs/>
                <w:color w:val="000000"/>
              </w:rPr>
              <w:t xml:space="preserve">nay là Tòa nhà Park 4, lô đất 5.B.2 Khu tái định cư Đông Hội, xã Đông Anh, thành phố Hà Nộ</w:t>
            </w:r>
            <w:r>
              <w:rPr>
                <w:i/>
                <w:iCs/>
                <w:color w:val="000000"/>
              </w:rPr>
              <w:t xml:space="preserve">i</w:t>
            </w:r>
            <w:r>
              <w:rPr>
                <w:color w:val="000000"/>
              </w:rPr>
              <w:t xml:space="preserve">) theo Giấy chứng nhận quyền sử dụng đất, quyền sở hữu nhà ở và tài sản gắn liền với đất  số: DE 550261, số vào sổ cấp GCN: CS 18077 do Sở Tài nguyên và Môi trường Thành phố Hà Nội cấp ngày 30/3/2022; Chủ tài sản là Ông Phan Nam Anh và Bà Lê Thị Thùy Liên</w:t>
            </w:r>
            <w:r>
              <w:rPr>
                <w:bCs/>
                <w:i/>
                <w:i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65,1</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59.000.000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3.840.900.000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3.841.0000.000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bốn mươi mốt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34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275/2026/0537/VFI-CT.63.A</w:t>
      </w:r>
      <w:r>
        <w:rPr>
          <w:color w:val="ff0000"/>
          <w:lang w:val="vi-VN"/>
        </w:rPr>
        <w:t xml:space="preserve"> </w:t>
      </w:r>
      <w:r>
        <w:rPr>
          <w:color w:val="000000" w:themeColor="text1"/>
        </w:rPr>
        <w:t xml:space="preserve">ngày 7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275/2026/0537/VFI-BC.63.A</w:t>
      </w:r>
      <w:r>
        <w:rPr>
          <w:i/>
          <w:lang w:val="pt-BR"/>
        </w:rPr>
        <w:t xml:space="preserve"> ngày 0</w:t>
      </w:r>
      <w:r>
        <w:rPr>
          <w:i/>
          <w:lang w:val="pt-BR"/>
        </w:rPr>
        <w:t xml:space="preserve">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65672" cy="31589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14484" name=""/>
                              <pic:cNvPicPr>
                                <a:picLocks noChangeAspect="1"/>
                              </pic:cNvPicPr>
                              <pic:nvPr/>
                            </pic:nvPicPr>
                            <pic:blipFill rotWithShape="1">
                              <a:blip r:embed="rId18"/>
                              <a:stretch/>
                            </pic:blipFill>
                            <pic:spPr bwMode="auto">
                              <a:xfrm flipH="0" flipV="0">
                                <a:off x="0" y="0"/>
                                <a:ext cx="2365672" cy="31589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6.27pt;height:248.7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5429" cy="293977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94900" name=""/>
                              <pic:cNvPicPr>
                                <a:picLocks noChangeAspect="1"/>
                              </pic:cNvPicPr>
                              <pic:nvPr/>
                            </pic:nvPicPr>
                            <pic:blipFill rotWithShape="1">
                              <a:blip r:embed="rId19"/>
                              <a:stretch/>
                            </pic:blipFill>
                            <pic:spPr bwMode="auto">
                              <a:xfrm flipH="0" flipV="0">
                                <a:off x="0" y="0"/>
                                <a:ext cx="2905428" cy="29397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8.77pt;height:231.4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4775" cy="19835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83624" name=""/>
                              <pic:cNvPicPr>
                                <a:picLocks noChangeAspect="1"/>
                              </pic:cNvPicPr>
                              <pic:nvPr/>
                            </pic:nvPicPr>
                            <pic:blipFill rotWithShape="1">
                              <a:blip r:embed="rId20"/>
                              <a:stretch/>
                            </pic:blipFill>
                            <pic:spPr bwMode="auto">
                              <a:xfrm flipH="0" flipV="0">
                                <a:off x="0" y="0"/>
                                <a:ext cx="2644774" cy="19835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25pt;height:156.1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9271" cy="200195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24333" name=""/>
                              <pic:cNvPicPr>
                                <a:picLocks noChangeAspect="1"/>
                              </pic:cNvPicPr>
                              <pic:nvPr/>
                            </pic:nvPicPr>
                            <pic:blipFill rotWithShape="1">
                              <a:blip r:embed="rId21"/>
                              <a:stretch/>
                            </pic:blipFill>
                            <pic:spPr bwMode="auto">
                              <a:xfrm flipH="0" flipV="0">
                                <a:off x="0" y="0"/>
                                <a:ext cx="2669271" cy="20019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18pt;height:157.6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28095" cy="23460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96822" name=""/>
                              <pic:cNvPicPr>
                                <a:picLocks noChangeAspect="1"/>
                              </pic:cNvPicPr>
                              <pic:nvPr/>
                            </pic:nvPicPr>
                            <pic:blipFill rotWithShape="1">
                              <a:blip r:embed="rId22"/>
                              <a:stretch/>
                            </pic:blipFill>
                            <pic:spPr bwMode="auto">
                              <a:xfrm flipH="0" flipV="0">
                                <a:off x="0" y="0"/>
                                <a:ext cx="3128093" cy="2346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6.31pt;height:184.7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3145" cy="216985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75771" name=""/>
                              <pic:cNvPicPr>
                                <a:picLocks noChangeAspect="1"/>
                              </pic:cNvPicPr>
                              <pic:nvPr/>
                            </pic:nvPicPr>
                            <pic:blipFill rotWithShape="1">
                              <a:blip r:embed="rId23"/>
                              <a:stretch/>
                            </pic:blipFill>
                            <pic:spPr bwMode="auto">
                              <a:xfrm flipH="0" flipV="0">
                                <a:off x="0" y="0"/>
                                <a:ext cx="2893144" cy="2169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81pt;height:170.8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275/2026/0537/VFI-BC.63.A</w:t>
      </w:r>
      <w:r>
        <w:rPr>
          <w:i/>
          <w:lang w:val="pt-BR"/>
        </w:rPr>
        <w:t xml:space="preserve"> ngày 0</w:t>
      </w:r>
      <w:r>
        <w:rPr>
          <w:i/>
          <w:lang w:val="pt-BR"/>
        </w:rPr>
        <w:t xml:space="preserve">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0965508092</w:t>
            </w:r>
            <w:r>
              <w:rPr>
                <w:sz w:val="22"/>
                <w:szCs w:val="22"/>
              </w:rPr>
              <w:t xml:space="preserve"> </w:t>
            </w:r>
            <w:r>
              <w:rPr>
                <w:sz w:val="22"/>
                <w:szCs w:val="22"/>
              </w:rPr>
              <w:br/>
              <w:t xml:space="preserve">(Pkd Cdt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4.227.500.000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Tòa Park 4, khu tái định cư Đông Hội, xã Đông Anh, thành phố Hà Nội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Đông 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Cảnh quan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view hồ, sông, suối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thường, 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5.3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339646" cy="2739865"/>
                      <wp:effectExtent l="0" t="0" r="0" b="0"/>
                      <wp:docPr id="13" name=""/>
                      <wp:cNvGraphicFramePr/>
                      <a:graphic xmlns:a="http://schemas.openxmlformats.org/drawingml/2006/main">
                        <a:graphicData uri="http://schemas.openxmlformats.org/drawingml/2006/picture">
                          <pic:pic xmlns:pic="http://schemas.openxmlformats.org/drawingml/2006/picture">
                            <pic:nvPicPr>
                              <pic:cNvPr id="986753181" name="" descr=""/>
                              <pic:cNvPicPr/>
                              <pic:nvPr/>
                            </pic:nvPicPr>
                            <pic:blipFill rotWithShape="1">
                              <a:blip r:embed="rId25"/>
                              <a:stretch/>
                            </pic:blipFill>
                            <pic:spPr bwMode="auto">
                              <a:xfrm flipH="0" flipV="0">
                                <a:off x="0" y="0"/>
                                <a:ext cx="3339646" cy="27398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62.96pt;height:215.7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92419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498338158" name="" descr=""/>
                              <pic:cNvPicPr/>
                              <pic:nvPr/>
                            </pic:nvPicPr>
                            <pic:blipFill rotWithShape="1">
                              <a:blip r:embed="rId26"/>
                              <a:stretch/>
                            </pic:blipFill>
                            <pic:spPr bwMode="auto">
                              <a:xfrm>
                                <a:off x="0" y="0"/>
                                <a:ext cx="592419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6.4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6593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493938979" name="" descr=""/>
                              <pic:cNvPicPr/>
                              <pic:nvPr/>
                            </pic:nvPicPr>
                            <pic:blipFill rotWithShape="1">
                              <a:blip r:embed="rId27"/>
                              <a:stretch/>
                            </pic:blipFill>
                            <pic:spPr bwMode="auto">
                              <a:xfrm>
                                <a:off x="0" y="0"/>
                                <a:ext cx="446593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1.6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0968.292629</w:t>
            </w:r>
            <w:r>
              <w:rPr>
                <w:sz w:val="22"/>
                <w:szCs w:val="22"/>
              </w:rPr>
              <w:t xml:space="preserve"> </w:t>
            </w:r>
            <w:r>
              <w:rPr>
                <w:sz w:val="22"/>
                <w:szCs w:val="22"/>
              </w:rPr>
              <w:br/>
              <w:t xml:space="preserve">(Khoan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4.132.500.000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621"/>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Tòa Park 2, khu tái định cư Đông Hội, xã Đông Anh, thành phố Hà Nội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Đông 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Cảnh quan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view khu dân cư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thường, 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3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035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7825914" name="" descr=""/>
                              <pic:cNvPicPr/>
                              <pic:nvPr/>
                            </pic:nvPicPr>
                            <pic:blipFill rotWithShape="1">
                              <a:blip r:embed="rId29"/>
                              <a:stretch/>
                            </pic:blipFill>
                            <pic:spPr bwMode="auto">
                              <a:xfrm>
                                <a:off x="0" y="0"/>
                                <a:ext cx="146035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4.9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0846.036222</w:t>
            </w:r>
            <w:r>
              <w:rPr>
                <w:sz w:val="22"/>
                <w:szCs w:val="22"/>
              </w:rPr>
              <w:t xml:space="preserve"> </w:t>
            </w:r>
            <w:r>
              <w:rPr>
                <w:sz w:val="22"/>
                <w:szCs w:val="22"/>
              </w:rPr>
              <w:br/>
              <w:t xml:space="preserve">(Nga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Tòa Park 2, khu tái định cư Đông Hội, xã Đông Anh,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73,0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Đông bác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Cảnh quan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view hồ, sông, suối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thường, 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3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07115" cy="2457990"/>
                      <wp:effectExtent l="0" t="0" r="0" b="0"/>
                      <wp:docPr id="19" name=""/>
                      <wp:cNvGraphicFramePr/>
                      <a:graphic xmlns:a="http://schemas.openxmlformats.org/drawingml/2006/main">
                        <a:graphicData uri="http://schemas.openxmlformats.org/drawingml/2006/picture">
                          <pic:pic xmlns:pic="http://schemas.openxmlformats.org/drawingml/2006/picture">
                            <pic:nvPicPr>
                              <pic:cNvPr id="546050259" name="" descr=""/>
                              <pic:cNvPicPr/>
                              <pic:nvPr/>
                            </pic:nvPicPr>
                            <pic:blipFill rotWithShape="1">
                              <a:blip r:embed="rId31"/>
                              <a:stretch/>
                            </pic:blipFill>
                            <pic:spPr bwMode="auto">
                              <a:xfrm flipH="0" flipV="0">
                                <a:off x="0" y="0"/>
                                <a:ext cx="3407114" cy="24579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68.28pt;height:193.54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88463740" name="" descr=""/>
                              <pic:cNvPicPr/>
                              <pic:nvPr/>
                            </pic:nvPicPr>
                            <pic:blipFill rotWithShape="1">
                              <a:blip r:embed="rId32"/>
                              <a:stretch/>
                            </pic:blipFill>
                            <pic:spPr bwMode="auto">
                              <a:xfrm>
                                <a:off x="0" y="0"/>
                                <a:ext cx="423333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3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336585064" name="" descr=""/>
                              <pic:cNvPicPr/>
                              <pic:nvPr/>
                            </pic:nvPicPr>
                            <pic:blipFill rotWithShape="1">
                              <a:blip r:embed="rId33"/>
                              <a:stretch/>
                            </pic:blipFill>
                            <pic:spPr bwMode="auto">
                              <a:xfrm>
                                <a:off x="0" y="0"/>
                                <a:ext cx="423333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3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180328421" name="" descr=""/>
                              <pic:cNvPicPr/>
                              <pic:nvPr/>
                            </pic:nvPicPr>
                            <pic:blipFill rotWithShape="1">
                              <a:blip r:embed="rId34"/>
                              <a:stretch/>
                            </pic:blipFill>
                            <pic:spPr bwMode="auto">
                              <a:xfrm>
                                <a:off x="0" y="0"/>
                                <a:ext cx="423333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3.33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276403" cy="86862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12220" name=""/>
                        <pic:cNvPicPr>
                          <a:picLocks noChangeAspect="1"/>
                        </pic:cNvPicPr>
                        <pic:nvPr/>
                      </pic:nvPicPr>
                      <pic:blipFill rotWithShape="1">
                        <a:blip r:embed="rId35"/>
                        <a:srcRect l="-1595" t="21638" r="1593" b="13748"/>
                        <a:stretch/>
                      </pic:blipFill>
                      <pic:spPr bwMode="auto">
                        <a:xfrm flipH="0" flipV="0">
                          <a:off x="0" y="0"/>
                          <a:ext cx="6276402" cy="8686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94.20pt;height:683.96pt;mso-wrap-distance-left:0.00pt;mso-wrap-distance-top:0.00pt;mso-wrap-distance-right:0.00pt;mso-wrap-distance-bottom:0.00pt;z-index:1;" stroked="false">
                <v:imagedata r:id="rId35" o:title="" croptop="14181f" cropleft="-1044f" cropbottom="9010f" cropright="1044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HỒ SƠ PHÁP LÝ </w:t>
      </w:r>
      <w:r>
        <w:rPr>
          <w:b/>
          <w:bCs/>
          <w:highlight w:val="none"/>
          <w:lang w:val="pt-BR"/>
        </w:rPr>
      </w:r>
      <w:r>
        <w:rPr>
          <w:b/>
          <w:bCs/>
          <w:highlight w:val="none"/>
          <w:lang w:val="pt-BR"/>
        </w:rPr>
      </w:r>
    </w:p>
    <w:p>
      <w:pPr>
        <w:pBdr/>
        <w:spacing w:after="200" w:line="276" w:lineRule="auto"/>
        <w:ind/>
        <w:jc w:val="left"/>
        <w:rPr>
          <w:b/>
          <w:bCs/>
        </w:rPr>
      </w:pPr>
      <w:r>
        <w:rPr>
          <w:b/>
          <w:bCs/>
          <w:iCs/>
          <w:highlight w:val="none"/>
          <w:lang w:val="pt-BR"/>
        </w:rPr>
      </w:r>
      <w:r>
        <mc:AlternateContent>
          <mc:Choice Requires="wpg">
            <w:drawing>
              <wp:inline xmlns:wp="http://schemas.openxmlformats.org/drawingml/2006/wordprocessingDrawing" distT="0" distB="0" distL="0" distR="0">
                <wp:extent cx="2845025" cy="405496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81981" name=""/>
                        <pic:cNvPicPr>
                          <a:picLocks noChangeAspect="1"/>
                        </pic:cNvPicPr>
                        <pic:nvPr/>
                      </pic:nvPicPr>
                      <pic:blipFill rotWithShape="1">
                        <a:blip r:embed="rId36"/>
                        <a:srcRect l="0" t="10088" r="0" b="9739"/>
                        <a:stretch/>
                      </pic:blipFill>
                      <pic:spPr bwMode="auto">
                        <a:xfrm flipH="0" flipV="0">
                          <a:off x="0" y="0"/>
                          <a:ext cx="2845024" cy="4054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24.02pt;height:319.29pt;mso-wrap-distance-left:0.00pt;mso-wrap-distance-top:0.00pt;mso-wrap-distance-right:0.00pt;mso-wrap-distance-bottom:0.00pt;z-index:1;" stroked="false">
                <v:imagedata r:id="rId36" o:title="" croptop="6611f" cropleft="0f" cropbottom="6383f" cropright="0f"/>
                <o:lock v:ext="edit" rotation="t"/>
              </v:shape>
            </w:pict>
          </mc:Fallback>
        </mc:AlternateContent>
      </w:r>
      <w:r>
        <w:rPr>
          <w:b/>
          <w:bCs/>
          <w:iCs/>
          <w:highlight w:val="none"/>
          <w:lang w:val="pt-BR"/>
        </w:rPr>
        <w:t xml:space="preserve">     </w:t>
      </w:r>
      <w:r>
        <mc:AlternateContent>
          <mc:Choice Requires="wpg">
            <w:drawing>
              <wp:inline xmlns:wp="http://schemas.openxmlformats.org/drawingml/2006/wordprocessingDrawing" distT="0" distB="0" distL="0" distR="0">
                <wp:extent cx="2851267" cy="398145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37039" name=""/>
                        <pic:cNvPicPr>
                          <a:picLocks noChangeAspect="1"/>
                        </pic:cNvPicPr>
                        <pic:nvPr/>
                      </pic:nvPicPr>
                      <pic:blipFill rotWithShape="1">
                        <a:blip r:embed="rId37"/>
                        <a:srcRect l="0" t="10232" r="0" b="11221"/>
                        <a:stretch/>
                      </pic:blipFill>
                      <pic:spPr bwMode="auto">
                        <a:xfrm flipH="0" flipV="0">
                          <a:off x="0" y="0"/>
                          <a:ext cx="2851266" cy="3981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24.51pt;height:313.50pt;mso-wrap-distance-left:0.00pt;mso-wrap-distance-top:0.00pt;mso-wrap-distance-right:0.00pt;mso-wrap-distance-bottom:0.00pt;z-index:1;" stroked="false">
                <v:imagedata r:id="rId37" o:title="" croptop="6706f" cropleft="0f" cropbottom="7354f" cropright="0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282</cp:revision>
  <dcterms:created xsi:type="dcterms:W3CDTF">2025-09-15T09:58:00Z</dcterms:created>
  <dcterms:modified xsi:type="dcterms:W3CDTF">2026-04-07T10:22:17Z</dcterms:modified>
</cp:coreProperties>
</file>