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168606</wp:posOffset>
                </wp:positionV>
                <wp:extent cx="5467350" cy="38588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588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275/2026/0527/VFI-CT.51.A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QUÝ</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26(2), tờ bản đồ số: 28 có địa chỉ: xã Vạn Phúc, Huyện Thanh Trì, Hà Nội (Nay là xã Nam Phù, Thành phố Hà Nội) theo Giấy chứng nhận quyền sử dụng đất, quyền sở hữu nhà ở và tài sản khác gắn liề</w:t>
                            </w:r>
                            <w:r>
                              <w:rPr>
                                <w:rFonts w:ascii="Times New Roman" w:hAnsi="Times New Roman" w:eastAsia="Times New Roman" w:cs="Times New Roman"/>
                                <w:color w:val="000000"/>
                                <w:sz w:val="24"/>
                              </w:rPr>
                              <w:t xml:space="preserve">n với đất số: BG 1564451, số vào sổ cấp GCN: 2192/2011/HĐTP/CH00932 do UBND huyện Thanh Trì cấp ngày 18 tháng 7 năm 2011</w:t>
                            </w:r>
                            <w:r>
                              <w:rPr>
                                <w:rFonts w:ascii="Times New Roman" w:hAnsi="Times New Roman" w:eastAsia="Times New Roman" w:cs="Times New Roman"/>
                                <w:i/>
                                <w:color w:val="000000"/>
                                <w:sz w:val="24"/>
                              </w:rPr>
                              <w:t xml:space="preserve"> </w:t>
                            </w:r>
                            <w:r>
                              <w:rPr>
                                <w:rFonts w:ascii="Times New Roman" w:hAnsi="Times New Roman" w:eastAsia="Times New Roman" w:cs="Times New Roman"/>
                                <w:i w:val="0"/>
                                <w:iCs w:val="0"/>
                                <w:color w:val="000000"/>
                                <w:sz w:val="24"/>
                              </w:rPr>
                              <w:t xml:space="preserve">cho bà Nguyễn Thị Quý</w:t>
                            </w:r>
                            <w:r>
                              <w:rPr>
                                <w:rFonts w:ascii="Times New Roman" w:hAnsi="Times New Roman" w:eastAsia="Times New Roman" w:cs="Times New Roman"/>
                                <w:i w:val="0"/>
                                <w:iCs w:val="0"/>
                                <w:color w:val="000000"/>
                                <w:sz w:val="24"/>
                              </w:rPr>
                              <w:t xml:space="preserve">.</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3.28pt;mso-position-vertical:absolute;width:430.50pt;height:303.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275/2026/0527/VFI-CT.51.A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QUÝ</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26(2), tờ bản đồ số: 28 có địa chỉ: xã Vạn Phúc, Huyện Thanh Trì, Hà Nội (Nay là xã Nam Phù, Thành phố Hà Nội) theo Giấy chứng nhận quyền sử dụng đất, quyền sở hữu nhà ở và tài sản khác gắn liề</w:t>
                      </w:r>
                      <w:r>
                        <w:rPr>
                          <w:rFonts w:ascii="Times New Roman" w:hAnsi="Times New Roman" w:eastAsia="Times New Roman" w:cs="Times New Roman"/>
                          <w:color w:val="000000"/>
                          <w:sz w:val="24"/>
                        </w:rPr>
                        <w:t xml:space="preserve">n với đất số: BG 1564451, số vào sổ cấp GCN: 2192/2011/HĐTP/CH00932 do UBND huyện Thanh Trì cấp ngày 18 tháng 7 năm 2011</w:t>
                      </w:r>
                      <w:r>
                        <w:rPr>
                          <w:rFonts w:ascii="Times New Roman" w:hAnsi="Times New Roman" w:eastAsia="Times New Roman" w:cs="Times New Roman"/>
                          <w:i/>
                          <w:color w:val="000000"/>
                          <w:sz w:val="24"/>
                        </w:rPr>
                        <w:t xml:space="preserve"> </w:t>
                      </w:r>
                      <w:r>
                        <w:rPr>
                          <w:rFonts w:ascii="Times New Roman" w:hAnsi="Times New Roman" w:eastAsia="Times New Roman" w:cs="Times New Roman"/>
                          <w:i w:val="0"/>
                          <w:iCs w:val="0"/>
                          <w:color w:val="000000"/>
                          <w:sz w:val="24"/>
                        </w:rPr>
                        <w:t xml:space="preserve">cho bà Nguyễn Thị Quý</w:t>
                      </w:r>
                      <w:r>
                        <w:rPr>
                          <w:rFonts w:ascii="Times New Roman" w:hAnsi="Times New Roman" w:eastAsia="Times New Roman" w:cs="Times New Roman"/>
                          <w:i w:val="0"/>
                          <w:iCs w:val="0"/>
                          <w:color w:val="000000"/>
                          <w:sz w:val="24"/>
                        </w:rPr>
                        <w:t xml:space="preserve">.</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1729"/>
        <w:gridCol w:w="1843"/>
        <w:gridCol w:w="10813"/>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3572"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275/2026/0527/VFI-CT.51.A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0813" w:type="dxa"/>
            <w:textDirection w:val="lrTb"/>
            <w:noWrap w:val="false"/>
          </w:tcPr>
          <w:p>
            <w:pPr>
              <w:pStyle w:val="1026"/>
              <w:pBdr/>
              <w:spacing w:after="60"/>
              <w:ind w:right="-56"/>
              <w:jc w:val="center"/>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4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QUÝ</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275/2026/0527/VFI-HĐTĐ.51.A</w:t>
      </w:r>
      <w:r>
        <w:rPr>
          <w:spacing w:val="-4"/>
          <w:lang w:val="vi-VN"/>
        </w:rPr>
        <w:t xml:space="preserve"> ký ngày </w:t>
      </w:r>
      <w:r>
        <w:rPr>
          <w:color w:val="000000" w:themeColor="text1"/>
          <w:spacing w:val="-4"/>
        </w:rPr>
        <w:t xml:space="preserve">3 tháng 4 năm 2026</w:t>
      </w:r>
      <w:r>
        <w:rPr>
          <w:spacing w:val="-4"/>
          <w:lang w:val="vi-VN"/>
        </w:rPr>
        <w:t xml:space="preserve"> </w:t>
      </w:r>
      <w:r>
        <w:rPr>
          <w:spacing w:val="-4"/>
          <w:lang w:val="vi-VN"/>
        </w:rPr>
        <w:t xml:space="preserve">giữa </w:t>
      </w:r>
      <w:r>
        <w:rPr>
          <w:color w:val="000000" w:themeColor="text1"/>
          <w:spacing w:val="-4"/>
        </w:rPr>
        <w:t xml:space="preserve">Bà Nguyễn Thị Quý</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275/2026/0527/VFI-BC.51.A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4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NGUYỄN THỊ QUÝ</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040179001749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P1709Ct3b, KĐTM Cổ Nhuế, Cổ Nhuế 1, Bắc Từ Liêm,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26(2), tờ bản đồ số: 28 có địa chỉ: xã Vạn Phúc, Huyện Thanh Trì, Hà Nội (Nay là xã Nam Phù, Thành phố Hà Nội) theo Giấy chứng nhận quyền sử dụng đất, quyền sở hữu nhà ở và tài sản khác gắn liề</w:t>
      </w:r>
      <w:r>
        <w:rPr>
          <w:rFonts w:ascii="Times New Roman" w:hAnsi="Times New Roman" w:eastAsia="Times New Roman" w:cs="Times New Roman"/>
          <w:color w:val="000000"/>
          <w:sz w:val="24"/>
        </w:rPr>
        <w:t xml:space="preserve">n với đất số: BG 1564451, số vào sổ cấp GCN: 2192/2011/HĐTP/CH00932 do UBND huyện Thanh Trì cấp ngày 18 tháng 7 năm 2011</w:t>
      </w:r>
      <w:r>
        <w:rPr>
          <w:rFonts w:ascii="Times New Roman" w:hAnsi="Times New Roman" w:eastAsia="Times New Roman" w:cs="Times New Roman"/>
          <w:i/>
          <w:color w:val="000000"/>
          <w:sz w:val="24"/>
        </w:rPr>
        <w:t xml:space="preserve"> </w:t>
      </w:r>
      <w:r>
        <w:rPr>
          <w:rFonts w:ascii="Times New Roman" w:hAnsi="Times New Roman" w:eastAsia="Times New Roman" w:cs="Times New Roman"/>
          <w:i w:val="0"/>
          <w:iCs w:val="0"/>
          <w:color w:val="000000"/>
          <w:sz w:val="24"/>
        </w:rPr>
        <w:t xml:space="preserve">cho bà Nguyễn Thị Quý</w:t>
      </w:r>
      <w:r>
        <w:rPr>
          <w:rFonts w:ascii="Times New Roman" w:hAnsi="Times New Roman" w:eastAsia="Times New Roman" w:cs="Times New Roman"/>
          <w:i w:val="0"/>
          <w:iCs w:val="0"/>
          <w:color w:val="000000"/>
          <w:sz w:val="24"/>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025"/>
        <w:gridCol w:w="2011"/>
        <w:gridCol w:w="2268"/>
        <w:gridCol w:w="2269"/>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201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6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304" w:type="dxa"/>
            <w:vAlign w:val="center"/>
            <w:textDirection w:val="lrTb"/>
            <w:noWrap w:val="false"/>
          </w:tcPr>
          <w:p>
            <w:pPr>
              <w:pBdr/>
              <w:spacing w:after="40" w:before="40" w:line="288" w:lineRule="auto"/>
              <w:ind/>
              <w:jc w:val="both"/>
              <w:rPr>
                <w:rFonts w:ascii="Times New Roman" w:hAnsi="Times New Roman" w:eastAsia="Times New Roman" w:cs="Times New Roman"/>
                <w:b/>
                <w:bCs/>
                <w:color w:val="000000"/>
                <w:sz w:val="24"/>
                <w:szCs w:val="24"/>
              </w:rPr>
            </w:pPr>
            <w:r>
              <w:rPr>
                <w:color w:val="000000"/>
              </w:rPr>
            </w:r>
            <w:r>
              <w:rPr>
                <w:rFonts w:ascii="Times New Roman" w:hAnsi="Times New Roman" w:eastAsia="Times New Roman" w:cs="Times New Roman"/>
                <w:b/>
                <w:bCs/>
                <w:color w:val="000000"/>
                <w:sz w:val="24"/>
              </w:rPr>
              <w:t xml:space="preserve">Quyền sử dụng đất tại thửa đất số: 26(2), tờ bản đồ số: 28 có địa chỉ: xã Vạn Phúc, Huyện Thanh Trì, Hà Nội (Nay là xã Nam Phù, Thành phố Hà Nội) theo Giấy chứng nhận quyền sử dụng đất, quyền sở hữu nhà ở và tài sản khác gắn liề</w:t>
            </w:r>
            <w:r>
              <w:rPr>
                <w:rFonts w:ascii="Times New Roman" w:hAnsi="Times New Roman" w:eastAsia="Times New Roman" w:cs="Times New Roman"/>
                <w:b/>
                <w:bCs/>
                <w:color w:val="000000"/>
                <w:sz w:val="24"/>
              </w:rPr>
              <w:t xml:space="preserve">n với đất số: BG 1564451, số vào sổ cấp GCN:</w:t>
            </w:r>
            <w:r>
              <w:rPr>
                <w:rFonts w:ascii="Times New Roman" w:hAnsi="Times New Roman" w:eastAsia="Times New Roman" w:cs="Times New Roman"/>
                <w:b/>
                <w:bCs/>
                <w:color w:val="000000"/>
                <w:sz w:val="24"/>
              </w:rPr>
              <w:t xml:space="preserve"> 2192/2011/HĐTP/CH00932 do UBND huyện Thanh Trì cấp ngày 18 tháng 7 năm 2011</w:t>
            </w:r>
            <w:r>
              <w:rPr>
                <w:rFonts w:ascii="Times New Roman" w:hAnsi="Times New Roman" w:eastAsia="Times New Roman" w:cs="Times New Roman"/>
                <w:b/>
                <w:bCs/>
                <w:i/>
                <w:color w:val="000000"/>
                <w:sz w:val="24"/>
              </w:rPr>
              <w:t xml:space="preserve"> </w:t>
            </w:r>
            <w:r>
              <w:rPr>
                <w:rFonts w:ascii="Times New Roman" w:hAnsi="Times New Roman" w:eastAsia="Times New Roman" w:cs="Times New Roman"/>
                <w:b/>
                <w:bCs/>
                <w:i w:val="0"/>
                <w:iCs w:val="0"/>
                <w:color w:val="000000"/>
                <w:sz w:val="24"/>
              </w:rPr>
              <w:t xml:space="preserve">cho bà Nguyễn Thị Quý</w:t>
            </w:r>
            <w:r>
              <w:rPr>
                <w:rFonts w:ascii="Times New Roman" w:hAnsi="Times New Roman" w:eastAsia="Times New Roman" w:cs="Times New Roman"/>
                <w:b/>
                <w:bCs/>
                <w:i w:val="0"/>
                <w:iCs w:val="0"/>
                <w:color w:val="000000"/>
                <w:sz w:val="24"/>
              </w:rPr>
              <w:t xml:space="preserve">.</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tc>
        <w:tc>
          <w:tcPr>
            <w:shd w:val="clear" w:color="000000" w:fill="ffffff"/>
            <w:tcBorders/>
            <w:tcW w:w="226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pPr>
              <w:pBdr/>
              <w:spacing w:after="40" w:before="40" w:line="288" w:lineRule="auto"/>
              <w:ind/>
              <w:rPr/>
            </w:pPr>
            <w:r>
              <w:rPr>
                <w:b/>
                <w:bCs/>
              </w:rPr>
              <w:t xml:space="preserve">Đất ở</w:t>
            </w:r>
            <w:r/>
          </w:p>
        </w:tc>
        <w:tc>
          <w:tcPr>
            <w:tcBorders/>
            <w:tcW w:w="2011" w:type="dxa"/>
            <w:vAlign w:val="center"/>
            <w:textDirection w:val="lrTb"/>
            <w:noWrap/>
          </w:tcPr>
          <w:p>
            <w:pPr>
              <w:pBdr/>
              <w:spacing w:after="40" w:before="40" w:line="288" w:lineRule="auto"/>
              <w:ind/>
              <w:jc w:val="center"/>
              <w:rPr>
                <w:color w:val="000000"/>
              </w:rPr>
            </w:pPr>
            <w:r>
              <w:rPr>
                <w:color w:val="000000" w:themeColor="text1"/>
              </w:rPr>
              <w:t xml:space="preserve">40</w:t>
            </w:r>
            <w:r>
              <w:rPr>
                <w:color w:val="000000"/>
              </w:rPr>
            </w:r>
            <w:r>
              <w:rPr>
                <w:color w:val="000000"/>
              </w:rPr>
            </w:r>
          </w:p>
        </w:tc>
        <w:tc>
          <w:tcPr>
            <w:shd w:val="clear" w:color="000000" w:fill="ffffff"/>
            <w:tcBorders/>
            <w:tcW w:w="2268" w:type="dxa"/>
            <w:vAlign w:val="center"/>
            <w:textDirection w:val="lrTb"/>
            <w:noWrap w:val="false"/>
          </w:tcPr>
          <w:p>
            <w:pPr>
              <w:pBdr/>
              <w:spacing w:after="40" w:before="40" w:line="288" w:lineRule="auto"/>
              <w:ind/>
              <w:jc w:val="center"/>
              <w:rPr/>
            </w:pPr>
            <w:r>
              <w:rPr>
                <w:color w:val="000000" w:themeColor="text1"/>
              </w:rPr>
              <w:t xml:space="preserve">78.000.000</w:t>
            </w:r>
            <w:r/>
          </w:p>
        </w:tc>
        <w:tc>
          <w:tcPr>
            <w:shd w:val="clear" w:color="000000" w:fill="ffffff"/>
            <w:tcBorders/>
            <w:tcW w:w="2269" w:type="dxa"/>
            <w:vAlign w:val="center"/>
            <w:textDirection w:val="lrTb"/>
            <w:noWrap w:val="false"/>
          </w:tcPr>
          <w:p>
            <w:pPr>
              <w:pBdr/>
              <w:spacing w:after="40" w:before="40" w:line="288" w:lineRule="auto"/>
              <w:ind/>
              <w:jc w:val="center"/>
              <w:rPr/>
            </w:pPr>
            <w:r>
              <w:rPr>
                <w:color w:val="000000" w:themeColor="text1"/>
              </w:rPr>
              <w:t xml:space="preserve">3.120.000.000</w:t>
            </w:r>
            <w:r/>
          </w:p>
        </w:tc>
      </w:tr>
      <w:tr>
        <w:trPr>
          <w:trHeight w:val="20"/>
        </w:trPr>
        <w:tc>
          <w:tcPr>
            <w:gridSpan w:val="4"/>
            <w:tcBorders/>
            <w:tcW w:w="725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69" w:type="dxa"/>
            <w:vAlign w:val="center"/>
            <w:textDirection w:val="lrTb"/>
            <w:noWrap/>
          </w:tcPr>
          <w:p>
            <w:pPr>
              <w:pBdr/>
              <w:spacing w:after="40" w:before="40" w:line="288" w:lineRule="auto"/>
              <w:ind/>
              <w:jc w:val="center"/>
              <w:rPr>
                <w:b/>
                <w:bCs/>
                <w:color w:val="000000"/>
              </w:rPr>
            </w:pPr>
            <w:r>
              <w:rPr>
                <w:b/>
                <w:bCs/>
                <w:color w:val="000000"/>
              </w:rPr>
              <w:t xml:space="preserve">3.120.000.000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một trăm hai mươi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ayout w:type="fixed"/>
        <w:tblLook w:val="04A0" w:firstRow="1" w:lastRow="0" w:firstColumn="1" w:lastColumn="0" w:noHBand="0" w:noVBand="1"/>
      </w:tblPr>
      <w:tblGrid>
        <w:gridCol w:w="244"/>
        <w:gridCol w:w="1572"/>
        <w:gridCol w:w="2335"/>
        <w:gridCol w:w="5515"/>
        <w:gridCol w:w="207"/>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Fonts w:ascii="Times New Roman" w:hAnsi="Times New Roman" w:eastAsia="Times New Roman" w:cs="Times New Roman"/>
                <w:color w:val="081b3a"/>
                <w:spacing w:val="3"/>
                <w:sz w:val="24"/>
                <w:szCs w:val="24"/>
                <w:highlight w:val="white"/>
              </w:rPr>
              <w:t xml:space="preserve">275/2026/0527/VFI-BC.51.A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15"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4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5515"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275/2026/0527/VFI-CT.51.A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4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416"/>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BÀ NGUYỄN THỊ QUÝ</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040179001749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P1709Ct3b, KĐTM Cổ Nhuế, Cổ Nhuế 1, Bắc Từ Liêm,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26(2), tờ bản đồ số: 28 có địa chỉ: xã Vạn Phúc, Huyện Thanh Trì, Hà Nội (Nay là xã Nam Phù, Thành phố Hà Nội) theo Giấy chứng nhận quyền sử dụng đất, quyền sở hữu nhà ở và tài sản khác gắn liề</w:t>
            </w:r>
            <w:r>
              <w:rPr>
                <w:rFonts w:ascii="Times New Roman" w:hAnsi="Times New Roman" w:eastAsia="Times New Roman" w:cs="Times New Roman"/>
                <w:color w:val="000000"/>
                <w:sz w:val="24"/>
              </w:rPr>
              <w:t xml:space="preserve">n với đất số: BG 1564451, số vào sổ cấp GCN: 2192/2011/HĐTP/CH00932 do UBND huyện Thanh Trì cấp ngày 18 tháng 7 năm 2011</w:t>
            </w:r>
            <w:r>
              <w:rPr>
                <w:rFonts w:ascii="Times New Roman" w:hAnsi="Times New Roman" w:eastAsia="Times New Roman" w:cs="Times New Roman"/>
                <w:i/>
                <w:color w:val="000000"/>
                <w:sz w:val="24"/>
              </w:rPr>
              <w:t xml:space="preserve"> </w:t>
            </w:r>
            <w:r>
              <w:rPr>
                <w:rFonts w:ascii="Times New Roman" w:hAnsi="Times New Roman" w:eastAsia="Times New Roman" w:cs="Times New Roman"/>
                <w:i w:val="0"/>
                <w:iCs w:val="0"/>
                <w:color w:val="000000"/>
                <w:sz w:val="24"/>
              </w:rPr>
              <w:t xml:space="preserve">cho bà Nguyễn Thị Quý</w:t>
            </w:r>
            <w:r>
              <w:rPr>
                <w:rFonts w:ascii="Times New Roman" w:hAnsi="Times New Roman" w:eastAsia="Times New Roman" w:cs="Times New Roman"/>
                <w:i w:val="0"/>
                <w:iCs w:val="0"/>
                <w:color w:val="000000"/>
                <w:sz w:val="24"/>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z w:val="24"/>
              </w:rPr>
              <w:t xml:space="preserve">Xã Nam Phù,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20.910777777778, 105.88452777778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w:t>
      </w:r>
      <w:r>
        <w:rPr>
          <w:rFonts w:ascii="Times New Roman" w:hAnsi="Times New Roman" w:eastAsia="Times New Roman" w:cs="Times New Roman"/>
          <w:color w:val="000000"/>
          <w:sz w:val="24"/>
        </w:rPr>
        <w:t xml:space="preserve">n với đất số: BG 1564451, số vào sổ cấp GCN: 2192/2011/HĐTP/CH00932 do UBND huyện Thanh Trì cấp ngày 18 tháng 7 năm 2011</w:t>
      </w:r>
      <w:r>
        <w:rPr>
          <w:rFonts w:ascii="Times New Roman" w:hAnsi="Times New Roman" w:eastAsia="Times New Roman" w:cs="Times New Roman"/>
          <w:i/>
          <w:color w:val="000000"/>
          <w:sz w:val="24"/>
        </w:rPr>
        <w:t xml:space="preserve"> </w:t>
      </w:r>
      <w:r>
        <w:rPr>
          <w:rFonts w:ascii="Times New Roman" w:hAnsi="Times New Roman" w:eastAsia="Times New Roman" w:cs="Times New Roman"/>
          <w:i w:val="0"/>
          <w:iCs w:val="0"/>
          <w:color w:val="000000"/>
          <w:sz w:val="24"/>
        </w:rPr>
        <w:t xml:space="preserve">cho bà Nguyễn Thị Quý</w:t>
      </w:r>
      <w:r>
        <w:rPr>
          <w:rFonts w:ascii="Times New Roman" w:hAnsi="Times New Roman" w:eastAsia="Times New Roman" w:cs="Times New Roman"/>
          <w:i w:val="0"/>
          <w:iCs w:val="0"/>
          <w:color w:val="000000"/>
          <w:sz w:val="24"/>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275/2026/0527/VFI-HĐTĐ.51.A</w:t>
      </w:r>
      <w:r>
        <w:rPr>
          <w:spacing w:val="-4"/>
          <w:lang w:val="vi-VN"/>
        </w:rPr>
        <w:t xml:space="preserve"> ký ngày </w:t>
      </w:r>
      <w:r>
        <w:rPr>
          <w:color w:val="000000" w:themeColor="text1"/>
          <w:spacing w:val="-4"/>
        </w:rPr>
        <w:t xml:space="preserve">3 tháng 4 năm 2026</w:t>
      </w:r>
      <w:r>
        <w:rPr>
          <w:spacing w:val="-4"/>
          <w:lang w:val="vi-VN"/>
        </w:rPr>
        <w:t xml:space="preserve"> </w:t>
      </w:r>
      <w:r>
        <w:rPr>
          <w:spacing w:val="-4"/>
          <w:lang w:val="vi-VN"/>
        </w:rPr>
        <w:t xml:space="preserve">giữa </w:t>
      </w:r>
      <w:r>
        <w:rPr>
          <w:color w:val="000000" w:themeColor="text1"/>
          <w:spacing w:val="-4"/>
        </w:rPr>
        <w:t xml:space="preserve">Bà Nguyễn Thị Quý</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27"/>
        <w:numPr>
          <w:ilvl w:val="0"/>
          <w:numId w:val="39"/>
        </w:numPr>
        <w:pBdr/>
        <w:shd w:val="nil" w:color="auto"/>
        <w:tabs>
          <w:tab w:val="left" w:leader="none" w:pos="270"/>
          <w:tab w:val="left" w:leader="none" w:pos="360"/>
          <w:tab w:val="left" w:leader="none" w:pos="540"/>
          <w:tab w:val="left" w:leader="none" w:pos="630"/>
        </w:tabs>
        <w:spacing w:line="276" w:lineRule="auto"/>
        <w:ind w:right="0" w:firstLine="0" w:left="0"/>
        <w:jc w:val="both"/>
        <w:rPr>
          <w:rFonts w:ascii="Times New Roman" w:hAnsi="Times New Roman" w:cs="Times New Roman"/>
          <w:sz w:val="24"/>
          <w:szCs w:val="24"/>
          <w14:ligatures w14:val="none"/>
        </w:rPr>
      </w:pPr>
      <w:r>
        <w:rPr>
          <w:rFonts w:ascii="Times New Roman" w:hAnsi="Times New Roman" w:eastAsia="Times New Roman" w:cs="Times New Roman"/>
          <w:sz w:val="24"/>
          <w:szCs w:val="24"/>
        </w:rPr>
        <w:t xml:space="preserve">Những ngày đầu năm mới 2026, ghi nhận trên các sàn giao dịch bất động sản, đặc biệt là trên nền tảng trực tuyến Batdongsan.com.vn, giá  </w:t>
      </w:r>
      <w:hyperlink r:id="rId17" w:tooltip="nhà mặt phố " w:history="1">
        <w:r>
          <w:rPr>
            <w:rFonts w:ascii="Times New Roman" w:hAnsi="Times New Roman" w:eastAsia="Times New Roman" w:cs="Times New Roman"/>
            <w:sz w:val="24"/>
            <w:szCs w:val="24"/>
          </w:rPr>
          <w:t xml:space="preserve">nhà mặt phố </w:t>
        </w:r>
      </w:hyperlink>
      <w:r>
        <w:rPr>
          <w:rFonts w:ascii="Times New Roman" w:hAnsi="Times New Roman" w:eastAsia="Times New Roman" w:cs="Times New Roman"/>
          <w:sz w:val="24"/>
          <w:szCs w:val="24"/>
        </w:rPr>
        <w:t xml:space="preserve">tại khu vực 5 xã mới tại huyện Thanh Trì cũ đã thiết lập mặt bằng mới dao động từ 100 đến hơn 500 triệu đồng/m2. Thậm chí có nhiều căn nhà mặt phố còn vượt ngưỡng 700 triệu đồng/m2, mức giá cao ngang ngửa nhiều khu vực trung tâm như Hoàn Kiếm, Ba Đình...</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pStyle w:val="1027"/>
        <w:numPr>
          <w:ilvl w:val="0"/>
          <w:numId w:val="39"/>
        </w:numPr>
        <w:pBdr/>
        <w:shd w:val="nil" w:color="auto"/>
        <w:tabs>
          <w:tab w:val="left" w:leader="none" w:pos="270"/>
          <w:tab w:val="left" w:leader="none" w:pos="360"/>
          <w:tab w:val="left" w:leader="none" w:pos="540"/>
          <w:tab w:val="left" w:leader="none" w:pos="630"/>
        </w:tabs>
        <w:spacing w:line="276" w:lineRule="auto"/>
        <w:ind w:right="0" w:firstLine="0" w:left="0"/>
        <w:jc w:val="both"/>
        <w:rPr>
          <w:rFonts w:ascii="Times New Roman" w:hAnsi="Times New Roman" w:cs="Times New Roman"/>
          <w:sz w:val="24"/>
          <w:szCs w:val="24"/>
          <w14:ligatures w14:val="none"/>
        </w:rPr>
      </w:pPr>
      <w:r>
        <w:rPr>
          <w:rFonts w:ascii="Times New Roman" w:hAnsi="Times New Roman" w:eastAsia="Times New Roman" w:cs="Times New Roman"/>
          <w:sz w:val="24"/>
          <w:szCs w:val="24"/>
        </w:rPr>
        <w:t xml:space="preserve">Đơn cử có thể kể đến tòa nhà mặt phố thiết kế 9 tầng, rộng 313,6m2 tại đường Thanh Liệt, xã Thanh Liệt, huyện Thanh Trì hiện nay được sáp nhập vào phường Thanh Liệt mới hiện đang được rao bán với giá 240 tỷ đồng, tương đương 765,31 triệu đồng/m2.</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pStyle w:val="1027"/>
        <w:numPr>
          <w:ilvl w:val="0"/>
          <w:numId w:val="39"/>
        </w:numPr>
        <w:pBdr/>
        <w:shd w:val="nil" w:color="auto"/>
        <w:tabs>
          <w:tab w:val="left" w:leader="none" w:pos="270"/>
          <w:tab w:val="left" w:leader="none" w:pos="360"/>
          <w:tab w:val="left" w:leader="none" w:pos="540"/>
          <w:tab w:val="left" w:leader="none" w:pos="630"/>
        </w:tabs>
        <w:spacing w:line="276" w:lineRule="auto"/>
        <w:ind w:right="0" w:firstLine="0" w:left="0"/>
        <w:jc w:val="both"/>
        <w:rPr>
          <w:rFonts w:ascii="Times New Roman" w:hAnsi="Times New Roman" w:cs="Times New Roman"/>
          <w:sz w:val="24"/>
          <w:szCs w:val="24"/>
          <w14:ligatures w14:val="none"/>
        </w:rPr>
      </w:pPr>
      <w:r>
        <w:rPr>
          <w:rFonts w:ascii="Times New Roman" w:hAnsi="Times New Roman" w:eastAsia="Times New Roman" w:cs="Times New Roman"/>
          <w:sz w:val="24"/>
          <w:szCs w:val="24"/>
        </w:rPr>
        <w:t xml:space="preserve">Căn nhà rộng 40m2, thiết kế 3 tầng, nằm trên đường Ngọc Hồi, xã Thanh Trì (tức Thị trấn Văn Điển, huyện Thanh Trì cũ) hiện đang được đăng thông tin rao bán với giá 12,5 tỷ đồng, tương đương 312,5 triệu đồng/m2.</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pStyle w:val="1027"/>
        <w:numPr>
          <w:ilvl w:val="0"/>
          <w:numId w:val="39"/>
        </w:numPr>
        <w:pBdr/>
        <w:shd w:val="nil" w:color="auto"/>
        <w:tabs>
          <w:tab w:val="left" w:leader="none" w:pos="270"/>
          <w:tab w:val="left" w:leader="none" w:pos="360"/>
          <w:tab w:val="left" w:leader="none" w:pos="540"/>
          <w:tab w:val="left" w:leader="none" w:pos="630"/>
        </w:tabs>
        <w:spacing w:line="276" w:lineRule="auto"/>
        <w:ind w:right="0" w:firstLine="0" w:left="0"/>
        <w:jc w:val="both"/>
        <w:rPr>
          <w:rFonts w:ascii="Times New Roman" w:hAnsi="Times New Roman" w:cs="Times New Roman"/>
          <w:sz w:val="24"/>
          <w:szCs w:val="24"/>
          <w14:ligatures w14:val="none"/>
        </w:rPr>
      </w:pPr>
      <w:r>
        <w:rPr>
          <w:rFonts w:ascii="Times New Roman" w:hAnsi="Times New Roman" w:eastAsia="Times New Roman" w:cs="Times New Roman"/>
          <w:sz w:val="24"/>
          <w:szCs w:val="24"/>
        </w:rPr>
        <w:t xml:space="preserve">Nằm trên mặt phố Tả Thanh Oai, xã Đại Thanh (tức xã Tả Thanh Oai, huyện Thanh Trì cũ) căn nhà thiết kế 5 tầng, rộng 45m2 hiện đang được rao bán với giá 7,9 tỷ đồng, tương đương 175,56 triệu đồng/m2.</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pStyle w:val="1027"/>
        <w:numPr>
          <w:ilvl w:val="0"/>
          <w:numId w:val="39"/>
        </w:numPr>
        <w:pBdr/>
        <w:shd w:val="nil" w:color="auto"/>
        <w:tabs>
          <w:tab w:val="left" w:leader="none" w:pos="270"/>
          <w:tab w:val="left" w:leader="none" w:pos="360"/>
          <w:tab w:val="left" w:leader="none" w:pos="540"/>
          <w:tab w:val="left" w:leader="none" w:pos="630"/>
        </w:tabs>
        <w:spacing w:line="276" w:lineRule="auto"/>
        <w:ind w:right="0" w:firstLine="0" w:left="0"/>
        <w:jc w:val="both"/>
        <w:rPr>
          <w:rFonts w:ascii="Times New Roman" w:hAnsi="Times New Roman" w:cs="Times New Roman"/>
          <w:sz w:val="24"/>
          <w:szCs w:val="24"/>
          <w14:ligatures w14:val="none"/>
        </w:rPr>
      </w:pPr>
      <w:r>
        <w:rPr>
          <w:rFonts w:ascii="Times New Roman" w:hAnsi="Times New Roman" w:eastAsia="Times New Roman" w:cs="Times New Roman"/>
          <w:sz w:val="24"/>
          <w:szCs w:val="24"/>
        </w:rPr>
        <w:t xml:space="preserve">Tại xã Vạn Phúc, huyện Thanh Trì cũ, nay là xã Nam Phù, một căn nhà rộng 133m2 hiện cũng đang được rao bán với giá hơn 9 tỷ đồng.</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pStyle w:val="1027"/>
        <w:numPr>
          <w:ilvl w:val="0"/>
          <w:numId w:val="39"/>
        </w:numPr>
        <w:pBdr/>
        <w:shd w:val="nil" w:color="auto"/>
        <w:tabs>
          <w:tab w:val="left" w:leader="none" w:pos="270"/>
          <w:tab w:val="left" w:leader="none" w:pos="360"/>
          <w:tab w:val="left" w:leader="none" w:pos="540"/>
          <w:tab w:val="left" w:leader="none" w:pos="630"/>
        </w:tabs>
        <w:spacing w:line="276" w:lineRule="auto"/>
        <w:ind w:right="0" w:firstLine="0" w:left="0"/>
        <w:jc w:val="both"/>
        <w:rPr>
          <w:rFonts w:ascii="Times New Roman" w:hAnsi="Times New Roman" w:cs="Times New Roman"/>
          <w:sz w:val="24"/>
          <w:szCs w:val="24"/>
          <w14:ligatures w14:val="none"/>
        </w:rPr>
      </w:pPr>
      <w:r>
        <w:rPr>
          <w:rFonts w:ascii="Times New Roman" w:hAnsi="Times New Roman" w:eastAsia="Times New Roman" w:cs="Times New Roman"/>
          <w:sz w:val="24"/>
          <w:szCs w:val="24"/>
        </w:rPr>
        <w:t xml:space="preserve">Căn nhà mặt phố Ngọc Hồi, xã Ngọc Hồi, rộng 46m2, thiết kế 4 tầng thuận lợi cho kinh doanh buôn bán hiện đang được rao bán với giá 18,8 tỷ đồng, tương đương 408,7 triệu đồng/m2.</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pStyle w:val="1027"/>
        <w:numPr>
          <w:ilvl w:val="0"/>
          <w:numId w:val="39"/>
        </w:numPr>
        <w:pBdr/>
        <w:shd w:val="nil" w:color="auto"/>
        <w:tabs>
          <w:tab w:val="left" w:leader="none" w:pos="270"/>
          <w:tab w:val="left" w:leader="none" w:pos="360"/>
          <w:tab w:val="left" w:leader="none" w:pos="540"/>
          <w:tab w:val="left" w:leader="none" w:pos="630"/>
        </w:tabs>
        <w:spacing w:line="276" w:lineRule="auto"/>
        <w:ind w:right="0" w:firstLine="0" w:left="0"/>
        <w:jc w:val="both"/>
        <w:rPr>
          <w:rFonts w:ascii="Times New Roman" w:hAnsi="Times New Roman" w:cs="Times New Roman"/>
          <w:sz w:val="24"/>
          <w:szCs w:val="24"/>
          <w14:ligatures w14:val="none"/>
        </w:rPr>
      </w:pPr>
      <w:r>
        <w:rPr>
          <w:rFonts w:ascii="Times New Roman" w:hAnsi="Times New Roman" w:eastAsia="Times New Roman" w:cs="Times New Roman"/>
          <w:sz w:val="24"/>
          <w:szCs w:val="24"/>
        </w:rPr>
        <w:t xml:space="preserve">Như vậy hiện nay, cùng chung với tốc độ tăng giá nhà đất trên địa bàn thành phố Hà Nội, giá nhà mặt phố tại địa bàn 5 xã mới được sáp nhập từ huyện Thanh Trì cũ hiện đang ở ngưỡng khá cao.</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pBdr/>
        <w:tabs>
          <w:tab w:val="left" w:leader="none" w:pos="426"/>
        </w:tabs>
        <w:spacing w:after="120" w:before="120" w:line="276" w:lineRule="auto"/>
        <w:ind/>
        <w:jc w:val="center"/>
        <w:rPr>
          <w:i/>
          <w:iCs/>
        </w:rPr>
      </w:pPr>
      <w:r>
        <w:rPr>
          <w:i/>
          <w:iCs/>
          <w:lang w:val="pt-BR"/>
        </w:rPr>
        <w:t xml:space="preserve">(Nguồn:</w:t>
      </w:r>
      <w:r>
        <w:rPr>
          <w:i/>
          <w:iCs/>
          <w:lang w:val="pt-BR"/>
        </w:rPr>
        <w:t xml:space="preserve">https://giadinh.suckhoedoisong.vn/ha-noi-bat-ngo-truoc-gia-nha-mat-pho-tai-cac-xa-thanh-tri-dai-thanh-nam-phu-ngoc-hoi-va-hong-van-172260117162931388.htm)</w:t>
      </w:r>
      <w:r>
        <w:rPr>
          <w:i/>
          <w:iCs/>
          <w:lang w:val="pt-BR"/>
        </w:rPr>
        <w:tab/>
      </w:r>
      <w:r>
        <w:rPr>
          <w:i/>
          <w:iCs/>
        </w:rPr>
      </w:r>
      <w:r>
        <w:rPr>
          <w:i/>
          <w:iCs/>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60" w:before="60" w:line="276" w:lineRule="auto"/>
              <w:ind/>
              <w:jc w:val="both"/>
              <w:rPr>
                <w:b/>
                <w:bCs/>
                <w:spacing w:val="2"/>
              </w:rPr>
            </w:pPr>
            <w:r>
              <w:rPr>
                <w:bCs/>
                <w:color w:val="000000" w:themeColor="text1"/>
                <w:lang w:val="pt-BR"/>
              </w:rPr>
            </w:r>
            <w:r>
              <w:rPr>
                <w:rFonts w:ascii="Times New Roman" w:hAnsi="Times New Roman" w:eastAsia="Times New Roman" w:cs="Times New Roman"/>
                <w:b/>
                <w:bCs/>
                <w:color w:val="000000"/>
                <w:sz w:val="24"/>
              </w:rPr>
              <w:t xml:space="preserve">Quyền sử dụng đất tại thửa đất số: 26(2), tờ bản đồ số: 28 có địa chỉ: xã Vạn Phúc, Huyện Thanh Trì, Hà Nội (Nay là xã Nam Phù, Thành phố Hà Nội) theo Giấy chứng nhận quyền sử dụng đất, quyền sở hữu nhà ở và tài sản khác gắn liề</w:t>
            </w:r>
            <w:r>
              <w:rPr>
                <w:rFonts w:ascii="Times New Roman" w:hAnsi="Times New Roman" w:eastAsia="Times New Roman" w:cs="Times New Roman"/>
                <w:b/>
                <w:bCs/>
                <w:color w:val="000000"/>
                <w:sz w:val="24"/>
              </w:rPr>
              <w:t xml:space="preserve">n với đất số: BG 1564451, số vào sổ cấp GCN: 2192/2011/HĐTP/CH00932 do UBND huyện Thanh Trì cấp ngày 18 tháng 7 năm 2011</w:t>
            </w:r>
            <w:r>
              <w:rPr>
                <w:rFonts w:ascii="Times New Roman" w:hAnsi="Times New Roman" w:eastAsia="Times New Roman" w:cs="Times New Roman"/>
                <w:b/>
                <w:bCs/>
                <w:i/>
                <w:color w:val="000000"/>
                <w:sz w:val="24"/>
              </w:rPr>
              <w:t xml:space="preserve"> </w:t>
            </w:r>
            <w:r>
              <w:rPr>
                <w:rFonts w:ascii="Times New Roman" w:hAnsi="Times New Roman" w:eastAsia="Times New Roman" w:cs="Times New Roman"/>
                <w:b/>
                <w:bCs/>
                <w:i w:val="0"/>
                <w:iCs w:val="0"/>
                <w:color w:val="000000"/>
                <w:sz w:val="24"/>
              </w:rPr>
              <w:t xml:space="preserve">cho bà Nguyễn Thị Quý</w:t>
            </w:r>
            <w:r>
              <w:rPr>
                <w:rFonts w:ascii="Times New Roman" w:hAnsi="Times New Roman" w:eastAsia="Times New Roman" w:cs="Times New Roman"/>
                <w:b/>
                <w:bCs/>
                <w:i w:val="0"/>
                <w:iCs w:val="0"/>
                <w:color w:val="000000"/>
                <w:sz w:val="24"/>
              </w:rPr>
              <w:t xml:space="preserve">.</w:t>
            </w:r>
            <w:r>
              <w:rPr>
                <w:b/>
                <w:bCs/>
                <w:spacing w:val="2"/>
              </w:rPr>
            </w:r>
            <w:r>
              <w:rPr>
                <w:b/>
                <w:bCs/>
                <w:spacing w:val="2"/>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26(2)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rFonts w:ascii="Times New Roman" w:hAnsi="Times New Roman" w:eastAsia="Times New Roman" w:cs="Times New Roman"/>
                <w:b w:val="0"/>
                <w:bCs w:val="0"/>
                <w:color w:val="000000"/>
                <w:sz w:val="24"/>
              </w:rPr>
              <w:t xml:space="preserve">Xã Vạn Phúc, Huyện Thanh Trì, Hà Nội (Nay là xã Nam Phù,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t xml:space="preserve">Nhận quyền sử dụng đất do chuyển nhượng quyền sử dụng đất</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rPr>
            </w:pPr>
            <w:r>
              <w:t xml:space="preserve">Nhận quyền sử dụng đất theo GCNQSDĐ số vào sổ 151/2005/HĐUB/0005</w:t>
            </w:r>
            <w:r>
              <w:rPr>
                <w:color w:val="000000"/>
              </w:rPr>
            </w:r>
            <w:r>
              <w:rPr>
                <w:color w:val="000000"/>
              </w:rPr>
            </w:r>
          </w:p>
        </w:tc>
      </w:tr>
      <w:tr>
        <w:trPr>
          <w:trHeight w:val="624"/>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81b3a"/>
                <w:spacing w:val="3"/>
                <w:sz w:val="24"/>
                <w:szCs w:val="24"/>
                <w:highlight w:val="white"/>
              </w:rPr>
              <w:t xml:space="preserve">Tại thời điểm thẩm định giá, tổ thẩm định tiến hành kiểm tra quy hoạch trên app Meeymap. Tổ thẩm định xác định thửa đất nằm trong khu vực đất ở </w:t>
            </w:r>
            <w:r>
              <w:rPr>
                <w:rFonts w:ascii="Times New Roman" w:hAnsi="Times New Roman" w:eastAsia="Times New Roman" w:cs="Times New Roman"/>
                <w:color w:val="081b3a"/>
                <w:spacing w:val="3"/>
                <w:sz w:val="24"/>
                <w:szCs w:val="24"/>
                <w:highlight w:val="none"/>
              </w:rPr>
              <w:t xml:space="preserve">xóm làng.</w:t>
            </w:r>
            <w:r>
              <w:rPr>
                <w:rFonts w:ascii="Arial" w:hAnsi="Arial" w:eastAsia="Arial" w:cs="Arial"/>
                <w:color w:val="081b3a"/>
                <w:spacing w:val="3"/>
                <w:sz w:val="23"/>
                <w:highlight w:val="none"/>
              </w:rPr>
              <w:t xml:space="preserve"> </w:t>
            </w:r>
            <w:r>
              <w:rPr>
                <w:color w:val="000000"/>
              </w:rPr>
            </w:r>
            <w:r>
              <w:rPr>
                <w:color w:val="000000"/>
              </w:rPr>
            </w:r>
          </w:p>
        </w:tc>
      </w:tr>
      <w:tr>
        <w:trPr>
          <w:trHeight w:val="637"/>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4572000" cy="216712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051159" name=""/>
                              <pic:cNvPicPr>
                                <a:picLocks noChangeAspect="1"/>
                              </pic:cNvPicPr>
                              <pic:nvPr/>
                            </pic:nvPicPr>
                            <pic:blipFill rotWithShape="1">
                              <a:blip r:embed="rId18"/>
                              <a:stretch/>
                            </pic:blipFill>
                            <pic:spPr bwMode="auto">
                              <a:xfrm rot="0" flipH="0" flipV="0">
                                <a:off x="0" y="0"/>
                                <a:ext cx="4572000" cy="21671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60.00pt;height:170.64pt;mso-wrap-distance-left:0.00pt;mso-wrap-distance-top:0.00pt;mso-wrap-distance-right:0.00pt;mso-wrap-distance-bottom:0.00pt;rotation:0;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liên xã khoảng 270m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Hướng Đông Bắc: Tiếp giáp đường bê tông rộng 2m</w:t>
            </w:r>
            <w:r/>
          </w:p>
          <w:p>
            <w:pPr>
              <w:pBdr/>
              <w:spacing/>
              <w:ind/>
              <w:rPr>
                <w:color w:val="000000" w:themeColor="text1"/>
              </w:rPr>
            </w:pPr>
            <w:r>
              <w:rPr>
                <w:rFonts w:ascii="Times New Roman" w:hAnsi="Times New Roman" w:eastAsia="Times New Roman" w:cs="Times New Roman"/>
                <w:color w:val="000000"/>
                <w:sz w:val="24"/>
              </w:rPr>
              <w:t xml:space="preserve">  - Các hướng khác: Tiếp giáp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20.910777777778</w:t>
            </w:r>
            <w:r>
              <w:rPr>
                <w:color w:val="000000"/>
              </w:rPr>
              <w:t xml:space="preserve">, </w:t>
            </w:r>
            <w:r>
              <w:rPr>
                <w:color w:val="000000"/>
              </w:rPr>
              <w:t xml:space="preserve">105.88452777778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18667"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5418667"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6.67pt;height:200.00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r>
            <w:r>
              <w:rPr>
                <w:rFonts w:ascii="Times New Roman" w:hAnsi="Times New Roman" w:eastAsia="Times New Roman" w:cs="Times New Roman"/>
                <w:color w:val="000000"/>
                <w:sz w:val="24"/>
              </w:rPr>
              <w:t xml:space="preserve">Khu vực tập trung dân cư</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Xã Vạn Phúc, huyện Thanh Trì, Hà Nội</w:t>
            </w:r>
            <w:r/>
          </w:p>
        </w:tc>
        <w:tc>
          <w:tcPr>
            <w:tcBorders/>
            <w:tcW w:w="1605" w:type="dxa"/>
            <w:vAlign w:val="center"/>
            <w:textDirection w:val="lrTb"/>
            <w:noWrap w:val="false"/>
          </w:tcPr>
          <w:p>
            <w:pPr>
              <w:pBdr/>
              <w:spacing/>
              <w:ind/>
              <w:jc w:val="center"/>
              <w:rPr/>
            </w:pPr>
            <w:r>
              <w:t xml:space="preserve">Xã Nam Phù Thành phố Hà Nội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Thay đổi địa giới hành chính do sáp nhập phường xã, quận huyện, tỉnh thành.</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w:t>
            </w:r>
            <w:r/>
          </w:p>
        </w:tc>
        <w:tc>
          <w:tcPr>
            <w:tcBorders/>
            <w:tcW w:w="1605" w:type="dxa"/>
            <w:vAlign w:val="center"/>
            <w:textDirection w:val="lrTb"/>
            <w:noWrap w:val="false"/>
          </w:tcPr>
          <w:p>
            <w:pPr>
              <w:pBdr/>
              <w:spacing/>
              <w:ind/>
              <w:jc w:val="center"/>
              <w:rPr/>
            </w:pPr>
            <w:r>
              <w:t xml:space="preserve">Đất ở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2</w:t>
            </w:r>
            <w:r/>
          </w:p>
        </w:tc>
        <w:tc>
          <w:tcPr>
            <w:tcBorders/>
            <w:tcW w:w="1605" w:type="dxa"/>
            <w:vAlign w:val="center"/>
            <w:textDirection w:val="lrTb"/>
            <w:noWrap w:val="false"/>
          </w:tcPr>
          <w:p>
            <w:pPr>
              <w:pBdr/>
              <w:spacing/>
              <w:ind/>
              <w:jc w:val="center"/>
              <w:rPr/>
            </w:pPr>
            <w:r>
              <w:t xml:space="preserve">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40</w:t>
            </w:r>
            <w:r/>
          </w:p>
        </w:tc>
        <w:tc>
          <w:tcPr>
            <w:tcBorders/>
            <w:tcW w:w="1605" w:type="dxa"/>
            <w:vAlign w:val="center"/>
            <w:textDirection w:val="lrTb"/>
            <w:noWrap w:val="false"/>
          </w:tcPr>
          <w:p>
            <w:pPr>
              <w:pBdr/>
              <w:spacing/>
              <w:ind/>
              <w:jc w:val="center"/>
              <w:rPr/>
            </w:pPr>
            <w:r>
              <w:t xml:space="preserve">40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w:t>
            </w:r>
            <w:r/>
          </w:p>
        </w:tc>
        <w:tc>
          <w:tcPr>
            <w:tcBorders/>
            <w:tcW w:w="1605" w:type="dxa"/>
            <w:vAlign w:val="center"/>
            <w:textDirection w:val="lrTb"/>
            <w:noWrap w:val="false"/>
          </w:tcPr>
          <w:p>
            <w:pPr>
              <w:pBdr/>
              <w:spacing/>
              <w:ind/>
              <w:jc w:val="center"/>
              <w:rPr/>
            </w:pPr>
            <w:r>
              <w:t xml:space="preserve">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b w:val="0"/>
                <w:bCs w:val="0"/>
                <w:color w:val="000000"/>
                <w:sz w:val="22"/>
                <w:szCs w:val="22"/>
              </w:rPr>
              <w:t xml:space="preserve">xã Nam Phù,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Nhị Nhi,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b w:val="0"/>
                <w:bCs w:val="0"/>
                <w:color w:val="000000"/>
                <w:sz w:val="22"/>
                <w:szCs w:val="22"/>
              </w:rPr>
              <w:t xml:space="preserve">xã Nam Phù,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b w:val="0"/>
                <w:bCs w:val="0"/>
                <w:color w:val="000000"/>
                <w:sz w:val="22"/>
                <w:szCs w:val="22"/>
              </w:rPr>
              <w:t xml:space="preserve">xã Nam Phù,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https://batdongsan.com.vn/ban-dat-xa-ninh-so/lo-goc-duong-thong-4m-gan-thanh-pho-ven-song-cau-me-so-pr45096083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https://www.facebook.com/groups/228139408948217/permalink/1466404285121717/?rdid=tSeN3R291Sy9Eaxp#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0983403068</w:t>
            </w: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0982686535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0963943502</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Cách đường liên xã khoảng 270m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Cách đường liên xã khoảng 200m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Cách đường liên xã khoảng 100m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Cách đường liên xã khoảng 100m</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4 tầng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8.943.600.000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7.780.932.000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4.770.000.000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color w:val="000000"/>
                <w:sz w:val="22"/>
                <w:szCs w:val="22"/>
              </w:rPr>
            </w:r>
            <w:r>
              <w:rPr>
                <w:sz w:val="22"/>
                <w:szCs w:val="22"/>
                <w:highlight w:val="none"/>
              </w:rPr>
              <w:t xml:space="preserve">1.125.772.198</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nil" w:color="auto"/>
              <w:spacing/>
              <w:ind/>
              <w:rPr>
                <w:sz w:val="22"/>
                <w:szCs w:val="22"/>
                <w14:ligatures w14:val="none"/>
              </w:rPr>
            </w:pPr>
            <w:r>
              <w:rPr>
                <w:sz w:val="22"/>
                <w:szCs w:val="22"/>
              </w:rPr>
            </w:r>
            <w:r>
              <w:rPr>
                <w:sz w:val="22"/>
                <w:szCs w:val="22"/>
                <w:highlight w:val="white"/>
              </w:rPr>
              <w:t xml:space="preserve">Đơn giá xây dựng theo Quyết định số 409/QĐ-BXD ngày 11/4/2025 của Bộ Xây Dựng (đồng/m²</w:t>
            </w:r>
            <w:r>
              <w:rPr>
                <w:sz w:val="22"/>
                <w:szCs w:val="22"/>
                <w:highlight w:val="none"/>
              </w:rPr>
              <w:t xml:space="preserve">)</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t xml:space="preserve">8.535.632</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nil" w:color="auto"/>
              <w:spacing/>
              <w:ind/>
              <w:rPr>
                <w:sz w:val="22"/>
                <w:szCs w:val="22"/>
                <w14:ligatures w14:val="none"/>
              </w:rPr>
            </w:pPr>
            <w:r>
              <w:rPr>
                <w:sz w:val="22"/>
                <w:szCs w:val="22"/>
              </w:rPr>
            </w:r>
            <w:r>
              <w:rPr>
                <w:sz w:val="22"/>
                <w:szCs w:val="22"/>
                <w:highlight w:val="none"/>
              </w:rPr>
              <w:t xml:space="preserve">Tỷ lệ % CLCL</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7.780.932.000</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3.464.227.802</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4.770.000.000</w:t>
            </w:r>
            <w:r>
              <w:rPr>
                <w:sz w:val="22"/>
                <w:szCs w:val="22"/>
                <w14:ligatures w14:val="none"/>
              </w:rPr>
            </w:r>
            <w:r>
              <w:rPr>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nil" w:color="auto"/>
              <w:spacing/>
              <w:ind/>
              <w:jc w:val="center"/>
              <w:rPr>
                <w:sz w:val="22"/>
                <w:szCs w:val="22"/>
                <w14:ligatures w14:val="none"/>
              </w:rPr>
            </w:pPr>
            <w:r>
              <w:rPr>
                <w:sz w:val="22"/>
                <w:szCs w:val="22"/>
              </w:rPr>
              <w:t xml:space="preserve">75.690.000</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nil" w:color="auto"/>
              <w:spacing/>
              <w:ind/>
              <w:jc w:val="center"/>
              <w:rPr>
                <w:sz w:val="22"/>
                <w:szCs w:val="22"/>
                <w14:ligatures w14:val="none"/>
              </w:rPr>
            </w:pPr>
            <w:r>
              <w:rPr>
                <w:sz w:val="22"/>
                <w:szCs w:val="22"/>
              </w:rPr>
              <w:t xml:space="preserve">85.960.988</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nil" w:color="auto"/>
              <w:spacing/>
              <w:ind/>
              <w:jc w:val="center"/>
              <w:rPr>
                <w:sz w:val="22"/>
                <w:szCs w:val="22"/>
                <w14:ligatures w14:val="none"/>
              </w:rPr>
            </w:pPr>
            <w:r>
              <w:rPr>
                <w:sz w:val="22"/>
                <w:szCs w:val="22"/>
              </w:rPr>
              <w:t xml:space="preserve">83.684.211</w:t>
            </w:r>
            <w:r>
              <w:rPr>
                <w:sz w:val="22"/>
                <w:szCs w:val="22"/>
                <w14:ligatures w14:val="none"/>
              </w:rPr>
            </w:r>
            <w:r>
              <w:rPr>
                <w:sz w:val="22"/>
                <w:szCs w:val="22"/>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7.780.932.000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3.464.227.802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4.770.000.000</w:t>
            </w:r>
            <w:r>
              <w:rPr>
                <w:color w:val="000000"/>
                <w:sz w:val="20"/>
                <w:szCs w:val="20"/>
              </w:rPr>
            </w:r>
            <w:r>
              <w:rPr>
                <w:color w:val="000000"/>
                <w:sz w:val="20"/>
                <w:szCs w:val="20"/>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75.690.000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85.960.988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83.684.211</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75.690.000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85.960.988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83.684.211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75.690.000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85.960.988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83.684.211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75.690.000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85.960.988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83.684.211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Cách đường liên xã khoảng 270m</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Cách đường liên xã khoảng 200m</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Cách đường liên xã khoảng 100m</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Cách đường liên xã khoảng 100m</w:t>
            </w:r>
            <w:r>
              <w:rPr>
                <w:sz w:val="22"/>
                <w:szCs w:val="22"/>
              </w:rPr>
            </w:r>
            <w:r>
              <w:rPr>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75.690.000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85.960.988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83.684.211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75.690.000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85.960.988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83.684.211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commentRangeStart w:id="0"/>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commentRangeEnd w:id="0"/>
            <w:r>
              <w:commentReference w:id="0"/>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hd w:val="nil"/>
              <w:spacing/>
              <w:ind/>
              <w:jc w:val="center"/>
              <w:rPr>
                <w:sz w:val="22"/>
                <w:szCs w:val="22"/>
                <w14:ligatures w14:val="none"/>
              </w:rPr>
            </w:pPr>
            <w:r>
              <w:rPr>
                <w:sz w:val="22"/>
                <w:szCs w:val="22"/>
              </w:rPr>
              <w:t xml:space="preserve">-6.055.200</w:t>
            </w:r>
            <w:r>
              <w:rPr>
                <w:sz w:val="22"/>
                <w:szCs w:val="22"/>
              </w:rPr>
            </w:r>
          </w:p>
        </w:tc>
        <w:tc>
          <w:tcPr>
            <w:shd w:val="clear" w:color="000000" w:fill="ffffff"/>
            <w:tcBorders/>
            <w:tcW w:w="1522" w:type="dxa"/>
            <w:vAlign w:val="center"/>
            <w:textDirection w:val="lrTb"/>
            <w:noWrap/>
          </w:tcPr>
          <w:p>
            <w:pPr>
              <w:pBdr/>
              <w:shd w:val="nil"/>
              <w:spacing/>
              <w:ind/>
              <w:jc w:val="center"/>
              <w:rPr>
                <w:sz w:val="22"/>
                <w:szCs w:val="22"/>
                <w14:ligatures w14:val="none"/>
              </w:rPr>
            </w:pPr>
            <w:r>
              <w:rPr>
                <w:sz w:val="22"/>
                <w:szCs w:val="22"/>
              </w:rPr>
              <w:t xml:space="preserve">-2.578.830</w:t>
            </w:r>
            <w:r>
              <w:rPr>
                <w:sz w:val="22"/>
                <w:szCs w:val="22"/>
              </w:rPr>
            </w:r>
          </w:p>
        </w:tc>
        <w:tc>
          <w:tcPr>
            <w:shd w:val="clear" w:color="000000" w:fill="ffffff"/>
            <w:tcBorders/>
            <w:tcW w:w="1522" w:type="dxa"/>
            <w:vAlign w:val="center"/>
            <w:textDirection w:val="lrTb"/>
            <w:noWrap/>
          </w:tcPr>
          <w:p>
            <w:pPr>
              <w:pBdr/>
              <w:shd w:val="nil"/>
              <w:spacing/>
              <w:ind/>
              <w:jc w:val="center"/>
              <w:rPr>
                <w:sz w:val="22"/>
                <w:szCs w:val="22"/>
                <w14:ligatures w14:val="none"/>
              </w:rPr>
            </w:pPr>
            <w:r>
              <w:rPr>
                <w:sz w:val="22"/>
                <w:szCs w:val="22"/>
              </w:rPr>
              <w:t xml:space="preserve">-4.184.211</w:t>
            </w:r>
            <w:r>
              <w:rPr>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hd w:val="nil"/>
              <w:spacing/>
              <w:ind/>
              <w:jc w:val="center"/>
              <w:rPr>
                <w:sz w:val="22"/>
                <w:szCs w:val="22"/>
                <w14:ligatures w14:val="none"/>
              </w:rPr>
            </w:pPr>
            <w:r>
              <w:rPr>
                <w:sz w:val="22"/>
                <w:szCs w:val="22"/>
              </w:rPr>
              <w:t xml:space="preserve">69.634.800</w:t>
            </w:r>
            <w:r>
              <w:rPr>
                <w:sz w:val="22"/>
                <w:szCs w:val="22"/>
              </w:rPr>
            </w:r>
          </w:p>
        </w:tc>
        <w:tc>
          <w:tcPr>
            <w:shd w:val="clear" w:color="000000" w:fill="ffffff"/>
            <w:tcBorders/>
            <w:tcW w:w="1522" w:type="dxa"/>
            <w:vAlign w:val="center"/>
            <w:textDirection w:val="lrTb"/>
            <w:noWrap/>
          </w:tcPr>
          <w:p>
            <w:pPr>
              <w:pBdr/>
              <w:shd w:val="nil"/>
              <w:spacing/>
              <w:ind/>
              <w:jc w:val="center"/>
              <w:rPr>
                <w:sz w:val="22"/>
                <w:szCs w:val="22"/>
                <w14:ligatures w14:val="none"/>
              </w:rPr>
            </w:pPr>
            <w:r>
              <w:rPr>
                <w:sz w:val="22"/>
                <w:szCs w:val="22"/>
              </w:rPr>
              <w:t xml:space="preserve">83.382.158</w:t>
            </w:r>
            <w:r>
              <w:rPr>
                <w:sz w:val="22"/>
                <w:szCs w:val="22"/>
              </w:rPr>
            </w:r>
          </w:p>
        </w:tc>
        <w:tc>
          <w:tcPr>
            <w:shd w:val="clear" w:color="000000" w:fill="ffffff"/>
            <w:tcBorders/>
            <w:tcW w:w="1522" w:type="dxa"/>
            <w:vAlign w:val="center"/>
            <w:textDirection w:val="lrTb"/>
            <w:noWrap/>
          </w:tcPr>
          <w:p>
            <w:pPr>
              <w:pBdr/>
              <w:shd w:val="nil"/>
              <w:spacing/>
              <w:ind/>
              <w:jc w:val="center"/>
              <w:rPr>
                <w:sz w:val="22"/>
                <w:szCs w:val="22"/>
                <w14:ligatures w14:val="none"/>
              </w:rPr>
            </w:pPr>
            <w:r>
              <w:rPr>
                <w:sz w:val="22"/>
                <w:szCs w:val="22"/>
              </w:rPr>
              <w:t xml:space="preserve">79.500.000</w:t>
            </w:r>
            <w:r>
              <w:rPr>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5.298.300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2.510.526</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74.933.100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83.382.158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82.010.526</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-3.784.500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-2.510.526</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71.148.600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83.382.158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79.500.000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-3.784.500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67.364.100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83.382.158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79.500.000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3.784.500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71.148.600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83.382.158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79.500.000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71.148.600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83.382.158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79.500.000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78.010.253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1,91%</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22.707.000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2.578.830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9.205.263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4.541.400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2.578.830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4.184.211</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-8,8</w:t>
      </w:r>
      <w:r>
        <w:t xml:space="preserve">% đến</w:t>
      </w:r>
      <w:r>
        <w:t xml:space="preserve"> </w:t>
      </w:r>
      <w:r>
        <w:t xml:space="preserve"> </w:t>
      </w:r>
      <w:r>
        <w:t xml:space="preserve">6,89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71.148.600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23.720.943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83.382.158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27.791.273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79.500.000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26.497.350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78.009.566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78.000.000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78.000.000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090"/>
        <w:gridCol w:w="1869"/>
        <w:gridCol w:w="2748"/>
        <w:gridCol w:w="2127"/>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748"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07" w:type="dxa"/>
            <w:vAlign w:val="center"/>
            <w:textDirection w:val="lrTb"/>
            <w:noWrap w:val="false"/>
          </w:tcPr>
          <w:p>
            <w:pPr>
              <w:pBdr/>
              <w:spacing w:after="40" w:before="40" w:line="288" w:lineRule="auto"/>
              <w:ind/>
              <w:jc w:val="both"/>
              <w:rPr>
                <w:rFonts w:ascii="Times New Roman" w:hAnsi="Times New Roman" w:eastAsia="Times New Roman" w:cs="Times New Roman"/>
                <w:b/>
                <w:bCs/>
                <w:color w:val="000000"/>
                <w:sz w:val="24"/>
                <w:szCs w:val="24"/>
              </w:rPr>
            </w:pPr>
            <w:r>
              <w:rPr>
                <w:color w:val="000000"/>
              </w:rPr>
            </w:r>
            <w:r>
              <w:rPr>
                <w:rFonts w:ascii="Times New Roman" w:hAnsi="Times New Roman" w:eastAsia="Times New Roman" w:cs="Times New Roman"/>
                <w:b/>
                <w:bCs/>
                <w:color w:val="000000"/>
                <w:sz w:val="24"/>
              </w:rPr>
              <w:t xml:space="preserve">Quyền sử dụng đất tại thửa đất số: 26(2), tờ bản đồ số: 28 có địa chỉ: xã Vạn Phúc, Huyện Thanh Trì, Hà Nội (Nay là xã Nam Phù, Thành phố Hà Nội) theo Giấy chứng nhận quyền sử dụng đất, quyền sở hữu nhà ở và tài sản khác gắn liề</w:t>
            </w:r>
            <w:r>
              <w:rPr>
                <w:rFonts w:ascii="Times New Roman" w:hAnsi="Times New Roman" w:eastAsia="Times New Roman" w:cs="Times New Roman"/>
                <w:b/>
                <w:bCs/>
                <w:color w:val="000000"/>
                <w:sz w:val="24"/>
              </w:rPr>
              <w:t xml:space="preserve">n với đất số: BG 1564451, số vào sổ cấp GCN:</w:t>
            </w:r>
            <w:r>
              <w:rPr>
                <w:rFonts w:ascii="Times New Roman" w:hAnsi="Times New Roman" w:eastAsia="Times New Roman" w:cs="Times New Roman"/>
                <w:b/>
                <w:bCs/>
                <w:color w:val="000000"/>
                <w:sz w:val="24"/>
              </w:rPr>
              <w:t xml:space="preserve"> 2192/2011/HĐTP/CH00932 do UBND huyện Thanh Trì cấp ngày 18 tháng 7 năm 2011</w:t>
            </w:r>
            <w:r>
              <w:rPr>
                <w:rFonts w:ascii="Times New Roman" w:hAnsi="Times New Roman" w:eastAsia="Times New Roman" w:cs="Times New Roman"/>
                <w:b/>
                <w:bCs/>
                <w:i/>
                <w:color w:val="000000"/>
                <w:sz w:val="24"/>
              </w:rPr>
              <w:t xml:space="preserve"> </w:t>
            </w:r>
            <w:r>
              <w:rPr>
                <w:rFonts w:ascii="Times New Roman" w:hAnsi="Times New Roman" w:eastAsia="Times New Roman" w:cs="Times New Roman"/>
                <w:b/>
                <w:bCs/>
                <w:i w:val="0"/>
                <w:iCs w:val="0"/>
                <w:color w:val="000000"/>
                <w:sz w:val="24"/>
              </w:rPr>
              <w:t xml:space="preserve">cho bà Nguyễn Thị Quý</w:t>
            </w:r>
            <w:r>
              <w:rPr>
                <w:rFonts w:ascii="Times New Roman" w:hAnsi="Times New Roman" w:eastAsia="Times New Roman" w:cs="Times New Roman"/>
                <w:b/>
                <w:bCs/>
                <w:i w:val="0"/>
                <w:iCs w:val="0"/>
                <w:color w:val="000000"/>
                <w:sz w:val="24"/>
              </w:rPr>
              <w:t xml:space="preserve">.</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tc>
        <w:tc>
          <w:tcPr>
            <w:shd w:val="clear" w:color="000000" w:fill="ffffff"/>
            <w:tcBorders/>
            <w:tcW w:w="212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90" w:type="dxa"/>
            <w:vAlign w:val="center"/>
            <w:textDirection w:val="lrTb"/>
            <w:noWrap w:val="false"/>
          </w:tcPr>
          <w:p>
            <w:pPr>
              <w:pBdr/>
              <w:spacing w:after="40" w:before="40" w:line="288" w:lineRule="auto"/>
              <w:ind/>
              <w:rPr/>
            </w:pPr>
            <w:r>
              <w:rPr>
                <w:b/>
                <w:bCs/>
              </w:rPr>
              <w:t xml:space="preserve">Đất ở</w:t>
            </w: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40</w:t>
            </w:r>
            <w:r>
              <w:rPr>
                <w:color w:val="000000"/>
              </w:rPr>
            </w:r>
            <w:r>
              <w:rPr>
                <w:color w:val="000000"/>
              </w:rPr>
            </w:r>
          </w:p>
        </w:tc>
        <w:tc>
          <w:tcPr>
            <w:shd w:val="clear" w:color="000000" w:fill="ffffff"/>
            <w:tcBorders/>
            <w:tcW w:w="2748" w:type="dxa"/>
            <w:vAlign w:val="center"/>
            <w:textDirection w:val="lrTb"/>
            <w:noWrap w:val="false"/>
          </w:tcPr>
          <w:p>
            <w:pPr>
              <w:pBdr/>
              <w:spacing w:after="40" w:before="40" w:line="288" w:lineRule="auto"/>
              <w:ind/>
              <w:jc w:val="center"/>
              <w:rPr/>
            </w:pPr>
            <w:r>
              <w:rPr>
                <w:color w:val="000000" w:themeColor="text1"/>
              </w:rPr>
              <w:t xml:space="preserve">78.000.000</w:t>
            </w:r>
            <w:r/>
          </w:p>
        </w:tc>
        <w:tc>
          <w:tcPr>
            <w:shd w:val="clear" w:color="000000" w:fill="ffffff"/>
            <w:tcBorders/>
            <w:tcW w:w="2127" w:type="dxa"/>
            <w:vAlign w:val="center"/>
            <w:textDirection w:val="lrTb"/>
            <w:noWrap w:val="false"/>
          </w:tcPr>
          <w:p>
            <w:pPr>
              <w:pBdr/>
              <w:spacing w:after="40" w:before="40" w:line="288" w:lineRule="auto"/>
              <w:ind/>
              <w:jc w:val="center"/>
              <w:rPr/>
            </w:pPr>
            <w:r>
              <w:rPr>
                <w:color w:val="000000" w:themeColor="text1"/>
              </w:rPr>
              <w:t xml:space="preserve">3.120.000.000</w:t>
            </w: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27" w:type="dxa"/>
            <w:vAlign w:val="center"/>
            <w:textDirection w:val="lrTb"/>
            <w:noWrap/>
          </w:tcPr>
          <w:p>
            <w:pPr>
              <w:pBdr/>
              <w:spacing w:after="40" w:before="40" w:line="288" w:lineRule="auto"/>
              <w:ind/>
              <w:jc w:val="center"/>
              <w:rPr>
                <w:b/>
                <w:bCs/>
                <w:color w:val="000000"/>
              </w:rPr>
            </w:pPr>
            <w:r>
              <w:rPr>
                <w:b/>
                <w:bCs/>
                <w:color w:val="000000"/>
              </w:rPr>
              <w:t xml:space="preserve">3.120.000.000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một trăm hai mươi triệu đồng chẵn</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bCs/>
          <w:lang w:val="pt-BR"/>
        </w:rPr>
      </w:pPr>
      <w:r>
        <w:rPr>
          <w:b/>
          <w:bCs/>
          <w:highlight w:val="none"/>
          <w:lang w:val="pt-BR"/>
        </w:rPr>
      </w:r>
      <w:r>
        <w:rPr>
          <w:b/>
          <w:bCs/>
          <w:highlight w:val="none"/>
          <w:lang w:val="pt-BR"/>
        </w:rPr>
      </w:r>
      <w:r>
        <w:rPr>
          <w:b/>
          <w:bCs/>
          <w:highlight w:val="none"/>
          <w:lang w:val="pt-BR"/>
        </w:rPr>
      </w:r>
    </w:p>
    <w:p>
      <w:pPr>
        <w:pStyle w:val="1027"/>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highlight w:val="none"/>
          <w:lang w:val="vi-VN"/>
        </w:rPr>
      </w:r>
      <w:r>
        <w:rPr>
          <w:lang w:val="vi-VN"/>
        </w:rPr>
      </w:r>
      <w:r>
        <w:rPr>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275/2026/0527/VFI-CT.51.A</w:t>
      </w:r>
      <w:r>
        <w:rPr>
          <w:color w:val="ff0000"/>
          <w:lang w:val="vi-VN"/>
        </w:rPr>
        <w:t xml:space="preserve"> </w:t>
      </w:r>
      <w:r>
        <w:rPr>
          <w:color w:val="000000" w:themeColor="text1"/>
        </w:rPr>
        <w:t xml:space="preserve">ngày 4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275/2026/0527/VFI-BC.51.A</w:t>
      </w:r>
      <w:r>
        <w:rPr>
          <w:i/>
          <w:lang w:val="pt-BR"/>
        </w:rPr>
        <w:t xml:space="preserve"> </w:t>
      </w:r>
      <w:r>
        <w:rPr>
          <w:i/>
          <w:lang w:val="pt-BR"/>
        </w:rPr>
        <w:t xml:space="preserve">ngày 4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4825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979129" name=""/>
                              <pic:cNvPicPr>
                                <a:picLocks noChangeAspect="1"/>
                              </pic:cNvPicPr>
                              <pic:nvPr/>
                            </pic:nvPicPr>
                            <pic:blipFill rotWithShape="1">
                              <a:blip r:embed="rId20"/>
                              <a:stretch/>
                            </pic:blipFill>
                            <pic:spPr bwMode="auto">
                              <a:xfrm rot="0" flipH="0" flipV="0">
                                <a:off x="0" y="0"/>
                                <a:ext cx="2743199" cy="2048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6.00pt;height:161.28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4825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53932" name=""/>
                              <pic:cNvPicPr>
                                <a:picLocks noChangeAspect="1"/>
                              </pic:cNvPicPr>
                              <pic:nvPr/>
                            </pic:nvPicPr>
                            <pic:blipFill rotWithShape="1">
                              <a:blip r:embed="rId21"/>
                              <a:stretch/>
                            </pic:blipFill>
                            <pic:spPr bwMode="auto">
                              <a:xfrm rot="0" flipH="0" flipV="0">
                                <a:off x="0" y="0"/>
                                <a:ext cx="2743199" cy="2048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00pt;height:161.28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4825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83401" name=""/>
                              <pic:cNvPicPr>
                                <a:picLocks noChangeAspect="1"/>
                              </pic:cNvPicPr>
                              <pic:nvPr/>
                            </pic:nvPicPr>
                            <pic:blipFill rotWithShape="1">
                              <a:blip r:embed="rId22"/>
                              <a:stretch/>
                            </pic:blipFill>
                            <pic:spPr bwMode="auto">
                              <a:xfrm rot="0" flipH="0" flipV="0">
                                <a:off x="0" y="0"/>
                                <a:ext cx="2743199" cy="2048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6.00pt;height:161.28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4825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191469" name=""/>
                              <pic:cNvPicPr>
                                <a:picLocks noChangeAspect="1"/>
                              </pic:cNvPicPr>
                              <pic:nvPr/>
                            </pic:nvPicPr>
                            <pic:blipFill rotWithShape="1">
                              <a:blip r:embed="rId23"/>
                              <a:stretch/>
                            </pic:blipFill>
                            <pic:spPr bwMode="auto">
                              <a:xfrm rot="0" flipH="0" flipV="0">
                                <a:off x="0" y="0"/>
                                <a:ext cx="2743199" cy="2048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6.00pt;height:161.28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 tiếp giáp chính</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khảo sát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71600" cy="29718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475934" name=""/>
                              <pic:cNvPicPr>
                                <a:picLocks noChangeAspect="1"/>
                              </pic:cNvPicPr>
                              <pic:nvPr/>
                            </pic:nvPicPr>
                            <pic:blipFill rotWithShape="1">
                              <a:blip r:embed="rId24"/>
                              <a:stretch/>
                            </pic:blipFill>
                            <pic:spPr bwMode="auto">
                              <a:xfrm rot="0" flipH="0" flipV="0">
                                <a:off x="0" y="0"/>
                                <a:ext cx="1371599" cy="2971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08.00pt;height:234.00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67809" name=""/>
                              <pic:cNvPicPr>
                                <a:picLocks noChangeAspect="1"/>
                              </pic:cNvPicPr>
                              <pic:nvPr/>
                            </pic:nvPicPr>
                            <pic:blipFill rotWithShape="1">
                              <a:blip r:embed="rId25"/>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6.00pt;height:162.00pt;mso-wrap-distance-left:0.00pt;mso-wrap-distance-top:0.00pt;mso-wrap-distance-right:0.00pt;mso-wrap-distance-bottom:0.00pt;rotation:0;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b/>
          <w:bCs/>
          <w:highlight w:val="none"/>
        </w:rPr>
      </w:pPr>
      <w:r>
        <w:rPr>
          <w:b/>
          <w:bCs/>
          <w:highlight w:val="none"/>
        </w:rPr>
        <w:t xml:space="preserve">PHÁP LÝ CỦA TÀI SẢN</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2743200" cy="400507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15846" name=""/>
                        <pic:cNvPicPr>
                          <a:picLocks noChangeAspect="1"/>
                        </pic:cNvPicPr>
                        <pic:nvPr/>
                      </pic:nvPicPr>
                      <pic:blipFill rotWithShape="1">
                        <a:blip r:embed="rId26"/>
                        <a:stretch/>
                      </pic:blipFill>
                      <pic:spPr bwMode="auto">
                        <a:xfrm rot="0" flipH="0" flipV="0">
                          <a:off x="0" y="0"/>
                          <a:ext cx="2743199" cy="4005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6.00pt;height:315.36pt;mso-wrap-distance-left:0.00pt;mso-wrap-distance-top:0.00pt;mso-wrap-distance-right:0.00pt;mso-wrap-distance-bottom:0.00pt;rotation:0;z-index:1;" stroked="false">
                <v:imagedata r:id="rId26" o:title=""/>
                <o:lock v:ext="edit" rotation="t"/>
              </v:shape>
            </w:pict>
          </mc:Fallback>
        </mc:AlternateContent>
      </w:r>
      <w:r>
        <mc:AlternateContent>
          <mc:Choice Requires="wpg">
            <w:drawing>
              <wp:inline xmlns:wp="http://schemas.openxmlformats.org/drawingml/2006/wordprocessingDrawing" distT="0" distB="0" distL="0" distR="0">
                <wp:extent cx="2743200" cy="400507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4830" name=""/>
                        <pic:cNvPicPr>
                          <a:picLocks noChangeAspect="1"/>
                        </pic:cNvPicPr>
                        <pic:nvPr/>
                      </pic:nvPicPr>
                      <pic:blipFill rotWithShape="1">
                        <a:blip r:embed="rId27"/>
                        <a:stretch/>
                      </pic:blipFill>
                      <pic:spPr bwMode="auto">
                        <a:xfrm rot="0" flipH="0" flipV="0">
                          <a:off x="0" y="0"/>
                          <a:ext cx="2743199" cy="40050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6.00pt;height:315.36pt;mso-wrap-distance-left:0.00pt;mso-wrap-distance-top:0.00pt;mso-wrap-distance-right:0.00pt;mso-wrap-distance-bottom:0.00pt;rotation:0;z-index:1;" stroked="false">
                <v:imagedata r:id="rId27" o:title=""/>
                <o:lock v:ext="edit" rotation="t"/>
              </v:shape>
            </w:pict>
          </mc:Fallback>
        </mc:AlternateConten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2462212" cy="413308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10894" name=""/>
                        <pic:cNvPicPr>
                          <a:picLocks noChangeAspect="1"/>
                        </pic:cNvPicPr>
                        <pic:nvPr/>
                      </pic:nvPicPr>
                      <pic:blipFill rotWithShape="1">
                        <a:blip r:embed="rId28"/>
                        <a:stretch/>
                      </pic:blipFill>
                      <pic:spPr bwMode="auto">
                        <a:xfrm rot="0" flipH="0" flipV="0">
                          <a:off x="0" y="0"/>
                          <a:ext cx="2462212" cy="41330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3.87pt;height:325.44pt;mso-wrap-distance-left:0.00pt;mso-wrap-distance-top:0.00pt;mso-wrap-distance-right:0.00pt;mso-wrap-distance-bottom:0.00pt;rotation:0;z-index:1;" stroked="false">
                <v:imagedata r:id="rId28" o:title=""/>
                <o:lock v:ext="edit" rotation="t"/>
              </v:shape>
            </w:pict>
          </mc:Fallback>
        </mc:AlternateContent>
      </w:r>
      <w:r>
        <mc:AlternateContent>
          <mc:Choice Requires="wpg">
            <w:drawing>
              <wp:inline xmlns:wp="http://schemas.openxmlformats.org/drawingml/2006/wordprocessingDrawing" distT="0" distB="0" distL="0" distR="0">
                <wp:extent cx="2743200" cy="413308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13744" name=""/>
                        <pic:cNvPicPr>
                          <a:picLocks noChangeAspect="1"/>
                        </pic:cNvPicPr>
                        <pic:nvPr/>
                      </pic:nvPicPr>
                      <pic:blipFill rotWithShape="1">
                        <a:blip r:embed="rId29"/>
                        <a:stretch/>
                      </pic:blipFill>
                      <pic:spPr bwMode="auto">
                        <a:xfrm rot="0" flipH="0" flipV="0">
                          <a:off x="0" y="0"/>
                          <a:ext cx="2743199" cy="41330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6.00pt;height:325.44pt;mso-wrap-distance-left:0.00pt;mso-wrap-distance-top:0.00pt;mso-wrap-distance-right:0.00pt;mso-wrap-distance-bottom:0.00pt;rotation:0;z-index:1;" stroked="false">
                <v:imagedata r:id="rId29"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 HIỆN TRẠNG TÀI SẢN</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5029200" cy="742492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15022" name=""/>
                        <pic:cNvPicPr>
                          <a:picLocks noChangeAspect="1"/>
                        </pic:cNvPicPr>
                        <pic:nvPr/>
                      </pic:nvPicPr>
                      <pic:blipFill rotWithShape="1">
                        <a:blip r:embed="rId30"/>
                        <a:stretch/>
                      </pic:blipFill>
                      <pic:spPr bwMode="auto">
                        <a:xfrm rot="0" flipH="0" flipV="0">
                          <a:off x="0" y="0"/>
                          <a:ext cx="5029199" cy="74249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96.00pt;height:584.64pt;mso-wrap-distance-left:0.00pt;mso-wrap-distance-top:0.00pt;mso-wrap-distance-right:0.00pt;mso-wrap-distance-bottom:0.00pt;rotation:0;z-index:1;" stroked="false">
                <v:imagedata r:id="rId30"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highlight w:val="none"/>
        </w:rPr>
      </w:r>
      <w:r>
        <w:rPr>
          <w:b/>
          <w:bCs/>
        </w:rPr>
      </w:r>
      <w:r>
        <w:rPr>
          <w:b/>
          <w:bCs/>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275/2026/0527/VFI-BC.51.A</w:t>
      </w:r>
      <w:r>
        <w:rPr>
          <w:i/>
          <w:lang w:val="pt-BR"/>
        </w:rPr>
        <w:t xml:space="preserve"> </w:t>
      </w:r>
      <w:r>
        <w:rPr>
          <w:i/>
          <w:lang w:val="pt-BR"/>
        </w:rPr>
        <w:t xml:space="preserve">Ngày 4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https://batdongsan.com.vn/ban-dat-xa-ninh-so/lo-goc-duong-thong-4m-gan-thanh-pho-ven-song-cau-me-so-pr45096083</w:t>
            </w:r>
            <w:r>
              <w:rPr>
                <w:color w:val="000000" w:themeColor="text1"/>
                <w:sz w:val="22"/>
                <w:szCs w:val="22"/>
              </w:rPr>
              <w:br/>
              <w:t xml:space="preserve">0983403068</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8.943.600.000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7.780.932.000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color w:val="000000" w:themeColor="text1"/>
                <w:sz w:val="22"/>
                <w:szCs w:val="22"/>
              </w:rPr>
            </w:r>
            <w:r>
              <w:rPr>
                <w:rFonts w:ascii="Times New Roman" w:hAnsi="Times New Roman" w:eastAsia="Times New Roman" w:cs="Times New Roman"/>
                <w:color w:val="081b3a"/>
                <w:spacing w:val="3"/>
                <w:sz w:val="22"/>
                <w:szCs w:val="22"/>
                <w:highlight w:val="none"/>
              </w:rPr>
              <w:t xml:space="preserve">Cách đường liên xã khoảng 200m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21643" cy="2828518"/>
                      <wp:effectExtent l="0" t="0" r="0" b="0"/>
                      <wp:docPr id="18" name=""/>
                      <wp:cNvGraphicFramePr/>
                      <a:graphic xmlns:a="http://schemas.openxmlformats.org/drawingml/2006/main">
                        <a:graphicData uri="http://schemas.openxmlformats.org/drawingml/2006/picture">
                          <pic:pic xmlns:pic="http://schemas.openxmlformats.org/drawingml/2006/picture">
                            <pic:nvPicPr>
                              <pic:cNvPr id="1686011531" name="" descr=""/>
                              <pic:cNvPicPr/>
                              <pic:nvPr/>
                            </pic:nvPicPr>
                            <pic:blipFill rotWithShape="1">
                              <a:blip r:embed="rId31"/>
                              <a:stretch/>
                            </pic:blipFill>
                            <pic:spPr bwMode="auto">
                              <a:xfrm flipH="0" flipV="0">
                                <a:off x="0" y="0"/>
                                <a:ext cx="2121643" cy="28285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67.06pt;height:222.72pt;mso-wrap-distance-left:0.00pt;mso-wrap-distance-top:0.00pt;mso-wrap-distance-right:0.00pt;mso-wrap-distance-bottom:0.00pt;z-index:1;" stroked="false">
                      <v:imagedata r:id="rId31"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3336947" cy="2828518"/>
                      <wp:effectExtent l="0" t="0" r="0" b="0"/>
                      <wp:docPr id="19" name=""/>
                      <wp:cNvGraphicFramePr/>
                      <a:graphic xmlns:a="http://schemas.openxmlformats.org/drawingml/2006/main">
                        <a:graphicData uri="http://schemas.openxmlformats.org/drawingml/2006/picture">
                          <pic:pic xmlns:pic="http://schemas.openxmlformats.org/drawingml/2006/picture">
                            <pic:nvPicPr>
                              <pic:cNvPr id="2066049325" name="" descr=""/>
                              <pic:cNvPicPr/>
                              <pic:nvPr/>
                            </pic:nvPicPr>
                            <pic:blipFill rotWithShape="1">
                              <a:blip r:embed="rId32"/>
                              <a:stretch/>
                            </pic:blipFill>
                            <pic:spPr bwMode="auto">
                              <a:xfrm flipH="0" flipV="0">
                                <a:off x="0" y="0"/>
                                <a:ext cx="3336947" cy="28285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62.75pt;height:222.72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tc>
      </w:tr>
      <w:tr>
        <w:trPr>
          <w:trHeight w:val="274"/>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0982686535</w:t>
            </w:r>
            <w:r>
              <w:rPr>
                <w:sz w:val="22"/>
                <w:szCs w:val="22"/>
              </w:rPr>
              <w:t xml:space="preserve"> </w:t>
            </w:r>
            <w:r>
              <w:rPr>
                <w:sz w:val="22"/>
                <w:szCs w:val="22"/>
              </w:rPr>
              <w:br/>
              <w:t xml:space="preserve">(Phạm Bá Chính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color w:val="000000" w:themeColor="text1"/>
                <w:sz w:val="22"/>
                <w:szCs w:val="22"/>
              </w:rPr>
            </w:r>
            <w:r>
              <w:rPr>
                <w:rFonts w:ascii="Times New Roman" w:hAnsi="Times New Roman" w:eastAsia="Times New Roman" w:cs="Times New Roman"/>
                <w:color w:val="081b3a"/>
                <w:spacing w:val="3"/>
                <w:sz w:val="22"/>
                <w:szCs w:val="22"/>
                <w:highlight w:val="none"/>
              </w:rPr>
              <w:t xml:space="preserve">Cách đường liên xã khoảng 100m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24217" cy="3172968"/>
                      <wp:effectExtent l="0" t="0" r="0" b="0"/>
                      <wp:docPr id="20" name=""/>
                      <wp:cNvGraphicFramePr/>
                      <a:graphic xmlns:a="http://schemas.openxmlformats.org/drawingml/2006/main">
                        <a:graphicData uri="http://schemas.openxmlformats.org/drawingml/2006/picture">
                          <pic:pic xmlns:pic="http://schemas.openxmlformats.org/drawingml/2006/picture">
                            <pic:nvPicPr>
                              <pic:cNvPr id="892025072" name="" descr=""/>
                              <pic:cNvPicPr/>
                              <pic:nvPr/>
                            </pic:nvPicPr>
                            <pic:blipFill rotWithShape="1">
                              <a:blip r:embed="rId33"/>
                              <a:stretch/>
                            </pic:blipFill>
                            <pic:spPr bwMode="auto">
                              <a:xfrm rot="0" flipH="0" flipV="0">
                                <a:off x="0" y="0"/>
                                <a:ext cx="2424217"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0.88pt;height:249.84pt;mso-wrap-distance-left:0.00pt;mso-wrap-distance-top:0.00pt;mso-wrap-distance-right:0.00pt;mso-wrap-distance-bottom:0.00pt;rotation:0;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16274" cy="3172968"/>
                      <wp:effectExtent l="0" t="0" r="0" b="0"/>
                      <wp:docPr id="21" name=""/>
                      <wp:cNvGraphicFramePr/>
                      <a:graphic xmlns:a="http://schemas.openxmlformats.org/drawingml/2006/main">
                        <a:graphicData uri="http://schemas.openxmlformats.org/drawingml/2006/picture">
                          <pic:pic xmlns:pic="http://schemas.openxmlformats.org/drawingml/2006/picture">
                            <pic:nvPicPr>
                              <pic:cNvPr id="437299671" name="" descr=""/>
                              <pic:cNvPicPr/>
                              <pic:nvPr/>
                            </pic:nvPicPr>
                            <pic:blipFill rotWithShape="1">
                              <a:blip r:embed="rId34"/>
                              <a:stretch/>
                            </pic:blipFill>
                            <pic:spPr bwMode="auto">
                              <a:xfrm rot="0" flipH="0" flipV="0">
                                <a:off x="0" y="0"/>
                                <a:ext cx="3016274"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37.50pt;height:249.84pt;mso-wrap-distance-left:0.00pt;mso-wrap-distance-top:0.00pt;mso-wrap-distance-right:0.00pt;mso-wrap-distance-bottom:0.00pt;rotation:0;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u w:val="none"/>
              </w:rPr>
            </w:pPr>
            <w:r>
              <w:rPr>
                <w:b/>
                <w:bCs/>
                <w:i/>
                <w:iCs/>
                <w:u w:val="none"/>
              </w:rPr>
              <w:t xml:space="preserve">Nguyễn Đăng Hiếu</w:t>
            </w:r>
            <w:r>
              <w:rPr>
                <w:b/>
                <w:bCs/>
                <w:i/>
                <w:u w:val="none"/>
              </w:rPr>
            </w:r>
            <w:r>
              <w:rPr>
                <w:b/>
                <w:bCs/>
                <w:i/>
                <w:u w:val="none"/>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https://www.facebook.com/groups/228139408948217/permalink/1466404285121717/?rdid=tSeN3R291Sy9Eaxp#</w:t>
            </w:r>
            <w:r>
              <w:rPr>
                <w:color w:val="000000" w:themeColor="text1"/>
                <w:sz w:val="22"/>
                <w:szCs w:val="22"/>
              </w:rPr>
              <w:br/>
            </w:r>
            <w:r>
              <w:rPr>
                <w:sz w:val="22"/>
                <w:szCs w:val="22"/>
              </w:rPr>
              <w:t xml:space="preserve">SĐT: </w:t>
            </w:r>
            <w:r>
              <w:rPr>
                <w:color w:val="000000" w:themeColor="text1"/>
                <w:sz w:val="22"/>
                <w:szCs w:val="22"/>
              </w:rPr>
              <w:t xml:space="preserve">0963943502</w:t>
            </w:r>
            <w:r>
              <w:rPr>
                <w:sz w:val="22"/>
                <w:szCs w:val="22"/>
              </w:rPr>
              <w:t xml:space="preserve"> </w:t>
            </w:r>
            <w:r>
              <w:rPr>
                <w:sz w:val="22"/>
                <w:szCs w:val="22"/>
              </w:rPr>
              <w:br/>
              <w:t xml:space="preserve">(Thắng TK</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81b3a"/>
                <w:spacing w:val="3"/>
                <w:sz w:val="22"/>
                <w:szCs w:val="22"/>
                <w:highlight w:val="none"/>
              </w:rPr>
              <w:t xml:space="preserve">Cách đường liên xã khoảng 100m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b/>
                <w:bCs/>
                <w:color w:val="000000"/>
                <w:sz w:val="22"/>
                <w:szCs w:val="22"/>
              </w:rPr>
            </w:pPr>
            <w:r>
              <w:rPr>
                <w:b/>
                <w:bCs/>
                <w:color w:val="000000"/>
                <w:sz w:val="22"/>
                <w:szCs w:val="22"/>
              </w:rPr>
            </w:r>
            <w:r>
              <w:rPr>
                <w:color w:val="000000"/>
                <w:sz w:val="22"/>
                <w:szCs w:val="22"/>
              </w:rPr>
              <mc:AlternateContent>
                <mc:Choice Requires="wpg">
                  <w:drawing>
                    <wp:inline xmlns:wp="http://schemas.openxmlformats.org/drawingml/2006/wordprocessingDrawing" distT="0" distB="0" distL="0" distR="0">
                      <wp:extent cx="2743200" cy="3172968"/>
                      <wp:effectExtent l="0" t="0" r="0" b="0"/>
                      <wp:docPr id="22" name=""/>
                      <wp:cNvGraphicFramePr/>
                      <a:graphic xmlns:a="http://schemas.openxmlformats.org/drawingml/2006/main">
                        <a:graphicData uri="http://schemas.openxmlformats.org/drawingml/2006/picture">
                          <pic:pic xmlns:pic="http://schemas.openxmlformats.org/drawingml/2006/picture">
                            <pic:nvPicPr>
                              <pic:cNvPr id="1226732933" name="" descr=""/>
                              <pic:cNvPicPr/>
                              <pic:nvPr/>
                            </pic:nvPicPr>
                            <pic:blipFill rotWithShape="1">
                              <a:blip r:embed="rId35"/>
                              <a:stretch/>
                            </pic:blipFill>
                            <pic:spPr bwMode="auto">
                              <a:xfrm rot="0" flipH="0" flipV="0">
                                <a:off x="0" y="0"/>
                                <a:ext cx="2743199"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6.00pt;height:249.84pt;mso-wrap-distance-left:0.00pt;mso-wrap-distance-top:0.00pt;mso-wrap-distance-right:0.00pt;mso-wrap-distance-bottom:0.00pt;rotation:0;z-index:1;" stroked="false">
                      <v:imagedata r:id="rId35"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390588"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848263915" name="" descr=""/>
                              <pic:cNvPicPr/>
                              <pic:nvPr/>
                            </pic:nvPicPr>
                            <pic:blipFill rotWithShape="1">
                              <a:blip r:embed="rId36"/>
                              <a:stretch/>
                            </pic:blipFill>
                            <pic:spPr bwMode="auto">
                              <a:xfrm>
                                <a:off x="0" y="0"/>
                                <a:ext cx="239058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8.24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b/>
                <w:bCs/>
                <w:color w:val="000000"/>
                <w:sz w:val="22"/>
                <w:szCs w:val="22"/>
              </w:rPr>
            </w:r>
            <w:r>
              <w:rPr>
                <w:b/>
                <w:bCs/>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left"/>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Đỗ Thanh Thảo" w:date="2026-04-04T12:51:53Z" w:initials="ĐTT">
    <w:p w14:paraId="00000001" w14:textId="00000001">
      <w:pPr>
        <w:spacing w:line="240" w:after="0" w:lineRule="auto" w:before="0"/>
        <w:ind w:firstLine="0" w:left="0" w:right="0"/>
        <w:jc w:val="left"/>
      </w:pPr>
      <w:r>
        <w:rPr>
          <w:rFonts w:eastAsia="Arial" w:ascii="Arial" w:hAnsi="Arial" w:cs="Arial"/>
          <w:sz w:val="22"/>
        </w:rPr>
        <w:t xml:space="preserve">xem lại so với đã duyệt ở B6</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4DCB099" w16cex:dateUtc="2026-04-04T05:51:53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64DCB09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C1F570C"/>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Đỗ Thanh Thảo">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giadinh.suckhoedoisong.vn/ha-noi-gia-cho-thue-khong-ngo-toi-loat-nha-mat-pho-tai-2-phuong-hoan-kiem-va-cua-nam-dau-nam-2026-172260110155550006.ht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comments" Target="comments.xml" /><Relationship Id="rId38" Type="http://schemas.microsoft.com/office/2011/relationships/commentsExtended" Target="commentsExtended.xml" /><Relationship Id="rId39" Type="http://schemas.microsoft.com/office/2018/08/relationships/commentsExtensible" Target="commentsExtensible.xml" /><Relationship Id="rId40" Type="http://schemas.microsoft.com/office/2016/09/relationships/commentsIds" Target="commentsIds.xml" /><Relationship Id="rId41"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282</cp:revision>
  <dcterms:created xsi:type="dcterms:W3CDTF">2025-09-15T09:58:00Z</dcterms:created>
  <dcterms:modified xsi:type="dcterms:W3CDTF">2026-04-04T06:42:57Z</dcterms:modified>
</cp:coreProperties>
</file>