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9172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9172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ĐINH XUÂN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Giá trị quyền sử dụng đất tại thửa đất số: 36, tờ bản đồ số 18 có địa chỉ: Tổ dân phố Đo</w:t>
                            </w:r>
                            <w:r>
                              <w:rPr>
                                <w:b w:val="0"/>
                                <w:bCs w:val="0"/>
                                <w:color w:val="ff0000"/>
                              </w:rPr>
                              <w:t xml:space="preserve">àn Kết, phường Hải S</w:t>
                            </w:r>
                            <w:r>
                              <w:rPr>
                                <w:b w:val="0"/>
                                <w:bCs w:val="0"/>
                                <w:color w:val="ff0000"/>
                              </w:rPr>
                              <w:t xml:space="preserve">ơ</w:t>
                            </w:r>
                            <w:r>
                              <w:rPr>
                                <w:b w:val="0"/>
                                <w:bCs w:val="0"/>
                                <w:color w:val="ff0000"/>
                              </w:rPr>
                              <w:t xml:space="preserve">n,</w:t>
                            </w:r>
                            <w:r>
                              <w:rPr>
                                <w:b w:val="0"/>
                                <w:bCs w:val="0"/>
                              </w:rPr>
                              <w:t xml:space="preserve"> quận Đồ Sơn, thành phố Hải Phòng </w:t>
                            </w:r>
                            <w:r>
                              <w:rPr>
                                <w:b w:val="0"/>
                                <w:bCs w:val="0"/>
                                <w:i/>
                                <w:iCs/>
                              </w:rPr>
                              <w:t xml:space="preserve">(Nay là phường Đồ Sơn, thành phố Hải Phòng)</w:t>
                            </w:r>
                            <w:r>
                              <w:rPr>
                                <w:b w:val="0"/>
                                <w:bCs w:val="0"/>
                              </w:rPr>
                              <w:t xml:space="preserve"> theo Giấy chứng nhận quyền sử dụng đất số: AM 769406, số vào sổ c</w:t>
                            </w:r>
                            <w:r>
                              <w:rPr>
                                <w:b w:val="0"/>
                                <w:bCs w:val="0"/>
                              </w:rPr>
                              <w:t xml:space="preserve">ấp GCN QSDĐ: H 00686 do UBND quận Đồ Sơn cấp ngày 27/10/2008; Chủ sử dụng đất là Ông Đinh Xuân Sơn</w:t>
                            </w:r>
                            <w:r>
                              <w:rPr>
                                <w:b w:val="0"/>
                                <w:bCs w:val="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7.7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275/2026/0501/VFI-CT.21.A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ĐINH XUÂN SƠN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 w:val="0"/>
                          <w:bCs w:val="0"/>
                        </w:rPr>
                        <w:t xml:space="preserve">Giá trị quyền sử dụng đất tại thửa đất số: 36, tờ bản đồ số 18 có địa chỉ: Tổ dân phố Đo</w:t>
                      </w:r>
                      <w:r>
                        <w:rPr>
                          <w:b w:val="0"/>
                          <w:bCs w:val="0"/>
                          <w:color w:val="ff0000"/>
                        </w:rPr>
                        <w:t xml:space="preserve">àn Kết, phường Hải S</w:t>
                      </w:r>
                      <w:r>
                        <w:rPr>
                          <w:b w:val="0"/>
                          <w:bCs w:val="0"/>
                          <w:color w:val="ff0000"/>
                        </w:rPr>
                        <w:t xml:space="preserve">ơ</w:t>
                      </w:r>
                      <w:r>
                        <w:rPr>
                          <w:b w:val="0"/>
                          <w:bCs w:val="0"/>
                          <w:color w:val="ff0000"/>
                        </w:rPr>
                        <w:t xml:space="preserve">n,</w:t>
                      </w:r>
                      <w:r>
                        <w:rPr>
                          <w:b w:val="0"/>
                          <w:bCs w:val="0"/>
                        </w:rPr>
                        <w:t xml:space="preserve"> quận Đồ Sơn, thành phố Hải Phòng </w:t>
                      </w:r>
                      <w:r>
                        <w:rPr>
                          <w:b w:val="0"/>
                          <w:bCs w:val="0"/>
                          <w:i/>
                          <w:iCs/>
                        </w:rPr>
                        <w:t xml:space="preserve">(Nay là phường Đồ Sơn, thành phố Hải Phòng)</w:t>
                      </w:r>
                      <w:r>
                        <w:rPr>
                          <w:b w:val="0"/>
                          <w:bCs w:val="0"/>
                        </w:rPr>
                        <w:t xml:space="preserve"> theo Giấy chứng nhận quyền sử dụng đất số: AM 769406, số vào sổ c</w:t>
                      </w:r>
                      <w:r>
                        <w:rPr>
                          <w:b w:val="0"/>
                          <w:bCs w:val="0"/>
                        </w:rPr>
                        <w:t xml:space="preserve">ấp GCN QSDĐ: H 00686 do UBND quận Đồ Sơn cấp ngày 27/10/2008; Chủ sử dụng đất là Ông Đinh Xuân Sơn</w:t>
                      </w:r>
                      <w:r>
                        <w:rPr>
                          <w:b w:val="0"/>
                          <w:bCs w:val="0"/>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w:t>
            </w:r>
            <w:r>
              <w:rPr>
                <w:lang w:val="pt-BR"/>
              </w:rPr>
              <w:t xml:space="preserve">Thông tin </w:t>
            </w:r>
            <w:r>
              <w:rPr>
                <w:lang w:val="pt-BR"/>
              </w:rPr>
              <w:t xml:space="preserve">thu thập thị 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20-24</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78" w:type="dxa"/>
        <w:tblBorders/>
        <w:tblLayout w:type="fixed"/>
        <w:tblLook w:val="04A0" w:firstRow="1" w:lastRow="0" w:firstColumn="1" w:lastColumn="0" w:noHBand="0" w:noVBand="1"/>
      </w:tblPr>
      <w:tblGrid>
        <w:gridCol w:w="312"/>
        <w:gridCol w:w="1417"/>
        <w:gridCol w:w="8349"/>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4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38"/>
        </w:trPr>
        <w:tc>
          <w:tcPr>
            <w:gridSpan w:val="2"/>
            <w:shd w:val="clear" w:color="auto" w:fill="auto"/>
            <w:tcBorders/>
            <w:tcMar>
              <w:left w:w="108" w:type="dxa"/>
              <w:top w:w="0" w:type="dxa"/>
              <w:right w:w="108" w:type="dxa"/>
              <w:bottom w:w="0" w:type="dxa"/>
            </w:tcMar>
            <w:tcW w:w="976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275/2026/0501/VFI-CT.21.A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3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ĐINH XUÂN SƠN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275/2026/0501/VFI-HĐTĐ.21.A</w:t>
      </w:r>
      <w:r>
        <w:rPr>
          <w:spacing w:val="-4"/>
          <w:lang w:val="vi-VN"/>
        </w:rPr>
        <w:t xml:space="preserve"> ký ngày </w:t>
      </w:r>
      <w:r>
        <w:rPr>
          <w:color w:val="000000" w:themeColor="text1"/>
          <w:spacing w:val="-4"/>
        </w:rPr>
        <w:t xml:space="preserve">27 tháng 3 năm 2026</w:t>
      </w:r>
      <w:r>
        <w:rPr>
          <w:spacing w:val="-4"/>
          <w:lang w:val="vi-VN"/>
        </w:rPr>
        <w:t xml:space="preserve"> </w:t>
      </w:r>
      <w:r>
        <w:rPr>
          <w:spacing w:val="-4"/>
          <w:lang w:val="vi-VN"/>
        </w:rPr>
        <w:t xml:space="preserve">giữa </w:t>
      </w:r>
      <w:r>
        <w:rPr>
          <w:color w:val="000000" w:themeColor="text1"/>
          <w:spacing w:val="-4"/>
        </w:rPr>
        <w:t xml:space="preserve">Ông Đinh Xuân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275/2026/0501/VFI-BC.21.A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ĐINH XUÂN SƠN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031086003034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Vũ Văn Quân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2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711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Chủ tịch HĐQT kiêm Tổng Giám đốc</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rPr>
      </w:r>
      <w:r>
        <w:rPr>
          <w:b/>
        </w:rPr>
      </w:r>
      <w:r>
        <w:rPr>
          <w:b w:val="0"/>
          <w:bCs w:val="0"/>
        </w:rPr>
        <w:t xml:space="preserve">Giá trị quyền sử dụng đất tại thửa đất số: 36, tờ bản đồ số 18 có địa chỉ: Tổ dân phố Đo</w:t>
      </w:r>
      <w:r>
        <w:rPr>
          <w:b w:val="0"/>
          <w:bCs w:val="0"/>
          <w:color w:val="ff0000"/>
        </w:rPr>
        <w:t xml:space="preserve">àn Kết, phường Hải S</w:t>
      </w:r>
      <w:r>
        <w:rPr>
          <w:b w:val="0"/>
          <w:bCs w:val="0"/>
          <w:color w:val="ff0000"/>
        </w:rPr>
        <w:t xml:space="preserve">ơ</w:t>
      </w:r>
      <w:r>
        <w:rPr>
          <w:b w:val="0"/>
          <w:bCs w:val="0"/>
          <w:color w:val="ff0000"/>
        </w:rPr>
        <w:t xml:space="preserve">n,</w:t>
      </w:r>
      <w:r>
        <w:rPr>
          <w:b w:val="0"/>
          <w:bCs w:val="0"/>
        </w:rPr>
        <w:t xml:space="preserve"> quận Đồ Sơn, thành phố Hải Phòng </w:t>
      </w:r>
      <w:r>
        <w:rPr>
          <w:b w:val="0"/>
          <w:bCs w:val="0"/>
          <w:i/>
          <w:iCs/>
        </w:rPr>
        <w:t xml:space="preserve">(Nay là phường Đồ Sơn, thành phố Hải Phòng)</w:t>
      </w:r>
      <w:r>
        <w:rPr>
          <w:b w:val="0"/>
          <w:bCs w:val="0"/>
        </w:rPr>
        <w:t xml:space="preserve"> theo Giấy chứng nhận quyền sử dụng đất số: AM 769406, số vào sổ c</w:t>
      </w:r>
      <w:r>
        <w:rPr>
          <w:b w:val="0"/>
          <w:bCs w:val="0"/>
        </w:rPr>
        <w:t xml:space="preserve">ấp GCN QSDĐ: H 00686 do UBND quận Đồ Sơn cấp ngày 27/10/2008; Chủ sử dụng đất là Ông Đinh Xuân Sơn</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843"/>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88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324" w:lineRule="auto"/>
              <w:ind w:right="142" w:firstLine="0" w:left="142"/>
              <w:jc w:val="both"/>
              <w:rPr>
                <w:b/>
                <w:bCs/>
              </w:rPr>
            </w:pPr>
            <w:r>
              <w:rPr>
                <w:rFonts w:ascii="Times New Roman" w:hAnsi="Times New Roman" w:eastAsia="Times New Roman" w:cs="Times New Roman"/>
                <w:b/>
                <w:color w:val="000000"/>
                <w:sz w:val="24"/>
              </w:rPr>
            </w:r>
            <w:r>
              <w:rPr>
                <w:b/>
                <w:bCs/>
              </w:rPr>
              <w:t xml:space="preserve">Giá trị quyền sử dụng đất tại thửa đất số: 36, tờ bản đồ số 18 có địa chỉ: Tổ dân phố Đo</w:t>
            </w:r>
            <w:r>
              <w:rPr>
                <w:b/>
                <w:bCs/>
                <w:color w:val="ff0000"/>
              </w:rPr>
              <w:t xml:space="preserve">àn Kết, phường Hải S</w:t>
            </w:r>
            <w:r>
              <w:rPr>
                <w:b/>
                <w:bCs/>
                <w:color w:val="ff0000"/>
              </w:rPr>
              <w:t xml:space="preserve">ơ</w:t>
            </w:r>
            <w:r>
              <w:rPr>
                <w:b/>
                <w:bCs/>
                <w:color w:val="ff0000"/>
              </w:rPr>
              <w:t xml:space="preserve">n,</w:t>
            </w:r>
            <w:r>
              <w:rPr>
                <w:b/>
                <w:bCs/>
              </w:rPr>
              <w:t xml:space="preserve"> quận Đồ Sơn, thành phố Hải Phòng </w:t>
            </w:r>
            <w:r>
              <w:rPr>
                <w:b/>
                <w:bCs/>
                <w:i/>
                <w:iCs/>
              </w:rPr>
              <w:t xml:space="preserve">(Nay là phường Đồ Sơn, thành phố Hải Phòng)</w:t>
            </w:r>
            <w:r>
              <w:rPr>
                <w:b/>
                <w:bCs/>
              </w:rPr>
              <w:t xml:space="preserve"> theo Giấy chứng nhận quyền sử dụng đất số: AM 769406, số vào sổ c</w:t>
            </w:r>
            <w:r>
              <w:rPr>
                <w:b/>
                <w:bCs/>
              </w:rPr>
              <w:t xml:space="preserve">ấp GCN QSDĐ: H 00686 do UBND quận Đồ Sơn cấp ngày 27/10/2008; Chủ sử dụng đất là Ông Đinh Xuân Sơn</w:t>
            </w:r>
            <w:r>
              <w:rPr>
                <w:b/>
                <w:bCs/>
              </w:rPr>
              <w:t xml:space="preserve">.</w:t>
            </w:r>
            <w:r>
              <w:rPr>
                <w:rFonts w:ascii="Times New Roman" w:hAnsi="Times New Roman" w:eastAsia="Times New Roman" w:cs="Times New Roman"/>
                <w:b/>
                <w:bCs/>
                <w:color w:val="000000"/>
                <w:sz w:val="24"/>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98,5</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38.000.000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3.743.000.000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3.743.000.000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Ba tỷ, bảy trăm bốn mươi ba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55" w:type="dxa"/>
        <w:tblBorders/>
        <w:tblLayout w:type="fixed"/>
        <w:tblLook w:val="04A0" w:firstRow="1" w:lastRow="0" w:firstColumn="1" w:lastColumn="0" w:noHBand="0" w:noVBand="1"/>
      </w:tblPr>
      <w:tblGrid>
        <w:gridCol w:w="312"/>
        <w:gridCol w:w="1559"/>
        <w:gridCol w:w="8184"/>
      </w:tblGrid>
      <w:tr>
        <w:trPr>
          <w:trHeight w:val="1559"/>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1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71"/>
        </w:trPr>
        <w:tc>
          <w:tcPr>
            <w:gridSpan w:val="2"/>
            <w:shd w:val="clear" w:color="auto" w:fill="auto"/>
            <w:tcBorders/>
            <w:tcMar>
              <w:left w:w="108" w:type="dxa"/>
              <w:top w:w="0" w:type="dxa"/>
              <w:right w:w="108" w:type="dxa"/>
              <w:bottom w:w="0" w:type="dxa"/>
            </w:tcMar>
            <w:tcW w:w="97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275/2026/0501/VFI-BC.21.A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31 tháng 3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275/2026/0501/VFI-CT.21.A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W w:w="2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r>
            <w:r/>
          </w:p>
        </w:tc>
      </w:tr>
      <w:tr>
        <w:trPr>
          <w:trHeight w:val="20"/>
        </w:trPr>
        <w:tc>
          <w:tcPr>
            <w:tcBorders/>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Chức vụ</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line="276" w:lineRule="auto"/>
              <w:ind/>
              <w:rPr/>
            </w:pPr>
            <w:r>
              <w:rPr>
                <w:b/>
                <w:bCs/>
              </w:rPr>
            </w:r>
            <w:r>
              <w:rPr>
                <w:rFonts w:ascii="Times New Roman Bold" w:hAnsi="Times New Roman Bold"/>
                <w:b/>
                <w:color w:val="000000" w:themeColor="text1"/>
                <w:lang w:val="pt-BR"/>
              </w:rPr>
              <w:t xml:space="preserve">ÔNG ĐINH XUÂN SƠN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 số</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031086003034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
              </w:rPr>
            </w:r>
            <w:r>
              <w:rPr>
                <w:b w:val="0"/>
                <w:bCs w:val="0"/>
              </w:rPr>
              <w:t xml:space="preserve">Giá trị quyền sử dụng đất tại thửa đất số: 36, tờ bản đồ số 18 có địa chỉ: Tổ dân phố Đo</w:t>
            </w:r>
            <w:r>
              <w:rPr>
                <w:b w:val="0"/>
                <w:bCs w:val="0"/>
                <w:color w:val="ff0000"/>
              </w:rPr>
              <w:t xml:space="preserve">àn Kết, phường Hải S</w:t>
            </w:r>
            <w:r>
              <w:rPr>
                <w:b w:val="0"/>
                <w:bCs w:val="0"/>
                <w:color w:val="ff0000"/>
              </w:rPr>
              <w:t xml:space="preserve">ơ</w:t>
            </w:r>
            <w:r>
              <w:rPr>
                <w:b w:val="0"/>
                <w:bCs w:val="0"/>
                <w:color w:val="ff0000"/>
              </w:rPr>
              <w:t xml:space="preserve">n,</w:t>
            </w:r>
            <w:r>
              <w:rPr>
                <w:b w:val="0"/>
                <w:bCs w:val="0"/>
              </w:rPr>
              <w:t xml:space="preserve"> quận Đồ Sơn, thành phố Hải Phòng </w:t>
            </w:r>
            <w:r>
              <w:rPr>
                <w:b w:val="0"/>
                <w:bCs w:val="0"/>
                <w:i/>
                <w:iCs/>
              </w:rPr>
              <w:t xml:space="preserve">(Nay là phường Đồ Sơn, thành phố Hải Phòng)</w:t>
            </w:r>
            <w:r>
              <w:rPr>
                <w:b w:val="0"/>
                <w:bCs w:val="0"/>
              </w:rPr>
              <w:t xml:space="preserve"> theo Giấy chứng nhận quyền sử dụng đất số: AM 769406, số vào sổ c</w:t>
            </w:r>
            <w:r>
              <w:rPr>
                <w:b w:val="0"/>
                <w:bCs w:val="0"/>
              </w:rPr>
              <w:t xml:space="preserve">ấp GCN QSDĐ: H 00686 do UBND quận Đồ Sơn cấp ngày 27/10/2008; Chủ sử dụng đất là Ông Đinh Xuân Sơn</w:t>
            </w:r>
            <w:r>
              <w:rPr>
                <w:b w:val="0"/>
                <w:bCs w:val="0"/>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Đồ Sơn,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20.722732, 106.78394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r>
      <w:r>
        <w:rPr>
          <w:b/>
        </w:rPr>
      </w:r>
      <w:r>
        <w:rPr>
          <w:b w:val="0"/>
          <w:bCs w:val="0"/>
        </w:rPr>
      </w:r>
      <w:r>
        <w:rPr>
          <w:b w:val="0"/>
          <w:bCs w:val="0"/>
        </w:rPr>
        <w:t xml:space="preserve">Giấy chứng nhận quyền sử dụng đất số: AM 769406, số vào sổ c</w:t>
      </w:r>
      <w:r>
        <w:rPr>
          <w:b w:val="0"/>
          <w:bCs w:val="0"/>
        </w:rPr>
        <w:t xml:space="preserve">ấp GCN QSDĐ: H 00686 do UBND quận Đồ Sơn cấp ngày 27/10/2008; Chủ sử dụng đất là Ông Đinh Xuân Sơn</w:t>
      </w:r>
      <w:r>
        <w:rPr>
          <w:b w:val="0"/>
          <w:bCs w:val="0"/>
        </w:rPr>
        <w:t xml:space="preserve">.</w:t>
      </w:r>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275/2026/0501/VFI-HĐTĐ.21.A</w:t>
      </w:r>
      <w:r>
        <w:rPr>
          <w:spacing w:val="-4"/>
          <w:lang w:val="vi-VN"/>
        </w:rPr>
        <w:t xml:space="preserve"> ký ngày </w:t>
      </w:r>
      <w:r>
        <w:rPr>
          <w:color w:val="000000" w:themeColor="text1"/>
          <w:spacing w:val="-4"/>
        </w:rPr>
        <w:t xml:space="preserve">27 tháng 3 năm 2026</w:t>
      </w:r>
      <w:r>
        <w:rPr>
          <w:spacing w:val="-4"/>
          <w:lang w:val="vi-VN"/>
        </w:rPr>
        <w:t xml:space="preserve"> </w:t>
      </w:r>
      <w:r>
        <w:rPr>
          <w:spacing w:val="-4"/>
          <w:lang w:val="vi-VN"/>
        </w:rPr>
        <w:t xml:space="preserve">giữa </w:t>
      </w:r>
      <w:r>
        <w:rPr>
          <w:color w:val="000000" w:themeColor="text1"/>
          <w:spacing w:val="-4"/>
        </w:rPr>
        <w:t xml:space="preserve">Ông Đinh Xuân Sơn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Hải Phòng năm 2025 đang chứng kiến sự trỗi dậy mạnh mẽ nhờ vào hàng loạt đại dự án tỷ đô được triển khai. Những dự án này không chỉ làm thay đổi diện mạo thành phố cảng mà còn tạo ra cơ hội đầu tư hấp dẫn cho nhiều doanh nghiệp và cá nhân. Với</w:t>
      </w:r>
      <w:r>
        <w:rPr>
          <w:rFonts w:ascii="Times New Roman" w:hAnsi="Times New Roman" w:eastAsia="Times New Roman" w:cs="Times New Roman"/>
          <w:color w:val="000000"/>
          <w:sz w:val="24"/>
        </w:rPr>
        <w:t xml:space="preserve"> tiềm năng phát triển mạnh mẽ, bất động sản Hải Phòng hứa hẹn sẽ trở thành một trong những thị trường sôi động nhất tại Việt Nam.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Số lượng dự án bất động sản tăng gần gấp đôi trong 5 năm qua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Sự xuất hiện của nhiều ông lớn đã khiến số lượng dự án bất động sản tại Hải Phòng tăng gần gấp đôi trong vòng 5 năm qua. Từ sau Tết, anh Nguyễn Văn Tiến, một môi giới có gần mười năm kinh nghiệm tại Hải Phòng, cho biết đã liên tục tiếp xúc với các nhà đầu</w:t>
      </w:r>
      <w:r>
        <w:rPr>
          <w:rFonts w:ascii="Times New Roman" w:hAnsi="Times New Roman" w:eastAsia="Times New Roman" w:cs="Times New Roman"/>
          <w:color w:val="000000"/>
          <w:sz w:val="24"/>
        </w:rPr>
        <w:t xml:space="preserve"> tư từ nhiều địa phương như Hà Nội, Hải Dương, Hưng Yên, và cả từ phía Nam, tìm kiếm cơ hội mua bất động sản. Khu vực Thuỷ Nguyên, An Dương và Dương Kinh là những điểm đến được họ chú ý nhiều nhất.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anh Tiến, sự thay đổi này là rất rõ rệt so với 3-4 năm trước bởi bất động sản Hải Phòng trước đây khá khép kín, với ít sự tham gia của nhà đầu tư từ tỉnh khác, nhất là khi so sánh với Quảng Ninh. Quảng Ninh đã phát triển thị trường sớm hơn, với sự đa</w:t>
      </w:r>
      <w:r>
        <w:rPr>
          <w:rFonts w:ascii="Times New Roman" w:hAnsi="Times New Roman" w:eastAsia="Times New Roman" w:cs="Times New Roman"/>
          <w:color w:val="000000"/>
          <w:sz w:val="24"/>
        </w:rPr>
        <w:t xml:space="preserve"> dạng về sản phẩm phục vụ nhu cầu ở, dịch vụ và nghỉ dưỡng cao cấp.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và giá nhà đất tăng 10–30% tùy khu vực trong quý 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quý I/2025, ông Nguyễn Quang Văn - Chủ tịch Hiệp hội Bất động sản Hải Phòng, cho biết các sàn giao dịch trong thành phố ghi nhận lượng giao dịch tăng khoảng 30% so với cùng kỳ năm 2024, với giá cả biến động 10-30% tùy thuộc vào từng phân khúc và khu</w:t>
      </w:r>
      <w:r>
        <w:rPr>
          <w:rFonts w:ascii="Times New Roman" w:hAnsi="Times New Roman" w:eastAsia="Times New Roman" w:cs="Times New Roman"/>
          <w:color w:val="000000"/>
          <w:sz w:val="24"/>
        </w:rPr>
        <w:t xml:space="preserve"> vực. Đặc biệt, giá đất nền thay đổi mạnh mẽ tại Thủy Nguyên, Tràng Cát và Dương Kinh. Hiệp hội Môi giới Bất động sản Việt Nam (VARS) cũng cho hay lượng giao dịch và giá bán thứ cấp tại Hải Phòng đang có xu hướng tăng bình quân từ 5-10%, riêng Thủy Nguyên </w:t>
      </w:r>
      <w:r>
        <w:rPr>
          <w:rFonts w:ascii="Times New Roman" w:hAnsi="Times New Roman" w:eastAsia="Times New Roman" w:cs="Times New Roman"/>
          <w:color w:val="000000"/>
          <w:sz w:val="24"/>
        </w:rPr>
        <w:t xml:space="preserve">ghi nhận mức tăng lên tới 30%. Các dự án nhà thấp tầng và nhà xã hội mới mở bán cũng đạt tỷ lệ hấp thụ trên 60%.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Thị trường thu hút nhà đầu tư khắp cả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đánh giá từ các đơn vị nghiên cứu và giới chuyên gia, một trong những lý do chủ yếu khiến Hải Phòng trở thành một trong những thị trường bất động sản sôi động và được chú ý hàng đầu tại miền Bắc, nhất là Hà Nội, Hưng Yên và miền Nam với hàng loạt dự </w:t>
      </w:r>
      <w:r>
        <w:rPr>
          <w:rFonts w:ascii="Times New Roman" w:hAnsi="Times New Roman" w:eastAsia="Times New Roman" w:cs="Times New Roman"/>
          <w:color w:val="000000"/>
          <w:sz w:val="24"/>
        </w:rPr>
        <w:t xml:space="preserve">án khu đô thị và chung cư cao cấp. Trong khoảng một năm qua, số lượng dự án khu đô thị, chung cư thương mại và nhà xã hội được đầu tư tại thành phố cảng cũng nằm trong nhóm cao nhất toàn quốc.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Hạ tầng và vị thế kinh tế tạo lực đẩy cho thị trường địa ốc Hải Phòng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cho biết Hải Phòng đang có nhiều yếu tố thuận lợi để thị trường địa ốc tiếp tục phát triển trong thời gian tới. Thành phố này nằm trong vùng tam giác kinh tế phát triển cùng với Hà Nội và Quảng Ninh, sở hữu hệ thống cảng biển lớn nhất miền Bắc và </w:t>
      </w:r>
      <w:r>
        <w:rPr>
          <w:rFonts w:ascii="Times New Roman" w:hAnsi="Times New Roman" w:eastAsia="Times New Roman" w:cs="Times New Roman"/>
          <w:color w:val="000000"/>
          <w:sz w:val="24"/>
        </w:rPr>
        <w:t xml:space="preserve">hạ tầng giao thông đa dạng.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tháng vừa qua, Hải Phòng đã đưa vào hoạt động thêm 2 bến cảng nước sâu (số 3 và 4) thuộc cụm cảng Lạch Huyện, với tổng giá trị 7.000 tỷ đồng, có khả năng xử lý sản lượng hàng hóa lên tới 1,5 triệu TEU mỗi năm. Trước đó, bến cảng số 5 và 6 cũng đã ch</w:t>
      </w:r>
      <w:r>
        <w:rPr>
          <w:rFonts w:ascii="Times New Roman" w:hAnsi="Times New Roman" w:eastAsia="Times New Roman" w:cs="Times New Roman"/>
          <w:color w:val="000000"/>
          <w:sz w:val="24"/>
        </w:rPr>
        <w:t xml:space="preserve">ính thức hoạt động, cho phép đón cùng lúc 2 tàu container lớn nhất thế giới hiện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Sân bay quốc tế Cát Bi cũng đang được mở rộng sân đỗ và sẽ xây dựng nhà ga hành khách T2, được thiết kế với công suất 5 triệu hành khách mỗi năm khi hoàn thành. Một tuyến giao thông quan trọng khác, có vai trò lớn trong sự phát triển của thành phố trong t</w:t>
      </w:r>
      <w:r>
        <w:rPr>
          <w:rFonts w:ascii="Times New Roman" w:hAnsi="Times New Roman" w:eastAsia="Times New Roman" w:cs="Times New Roman"/>
          <w:color w:val="000000"/>
          <w:sz w:val="24"/>
        </w:rPr>
        <w:t xml:space="preserve">ương lai, là đường sắt Lào Cai - Hà Nội - Hải Phòng, với tổng mức đầu tư dự kiến là 11 tỷ USD. Mới đây, Thủ tướng đã yêu cầu khởi công dự án này vào cuối năm nay.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Trong lĩnh vực bất động sản khu công nghiệp, Hải Phòng cũng là một trong những địa phương phát triển mạnh mẽ nhất cả nước, với các khu công nghiệp như Tràng Duệ, VSIP, Đình Vũ, Deep C thu hút nhiều doanh nghiệp nổi tiếng trong và ngoài nước.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Sáp nhập Hải Dương – Hải Phòng: Gia tăng nhu cầu nhà ở, dịch vụ</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Savills còn cho rằng việc hợp nhất với Hải Dương sẽ đóng góp đáng kể vào việc tăng cường nhu cầu về nhà ở, khách sạn và văn phòng tại Hải Phòng. Sự mở rộng này không chỉ tạo ra nhiều cơ hội đầu tư mới mà còn thu hút thêm nguồn lực và lao động từ các khu v</w:t>
      </w:r>
      <w:r>
        <w:rPr>
          <w:rFonts w:ascii="Times New Roman" w:hAnsi="Times New Roman" w:eastAsia="Times New Roman" w:cs="Times New Roman"/>
          <w:color w:val="000000"/>
          <w:sz w:val="24"/>
        </w:rPr>
        <w:t xml:space="preserve">ực lân cận, góp phần làm phong phú thêm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việc hợp nhất sẽ giúp cải thiện hạ tầng giao thông và dịch vụ công cộng, từ đó nâng cao chất lượng cuộc sống cho cư dân. Điều này sẽ kích thích sự phát triển bền vững của thị trường bất động sản trong tương lai, tạo điều kiện cho các nhà đầu </w:t>
      </w:r>
      <w:r>
        <w:rPr>
          <w:rFonts w:ascii="Times New Roman" w:hAnsi="Times New Roman" w:eastAsia="Times New Roman" w:cs="Times New Roman"/>
          <w:color w:val="000000"/>
          <w:sz w:val="24"/>
        </w:rPr>
        <w:t xml:space="preserve">tư và doanh nghiệp khai thác tiềm năng phát triển của thành phố.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Việc gia tăng nhu cầu về bất động sản cũng sẽ thúc đẩy các dự án xây dựng mới, đáp ứng nhu cầu ngày càng cao của người dân và doanh nghiệp, từ đó tạo nên một thị trường bất động sản sôi động và đầy triển vọng.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Hải Phòng hấp dẫn doanh nghiệp và người dân đến an cư, đầu tư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Hiện nay, Hải Phòng có diện tích tự nhiên vượt quá 1.500 km² và dân số đạt hơn 2,1 triệu người. Năm 2024, thành phố ghi nhận tốc độ tăng trưởng tổng sản phẩm trên địa bàn (GRDP) khoảng 11%, xếp thứ ba trong cả nước. Đây cũng là năm thứ mười liên tiếp Hải </w:t>
      </w:r>
      <w:r>
        <w:rPr>
          <w:rFonts w:ascii="Times New Roman" w:hAnsi="Times New Roman" w:eastAsia="Times New Roman" w:cs="Times New Roman"/>
          <w:color w:val="000000"/>
          <w:sz w:val="24"/>
        </w:rPr>
        <w:t xml:space="preserve">Phòng duy trì được mức tăng trưởng hai con số.</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chung, trong năm 2025, bất động sản Hải Phòng dự kiến sẽ tiếp tục bùng nổ mạnh mẽ nhờ vào sự phát triển của các đại dự án tỷ đô, tạo ra nhiều cơ hội đầu tư hấp dẫn. Sự chuyển mình này không chỉ nâng cao giá trị bất động sản mà còn góp phần định hình </w:t>
      </w:r>
      <w:r>
        <w:rPr>
          <w:rFonts w:ascii="Times New Roman" w:hAnsi="Times New Roman" w:eastAsia="Times New Roman" w:cs="Times New Roman"/>
          <w:color w:val="000000"/>
          <w:sz w:val="24"/>
        </w:rPr>
        <w:t xml:space="preserve">tương lai kinh tế vững mạnh cho thành phố cảng.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w:t>
      </w:r>
      <w:hyperlink r:id="rId17" w:tooltip="https://onehousing.vn/blog/bat-dong-san-hai-phong-nam-2025-troi-day-manh-me-nho-loat-dai-du-an-ty-do-n17t)" w:history="1">
        <w:r>
          <w:rPr>
            <w:rStyle w:val="1017"/>
            <w:rFonts w:ascii="Times New Roman" w:hAnsi="Times New Roman" w:eastAsia="Times New Roman" w:cs="Times New Roman"/>
            <w:i/>
            <w:color w:val="000000"/>
            <w:sz w:val="24"/>
            <w:u w:val="none"/>
          </w:rPr>
          <w:t xml:space="preserve">https://onehousing.vn/blog/bat-dong-san-hai-phong-nam-2025-troi-day-manh-me-nho-loat-dai-du-an-ty-do-n17t)</w:t>
        </w:r>
      </w:hyperlink>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b/>
                <w:bCs/>
              </w:rPr>
            </w:pPr>
            <w:r>
              <w:rPr>
                <w:rFonts w:ascii="Times New Roman" w:hAnsi="Times New Roman" w:eastAsia="Times New Roman" w:cs="Times New Roman"/>
                <w:b/>
                <w:bCs/>
                <w:color w:val="000000"/>
                <w:sz w:val="24"/>
              </w:rPr>
            </w:r>
            <w:r>
              <w:rPr>
                <w:b/>
                <w:bCs/>
              </w:rPr>
              <w:t xml:space="preserve">Quyền sử dụng đất tại thửa đất số: 36, tờ bản đồ số 18 có địa chỉ: Tổ dân phố Đo</w:t>
            </w:r>
            <w:r>
              <w:rPr>
                <w:b/>
                <w:bCs/>
                <w:color w:val="ff0000"/>
              </w:rPr>
              <w:t xml:space="preserve">àn Kết, phường Hải S</w:t>
            </w:r>
            <w:r>
              <w:rPr>
                <w:b/>
                <w:bCs/>
                <w:color w:val="ff0000"/>
              </w:rPr>
              <w:t xml:space="preserve">ơ</w:t>
            </w:r>
            <w:r>
              <w:rPr>
                <w:b/>
                <w:bCs/>
                <w:color w:val="ff0000"/>
              </w:rPr>
              <w:t xml:space="preserve">n,</w:t>
            </w:r>
            <w:r>
              <w:rPr>
                <w:b/>
                <w:bCs/>
              </w:rPr>
              <w:t xml:space="preserve"> quận Đồ Sơn, thành phố Hải Phòng </w:t>
            </w:r>
            <w:r>
              <w:rPr>
                <w:b/>
                <w:bCs/>
                <w:i/>
                <w:iCs/>
              </w:rPr>
              <w:t xml:space="preserve">(Nay là phường Đồ Sơn, thành phố Hải Phòng)</w:t>
            </w:r>
            <w:r>
              <w:rPr>
                <w:b/>
                <w:bCs/>
              </w:rPr>
              <w:t xml:space="preserve"> theo Giấy chứng nhận quyền sử dụng đất số: AM 769406, số vào sổ c</w:t>
            </w:r>
            <w:r>
              <w:rPr>
                <w:b/>
                <w:bCs/>
              </w:rPr>
              <w:t xml:space="preserve">ấp GCN QSDĐ: H 00686 do UBND quận Đồ Sơn cấp ngày 27/10/2008; Chủ sử dụng đất là Ông Đinh Xuân Sơn</w:t>
            </w:r>
            <w:r>
              <w:rPr>
                <w:b/>
                <w:bCs/>
              </w:rPr>
              <w:t xml:space="preserve">.</w:t>
            </w:r>
            <w:r>
              <w:rPr>
                <w:b/>
                <w:bCs/>
              </w:rPr>
            </w:r>
            <w:r>
              <w:rPr>
                <w:rFonts w:ascii="Times New Roman" w:hAnsi="Times New Roman" w:eastAsia="Times New Roman" w:cs="Times New Roman"/>
                <w:b/>
                <w:bCs/>
                <w:color w:val="000000"/>
                <w:sz w:val="24"/>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36</w:t>
            </w: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Tổ dân phố Đoàn Kết, p</w:t>
            </w:r>
            <w:r>
              <w:rPr>
                <w:rFonts w:ascii="Times New Roman" w:hAnsi="Times New Roman" w:eastAsia="Times New Roman" w:cs="Times New Roman"/>
                <w:color w:val="ff0000"/>
                <w:sz w:val="24"/>
              </w:rPr>
              <w:t xml:space="preserve">hường Hải Sơn,</w:t>
            </w:r>
            <w:r>
              <w:rPr>
                <w:rFonts w:ascii="Times New Roman" w:hAnsi="Times New Roman" w:eastAsia="Times New Roman" w:cs="Times New Roman"/>
                <w:color w:val="000000"/>
                <w:sz w:val="24"/>
              </w:rPr>
              <w:t xml:space="preserve"> quận Đồ Sơn, thành phố Hải Phòng </w:t>
            </w:r>
            <w:r>
              <w:rPr>
                <w:rFonts w:ascii="Times New Roman" w:hAnsi="Times New Roman" w:eastAsia="Times New Roman" w:cs="Times New Roman"/>
                <w:i/>
                <w:color w:val="000000"/>
                <w:sz w:val="24"/>
              </w:rPr>
              <w:t xml:space="preserve">(Nay là phường Đồ Sơn, thành phố Hải Phòng)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98,5</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không thu tiền sử dụng đất</w:t>
            </w:r>
            <w:r/>
          </w:p>
        </w:tc>
      </w:tr>
      <w:tr>
        <w:trPr>
          <w:trHeight w:val="20"/>
        </w:trPr>
        <w:tc>
          <w:tcPr>
            <w:tcBorders/>
            <w:tcW w:w="73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w:t>
            </w: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i/>
                <w:color w:val="000000"/>
                <w:sz w:val="24"/>
              </w:rPr>
              <w:t xml:space="preserve">Ghi chú:</w:t>
            </w:r>
            <w:r/>
          </w:p>
        </w:tc>
        <w:tc>
          <w:tcPr>
            <w:gridSpan w:val="3"/>
            <w:tcBorders/>
            <w:tcW w:w="6259"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i/>
                <w:color w:val="000000"/>
                <w:sz w:val="24"/>
              </w:rPr>
              <w:t xml:space="preserve">1. Thửa đất được trích đo địa chính</w:t>
            </w:r>
            <w:r/>
          </w:p>
        </w:tc>
      </w:tr>
      <w:tr>
        <w:trPr>
          <w:trHeight w:val="20"/>
        </w:trPr>
        <w:tc>
          <w:tcPr>
            <w:tcBorders/>
            <w:tcW w:w="7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6m+vỉa hè mỗi bên 1,5m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6m+vỉa hè mỗi bên 1,5m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Tổ dân phố Đoàn Kết, phường Đồ Sơn, thành phố Hải Phòng; cách đường DT353 khoảng 160m.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Nam: Tiếp giáp đường nhựa khoảng 6m+vỉa hè 1,5m;</w:t>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20.722732</w:t>
            </w:r>
            <w:r>
              <w:rPr>
                <w:color w:val="000000"/>
              </w:rPr>
              <w:t xml:space="preserve">, </w:t>
            </w:r>
            <w:r>
              <w:rPr>
                <w:color w:val="000000"/>
              </w:rPr>
              <w:t xml:space="preserve">106.78394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6895" cy="29881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78984" name=""/>
                              <pic:cNvPicPr>
                                <a:picLocks noChangeAspect="1"/>
                              </pic:cNvPicPr>
                              <pic:nvPr/>
                            </pic:nvPicPr>
                            <pic:blipFill rotWithShape="1">
                              <a:blip r:embed="rId18"/>
                              <a:stretch/>
                            </pic:blipFill>
                            <pic:spPr bwMode="auto">
                              <a:xfrm flipH="0" flipV="0">
                                <a:off x="0" y="0"/>
                                <a:ext cx="5456894" cy="2988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35.2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98,5</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cứ theo GCN, công trình xây dựng gắn liền với đất là Nhà ở hai tầng, diện tích xây dựng 34,9m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loại nhà bê tông; và Nhà ở một tầng, diện tích xây dựng 18,6m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loại nhà bê tông; 02 công trình này được xây dựng vào khoảng năm 1996. Căn cứ theo hiện hiện</w:t>
            </w:r>
            <w:r>
              <w:rPr>
                <w:rFonts w:ascii="Times New Roman" w:hAnsi="Times New Roman" w:eastAsia="Times New Roman" w:cs="Times New Roman"/>
                <w:color w:val="000000"/>
                <w:sz w:val="24"/>
              </w:rPr>
              <w:t xml:space="preserve"> trạng khảo sát thực tế, các công trình xây dựng này được cải tạo sửa chữa, mở rộng thêm sàn tầng một khoảng 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vào khoảng năm 2005; và mở rộng thêm sàn tầng một khoảng 20m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vào năm 2012. Công trình ngoại quan khá, hiện trạng đang sử dụng để ở.</w:t>
            </w:r>
            <w:r/>
          </w:p>
        </w:tc>
      </w:tr>
    </w:tbl>
    <w:p>
      <w:pPr>
        <w:pBdr/>
        <w:spacing w:line="235" w:lineRule="auto"/>
        <w:ind w:left="0"/>
        <w:jc w:val="both"/>
        <w:rPr>
          <w:u w:val="single"/>
        </w:rPr>
      </w:pPr>
      <w:r>
        <w:rPr>
          <w:u w:val="single"/>
        </w:rPr>
      </w:r>
      <w:r>
        <w:rPr>
          <w:u w:val="single"/>
        </w:rPr>
      </w:r>
      <w:r>
        <w:rPr>
          <w:u w:val="single"/>
        </w:rPr>
      </w:r>
    </w:p>
    <w:p>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732"/>
        <w:gridCol w:w="1701"/>
        <w:gridCol w:w="2197"/>
        <w:gridCol w:w="2339"/>
        <w:gridCol w:w="1276"/>
        <w:gridCol w:w="1271"/>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339"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271"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color w:val="ff0000"/>
              </w:rPr>
            </w:pPr>
            <w:r>
              <w:rPr>
                <w:color w:val="ff0000"/>
              </w:rPr>
              <w:t xml:space="preserve">Tổ dân phố Đoàn Kết, phường Hải Sơn, quận Đồ Sơn, thành phố Hải Phòng</w:t>
            </w:r>
            <w:r>
              <w:rPr>
                <w:color w:val="ff0000"/>
              </w:rPr>
            </w:r>
          </w:p>
        </w:tc>
        <w:tc>
          <w:tcPr>
            <w:tcBorders/>
            <w:tcW w:w="2339" w:type="dxa"/>
            <w:vAlign w:val="center"/>
            <w:textDirection w:val="lrTb"/>
            <w:noWrap w:val="false"/>
          </w:tcPr>
          <w:p>
            <w:pPr>
              <w:pBdr/>
              <w:spacing/>
              <w:ind/>
              <w:jc w:val="center"/>
              <w:rPr>
                <w:color w:val="ff0000"/>
              </w:rPr>
            </w:pPr>
            <w:r>
              <w:rPr>
                <w:color w:val="ff0000"/>
              </w:rPr>
              <w:t xml:space="preserve">Tổ dân phố Đoàn Kết, phường Hải Sơn, quận Đồ Sơn, thành phố Hải Phòng ✔</w:t>
            </w:r>
            <w:r>
              <w:rPr>
                <w:color w:val="ff0000"/>
              </w:rP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color w:val="ff0000"/>
              </w:rPr>
            </w:pPr>
            <w:r>
              <w:rPr>
                <w:color w:val="ff0000"/>
              </w:rPr>
              <w:t xml:space="preserve">Tổ dân phố Đoàn Kết, phường Đồ Sơn, thành phố Hải Phòng</w:t>
            </w:r>
            <w:r>
              <w:rPr>
                <w:color w:val="ff0000"/>
              </w:rPr>
            </w:r>
          </w:p>
        </w:tc>
        <w:tc>
          <w:tcPr>
            <w:tcBorders/>
            <w:tcW w:w="2339" w:type="dxa"/>
            <w:vAlign w:val="center"/>
            <w:textDirection w:val="lrTb"/>
            <w:noWrap w:val="false"/>
          </w:tcPr>
          <w:p>
            <w:pPr>
              <w:pBdr/>
              <w:spacing/>
              <w:ind/>
              <w:jc w:val="center"/>
              <w:rPr>
                <w:color w:val="ff0000"/>
              </w:rPr>
            </w:pPr>
            <w:r>
              <w:rPr>
                <w:color w:val="ff0000"/>
              </w:rPr>
              <w:t xml:space="preserve">Tổ dân phố Đoàn Kết, phường Đồ Sơn, thành phố Hải Phòng</w:t>
            </w:r>
            <w:r>
              <w:rPr>
                <w:color w:val="ff0000"/>
              </w:rPr>
              <w:t xml:space="preserve"> ✔</w:t>
            </w:r>
            <w:r>
              <w:rPr>
                <w:color w:val="ff0000"/>
              </w:rP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w:t>
            </w:r>
            <w:r/>
          </w:p>
        </w:tc>
        <w:tc>
          <w:tcPr>
            <w:tcBorders/>
            <w:tcW w:w="2339" w:type="dxa"/>
            <w:vAlign w:val="center"/>
            <w:textDirection w:val="lrTb"/>
            <w:noWrap w:val="false"/>
          </w:tcPr>
          <w:p>
            <w:pPr>
              <w:pBdr/>
              <w:spacing/>
              <w:ind/>
              <w:jc w:val="center"/>
              <w:rPr/>
            </w:pPr>
            <w:r>
              <w:t xml:space="preserve">Giấy chứng nhận quyền sử dụng đất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đô thị</w:t>
            </w:r>
            <w:r/>
          </w:p>
        </w:tc>
        <w:tc>
          <w:tcPr>
            <w:tcBorders/>
            <w:tcW w:w="2339" w:type="dxa"/>
            <w:vAlign w:val="center"/>
            <w:textDirection w:val="lrTb"/>
            <w:noWrap w:val="false"/>
          </w:tcPr>
          <w:p>
            <w:pPr>
              <w:pBdr/>
              <w:spacing/>
              <w:ind/>
              <w:jc w:val="center"/>
              <w:rPr/>
            </w:pPr>
            <w:r>
              <w:t xml:space="preserve">Đất ở tại đô thị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339" w:type="dxa"/>
            <w:vAlign w:val="center"/>
            <w:textDirection w:val="lrTb"/>
            <w:noWrap w:val="false"/>
          </w:tcPr>
          <w:p>
            <w:pPr>
              <w:pBdr/>
              <w:spacing/>
              <w:ind/>
              <w:jc w:val="center"/>
              <w:rPr/>
            </w:pPr>
            <w:r>
              <w:t xml:space="preserve">Lâu dài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nhựa có vỉa hè</w:t>
            </w:r>
            <w:r/>
          </w:p>
        </w:tc>
        <w:tc>
          <w:tcPr>
            <w:tcBorders/>
            <w:tcW w:w="2339" w:type="dxa"/>
            <w:vAlign w:val="center"/>
            <w:textDirection w:val="lrTb"/>
            <w:noWrap w:val="false"/>
          </w:tcPr>
          <w:p>
            <w:pPr>
              <w:pBdr/>
              <w:spacing/>
              <w:ind/>
              <w:jc w:val="center"/>
              <w:rPr/>
            </w:pPr>
            <w:r>
              <w:t xml:space="preserve">Đường nhựa có vỉa hè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Lòng đường 6m+ vỉa hè mỗi bên 1,5m</w:t>
            </w:r>
            <w:r/>
          </w:p>
        </w:tc>
        <w:tc>
          <w:tcPr>
            <w:tcBorders/>
            <w:tcW w:w="2339" w:type="dxa"/>
            <w:vAlign w:val="center"/>
            <w:textDirection w:val="lrTb"/>
            <w:noWrap w:val="false"/>
          </w:tcPr>
          <w:p>
            <w:pPr>
              <w:pBdr/>
              <w:spacing/>
              <w:ind/>
              <w:jc w:val="center"/>
              <w:rPr/>
            </w:pPr>
            <w:r>
              <w:t xml:space="preserve">Lòng đường 6m+ vỉa hè mỗi bên 1,5m</w:t>
            </w:r>
            <w:r>
              <w:t xml:space="preserve">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98,5</w:t>
            </w:r>
            <w:r/>
          </w:p>
        </w:tc>
        <w:tc>
          <w:tcPr>
            <w:tcBorders/>
            <w:tcW w:w="2339" w:type="dxa"/>
            <w:vAlign w:val="center"/>
            <w:textDirection w:val="lrTb"/>
            <w:noWrap w:val="false"/>
          </w:tcPr>
          <w:p>
            <w:pPr>
              <w:pBdr/>
              <w:spacing/>
              <w:ind/>
              <w:jc w:val="center"/>
              <w:rPr/>
            </w:pPr>
            <w:r>
              <w:t xml:space="preserve">98,5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5,0</w:t>
            </w:r>
            <w:r/>
          </w:p>
        </w:tc>
        <w:tc>
          <w:tcPr>
            <w:tcBorders/>
            <w:tcW w:w="2339" w:type="dxa"/>
            <w:vAlign w:val="center"/>
            <w:textDirection w:val="lrTb"/>
            <w:noWrap w:val="false"/>
          </w:tcPr>
          <w:p>
            <w:pPr>
              <w:pBdr/>
              <w:spacing/>
              <w:ind/>
              <w:jc w:val="center"/>
              <w:rPr/>
            </w:pPr>
            <w:r>
              <w:t xml:space="preserve">5,0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Chiều sâu</w:t>
            </w:r>
            <w:r/>
          </w:p>
        </w:tc>
        <w:tc>
          <w:tcPr>
            <w:tcBorders/>
            <w:tcW w:w="2197" w:type="dxa"/>
            <w:vAlign w:val="center"/>
            <w:textDirection w:val="lrTb"/>
            <w:noWrap w:val="false"/>
          </w:tcPr>
          <w:p>
            <w:pPr>
              <w:pBdr/>
              <w:spacing/>
              <w:ind/>
              <w:jc w:val="center"/>
              <w:rPr/>
            </w:pPr>
            <w:r>
              <w:t xml:space="preserve">20,0</w:t>
            </w:r>
            <w:r/>
          </w:p>
        </w:tc>
        <w:tc>
          <w:tcPr>
            <w:tcBorders/>
            <w:tcW w:w="2339" w:type="dxa"/>
            <w:vAlign w:val="center"/>
            <w:textDirection w:val="lrTb"/>
            <w:noWrap w:val="false"/>
          </w:tcPr>
          <w:p>
            <w:pPr>
              <w:pBdr/>
              <w:spacing/>
              <w:ind/>
              <w:jc w:val="center"/>
              <w:rPr/>
            </w:pPr>
            <w:r>
              <w:t xml:space="preserve">20,0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339" w:type="dxa"/>
            <w:vAlign w:val="center"/>
            <w:textDirection w:val="lrTb"/>
            <w:noWrap w:val="false"/>
          </w:tcPr>
          <w:p>
            <w:pPr>
              <w:pBdr/>
              <w:spacing/>
              <w:ind/>
              <w:jc w:val="center"/>
              <w:rPr/>
            </w:pPr>
            <w:r>
              <w:t xml:space="preserve">01 mặt tiền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Tương đối vuông vức</w:t>
            </w:r>
            <w:r/>
          </w:p>
        </w:tc>
        <w:tc>
          <w:tcPr>
            <w:tcBorders/>
            <w:tcW w:w="2339" w:type="dxa"/>
            <w:vAlign w:val="center"/>
            <w:textDirection w:val="lrTb"/>
            <w:noWrap w:val="false"/>
          </w:tcPr>
          <w:p>
            <w:pPr>
              <w:pBdr/>
              <w:spacing/>
              <w:ind/>
              <w:jc w:val="center"/>
              <w:rPr/>
            </w:pPr>
            <w:r>
              <w:t xml:space="preserve">Tương đối vuông vức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701"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Nam</w:t>
            </w:r>
            <w:r/>
          </w:p>
        </w:tc>
        <w:tc>
          <w:tcPr>
            <w:tcBorders/>
            <w:tcW w:w="2339" w:type="dxa"/>
            <w:vAlign w:val="center"/>
            <w:textDirection w:val="lrTb"/>
            <w:noWrap w:val="false"/>
          </w:tcPr>
          <w:p>
            <w:pPr>
              <w:pBdr/>
              <w:spacing/>
              <w:ind/>
              <w:jc w:val="center"/>
              <w:rPr/>
            </w:pPr>
            <w:r>
              <w:t xml:space="preserve">Nam ✔</w:t>
            </w:r>
            <w:r/>
          </w:p>
        </w:tc>
        <w:tc>
          <w:tcPr>
            <w:tcBorders/>
            <w:tcW w:w="1276" w:type="dxa"/>
            <w:vAlign w:val="center"/>
            <w:textDirection w:val="lrTb"/>
            <w:noWrap w:val="false"/>
          </w:tcPr>
          <w:p>
            <w:pPr>
              <w:pBdr/>
              <w:spacing/>
              <w:ind/>
              <w:jc w:val="center"/>
              <w:rPr/>
            </w:pPr>
            <w:r>
              <w:t xml:space="preserve">Không</w:t>
            </w:r>
            <w:r/>
          </w:p>
        </w:tc>
        <w:tc>
          <w:tcPr>
            <w:tcBorders/>
            <w:tcW w:w="1271" w:type="dxa"/>
            <w:vAlign w:val="center"/>
            <w:textDirection w:val="lrTb"/>
            <w:noWrap w:val="false"/>
          </w:tcPr>
          <w:p>
            <w:pPr>
              <w:pBdr/>
              <w:spacing/>
              <w:ind/>
              <w:jc w:val="center"/>
              <w:rPr/>
            </w:pPr>
            <w: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Căn cứ theo GCN, công trình xây dựng gắn liền với đất là Nhà ở hai tầng, diện tích xây dựng 34,9m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loại nhà bê tông; và Nhà ở một tầng, diện tích xây dựng 18,6m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loại nhà bê tông; 02 công trình này được xây dựng vào khoảng năm 1996. Căn cứ theo hiện hiện</w:t>
      </w:r>
      <w:r>
        <w:rPr>
          <w:rFonts w:ascii="Times New Roman" w:hAnsi="Times New Roman" w:eastAsia="Times New Roman" w:cs="Times New Roman"/>
          <w:color w:val="000000"/>
          <w:sz w:val="24"/>
        </w:rPr>
        <w:t xml:space="preserve"> trạng khảo sát thực tế, các công trình xây dựng này được cải tạo sửa chữa, mở rộng thêm sàn tầng một khoảng 25m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vào khoảng năm 2005, và mở rộng thêm sàn tầng một khoảng 20m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vào năm 2012</w:t>
      </w:r>
      <w:r>
        <w:rPr>
          <w:spacing w:val="-2"/>
          <w:highlight w:val="none"/>
          <w:lang w:val="pt-BR" w:bidi="pt-BR"/>
        </w:rPr>
        <w:t xml:space="preserve">. Đồng thời, Tổ thẩm định không nhận đ</w:t>
      </w:r>
      <w:r>
        <w:rPr>
          <w:spacing w:val="-2"/>
          <w:highlight w:val="none"/>
          <w:lang w:val="pt-BR" w:bidi="pt-BR"/>
        </w:rPr>
        <w:t xml:space="preserve">ược bất kỳ hồ sơ pháp lý nào liên quan đến p</w:t>
      </w:r>
      <w:r>
        <w:rPr>
          <w:spacing w:val="-2"/>
          <w:highlight w:val="none"/>
          <w:lang w:val="pt-BR" w:bidi="pt-BR"/>
        </w:rPr>
        <w:t xml:space="preserve">hần công trình xây dựng được cải tạo sửa chữa thêm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highlight w:val="none"/>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Đoàn Kết, phường Đồ Sơn,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Đoàn Kết, phường Đồ Sơn,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Đoàn Kết, phường Đồ Sơn,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Tổ dân phố Đoàn Kết, phường Đồ Sơn, thành phố Hải Phòng</w:t>
            </w:r>
            <w:r/>
          </w:p>
        </w:tc>
      </w:tr>
      <w:tr>
        <w:trPr>
          <w:trHeight w:val="7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hyperlink r:id="rId19" w:tooltip="https://www.facebook.com/groups/703084847170994/permalink/2137259283753536/" w:history="1">
              <w:r>
                <w:rPr>
                  <w:rStyle w:val="1017"/>
                  <w:rFonts w:ascii="Times New Roman" w:hAnsi="Times New Roman" w:eastAsia="Times New Roman" w:cs="Times New Roman"/>
                  <w:color w:val="000000"/>
                  <w:sz w:val="22"/>
                  <w:u w:val="none"/>
                </w:rPr>
                <w:t xml:space="preserve">https://www.facebook.com/groups/703084847170994/permalink/2137259283753536/</w:t>
              </w:r>
            </w:hyperlink>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hyperlink r:id="rId20" w:tooltip="https://www.facebook.com/groups/703084847170994/permalink/2145042996308498/" w:history="1">
              <w:r>
                <w:rPr>
                  <w:rStyle w:val="1017"/>
                  <w:rFonts w:ascii="Times New Roman" w:hAnsi="Times New Roman" w:eastAsia="Times New Roman" w:cs="Times New Roman"/>
                  <w:color w:val="000000"/>
                  <w:sz w:val="22"/>
                  <w:u w:val="none"/>
                </w:rPr>
                <w:t xml:space="preserve">https://www.facebook.com/groups/703084847170994/permalink/2145042996308498/</w:t>
              </w:r>
            </w:hyperlink>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0979.586.580</w:t>
              <w:br/>
              <w:t xml:space="preserve">(Sale Nguyễn Thảo)</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0347.902.826</w:t>
              <w:br/>
              <w:t xml:space="preserve">(Sale Phạm Hạnh)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0789.986.888</w:t>
              <w:br/>
              <w:t xml:space="preserve">(Sale Vũ Phong)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3/2026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Tổ dân phố Đoàn Kết 1, phường Đồ Sơn, thành phố Hải Phòng; cách đường DT353 khoảng 160m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Tổ dân phố Đoàn Kết , phường Đồ Sơn, thành phố Hải Phòng; cách đường DT353 khoảng 140m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Tổ dân phố Đoàn Kết, phường Đồ Sơn, thành phố Hải Phòng; cách đường DT353 khoảng 300m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Tổ dân phố Đoàn Kết, phường Đồ Sơn, thành phố Hải Phòng; cách đường DT353 khoảng 260m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27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6m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4m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Khoảng 6m</w:t>
            </w:r>
            <w:r>
              <w:rPr>
                <w:color w:val="000000"/>
                <w:sz w:val="22"/>
                <w:szCs w:val="22"/>
              </w:rPr>
            </w:r>
            <w:r>
              <w:rPr>
                <w:color w:val="000000"/>
                <w:sz w:val="22"/>
                <w:szCs w:val="22"/>
              </w:rPr>
            </w:r>
          </w:p>
        </w:tc>
      </w:tr>
      <w:tr>
        <w:trPr>
          <w:trHeight w:val="28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99,2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thông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3.645.000.000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2.295.000.000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2.880.000.000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36.743.952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28.687.500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 và các yếu tố khác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28.687.500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sz w:val="22"/>
                <w:szCs w:val="22"/>
              </w:rPr>
            </w:pPr>
            <w:r>
              <w:rPr>
                <w:sz w:val="22"/>
                <w:szCs w:val="22"/>
              </w:rPr>
              <w:t xml:space="preserve">C2</w:t>
            </w:r>
            <w:r>
              <w:rPr>
                <w:sz w:val="22"/>
                <w:szCs w:val="22"/>
              </w:rPr>
            </w:r>
            <w:r>
              <w:rPr>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Tổ dân phố Đoàn Kết 1, phường Đồ Sơn, thành phố Hải Phòng; cách đường DT353 khoảng 160m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Tổ dân phố Đoàn Kết , phường Đồ Sơn, thành phố Hải Phòng; cách đường DT353 khoảng 140m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Tổ dân phố Đoàn Kết, phường Đồ Sơn, thành phố Hải Phòng; cách đường DT353 khoảng 300m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Tổ dân phố Đoàn Kết, phường Đồ Sơn, thành phố Hải Phòng; cách đường DT353 khoảng 260m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30.121.875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31.556.250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6m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6m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4m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Khoảng 6m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34.425.000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34.425.000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4,8</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35.859.375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35.859.375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35.285.625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38.880.000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 và các yếu tố khác</w:t>
            </w: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thông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2.868.750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36.743.952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38.154.375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38.880.000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36.743.952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38.154.375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38.880.000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37.926.109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-3,12%</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0,60%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10.614.375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- 10%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 - 5%</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9.466.875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2.880.000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-3.12</w:t>
      </w:r>
      <w:r>
        <w:t xml:space="preserve">% đến</w:t>
      </w:r>
      <w:r>
        <w:t xml:space="preserve"> </w:t>
      </w:r>
      <w:r>
        <w:t xml:space="preserve"> </w:t>
      </w:r>
      <w:r>
        <w:t xml:space="preserve">2.52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36.743.952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12.250.434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38.154.375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12.716.853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38.880.000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12.958.704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37.925.991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3/2026</w:t>
      </w:r>
      <w:r>
        <w:t xml:space="preserve"> </w:t>
      </w:r>
      <w:r>
        <w:t xml:space="preserve">ước tính </w:t>
      </w:r>
      <w:r>
        <w:t xml:space="preserve">như sau</w:t>
      </w:r>
      <w:r>
        <w:t xml:space="preserve">:</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843"/>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r/>
          </w:p>
        </w:tc>
      </w:tr>
      <w:tr>
        <w:trPr>
          <w:trHeight w:val="188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324" w:lineRule="auto"/>
              <w:ind w:right="142" w:firstLine="0" w:left="142"/>
              <w:jc w:val="both"/>
              <w:rPr>
                <w:b/>
                <w:bCs/>
              </w:rPr>
            </w:pPr>
            <w:r>
              <w:rPr>
                <w:rFonts w:ascii="Times New Roman" w:hAnsi="Times New Roman" w:eastAsia="Times New Roman" w:cs="Times New Roman"/>
                <w:b/>
                <w:color w:val="000000"/>
                <w:sz w:val="24"/>
              </w:rPr>
            </w:r>
            <w:r>
              <w:rPr>
                <w:b/>
                <w:bCs/>
              </w:rPr>
              <w:t xml:space="preserve">Giá trị quyền sử dụng đất tại thửa đất số: 36, tờ bản đồ số 18 có địa chỉ: Tổ dân phố Đo</w:t>
            </w:r>
            <w:r>
              <w:rPr>
                <w:b/>
                <w:bCs/>
                <w:color w:val="ff0000"/>
              </w:rPr>
              <w:t xml:space="preserve">àn Kết, phường Hải S</w:t>
            </w:r>
            <w:r>
              <w:rPr>
                <w:b/>
                <w:bCs/>
                <w:color w:val="ff0000"/>
              </w:rPr>
              <w:t xml:space="preserve">ơ</w:t>
            </w:r>
            <w:r>
              <w:rPr>
                <w:b/>
                <w:bCs/>
                <w:color w:val="ff0000"/>
              </w:rPr>
              <w:t xml:space="preserve">n,</w:t>
            </w:r>
            <w:r>
              <w:rPr>
                <w:b/>
                <w:bCs/>
              </w:rPr>
              <w:t xml:space="preserve"> quận Đồ Sơn, thành phố Hải Phòng </w:t>
            </w:r>
            <w:r>
              <w:rPr>
                <w:b/>
                <w:bCs/>
                <w:i/>
                <w:iCs/>
              </w:rPr>
              <w:t xml:space="preserve">(Nay là phường Đồ Sơn, thành phố Hải Phòng)</w:t>
            </w:r>
            <w:r>
              <w:rPr>
                <w:b/>
                <w:bCs/>
              </w:rPr>
              <w:t xml:space="preserve"> theo Giấy chứng nhận quyền sử dụng đất số: AM 769406, số vào sổ c</w:t>
            </w:r>
            <w:r>
              <w:rPr>
                <w:b/>
                <w:bCs/>
              </w:rPr>
              <w:t xml:space="preserve">ấp GCN QSDĐ: H 00686 do UBND quận Đồ Sơn cấp ngày 27/10/2008; Chủ sử dụng đất là Ông Đinh Xuân Sơn</w:t>
            </w:r>
            <w:r>
              <w:rPr>
                <w:b/>
                <w:bCs/>
              </w:rPr>
              <w:t xml:space="preserve">.</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88" w:lineRule="auto"/>
              <w:ind w:right="0" w:firstLine="0" w:left="142"/>
              <w:rPr/>
            </w:pPr>
            <w:r>
              <w:rPr>
                <w:rFonts w:ascii="Times New Roman" w:hAnsi="Times New Roman" w:eastAsia="Times New Roman" w:cs="Times New Roman"/>
                <w:color w:val="000000"/>
                <w:sz w:val="24"/>
              </w:rPr>
              <w:t xml:space="preserve">Đất ở tại đô thị</w:t>
            </w:r>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98,5</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right="0" w:firstLine="0" w:left="142"/>
              <w:jc w:val="center"/>
              <w:rPr/>
            </w:pPr>
            <w:r>
              <w:rPr>
                <w:rFonts w:ascii="Times New Roman" w:hAnsi="Times New Roman" w:eastAsia="Times New Roman" w:cs="Times New Roman"/>
                <w:color w:val="000000"/>
                <w:sz w:val="24"/>
              </w:rPr>
              <w:t xml:space="preserve">38.000.000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right="142" w:firstLine="0" w:left="0"/>
              <w:jc w:val="right"/>
              <w:rPr/>
            </w:pPr>
            <w:r>
              <w:rPr>
                <w:rFonts w:ascii="Times New Roman" w:hAnsi="Times New Roman" w:eastAsia="Times New Roman" w:cs="Times New Roman"/>
                <w:color w:val="000000"/>
                <w:sz w:val="24"/>
              </w:rPr>
              <w:t xml:space="preserve">3.743.000.000</w:t>
            </w:r>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right="142" w:firstLine="0" w:left="0"/>
              <w:jc w:val="right"/>
              <w:rPr/>
            </w:pPr>
            <w:r>
              <w:rPr>
                <w:rFonts w:ascii="Times New Roman" w:hAnsi="Times New Roman" w:eastAsia="Times New Roman" w:cs="Times New Roman"/>
                <w:b/>
                <w:color w:val="000000"/>
                <w:sz w:val="24"/>
              </w:rPr>
              <w:t xml:space="preserve">3.743.000.000</w:t>
            </w:r>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Ba tỷ, bảy trăm bốn mươi ba triệu đồng chẵn./.)</w:t>
            </w:r>
            <w:r/>
            <w:r/>
          </w:p>
        </w:tc>
      </w:tr>
    </w:tbl>
    <w:p>
      <w:pPr>
        <w:pStyle w:val="1027"/>
        <w:pBdr/>
        <w:tabs>
          <w:tab w:val="left" w:leader="none" w:pos="993"/>
        </w:tabs>
        <w:spacing w:after="120" w:before="120" w:line="26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6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6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6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6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6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6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6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6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6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69" w:lineRule="auto"/>
        <w:ind/>
        <w:jc w:val="both"/>
        <w:rPr>
          <w:lang w:val="pt-BR"/>
          <w14:ligatures w14:val="none"/>
        </w:rPr>
      </w:pPr>
      <w:r>
        <w:rPr>
          <w:shd w:val="clear" w:color="auto" w:fill="ffffff"/>
          <w:lang w:val="pt-BR" w:bidi="pt-BR"/>
        </w:rPr>
      </w:r>
      <w:r>
        <w:rPr>
          <w:shd w:val="clear" w:color="auto" w:fill="ffffff"/>
          <w:lang w:val="pt-BR"/>
        </w:rPr>
        <w:t xml:space="preserve">Căn cứ theo GCN, công trình xây dựng gắn liền với đất là Nhà ở hai tầng, diện tích xây dựng 34,9m</w:t>
      </w:r>
      <w:r>
        <w:rPr>
          <w:shd w:val="clear" w:color="auto" w:fill="ffffff"/>
          <w:vertAlign w:val="superscript"/>
          <w:lang w:val="pt-BR"/>
        </w:rPr>
        <w:t xml:space="preserve">2</w:t>
      </w:r>
      <w:r>
        <w:rPr>
          <w:shd w:val="clear" w:color="auto" w:fill="ffffff"/>
          <w:lang w:val="pt-BR"/>
        </w:rPr>
        <w:t xml:space="preserve">, loại nhà bê tông; và Nhà ở một tầng, diện tích xây dựng 18,6m</w:t>
      </w:r>
      <w:r>
        <w:rPr>
          <w:shd w:val="clear" w:color="auto" w:fill="ffffff"/>
          <w:vertAlign w:val="superscript"/>
          <w:lang w:val="pt-BR"/>
        </w:rPr>
        <w:t xml:space="preserve">2</w:t>
      </w:r>
      <w:r>
        <w:rPr>
          <w:shd w:val="clear" w:color="auto" w:fill="ffffff"/>
          <w:lang w:val="pt-BR"/>
        </w:rPr>
        <w:t xml:space="preserve">, loại nhà bê tông; 02 công trình này được xây dựng vào khoảng năm 1996. Căn cứ theo hiện hiện</w:t>
      </w:r>
      <w:r>
        <w:rPr>
          <w:shd w:val="clear" w:color="auto" w:fill="ffffff"/>
          <w:lang w:val="pt-BR"/>
        </w:rPr>
        <w:t xml:space="preserve"> trạng khảo sát thực tế, công trình xây dựng này được cải tạo sửa chữa, mở rộng thêm sàn tầng một khoảng 25m</w:t>
      </w:r>
      <w:r>
        <w:rPr>
          <w:shd w:val="clear" w:color="auto" w:fill="ffffff"/>
          <w:vertAlign w:val="superscript"/>
          <w:lang w:val="pt-BR"/>
        </w:rPr>
        <w:t xml:space="preserve">2</w:t>
      </w:r>
      <w:r>
        <w:rPr>
          <w:shd w:val="clear" w:color="auto" w:fill="ffffff"/>
          <w:lang w:val="pt-BR"/>
        </w:rPr>
        <w:t xml:space="preserve"> vào khoảng năm 2005, và mở rộng thêm sàn tầng một khoảng 20m</w:t>
      </w:r>
      <w:r>
        <w:rPr>
          <w:shd w:val="clear" w:color="auto" w:fill="ffffff"/>
          <w:vertAlign w:val="superscript"/>
          <w:lang w:val="pt-BR"/>
        </w:rPr>
        <w:t xml:space="preserve">2</w:t>
      </w:r>
      <w:r>
        <w:rPr>
          <w:shd w:val="clear" w:color="auto" w:fill="ffffff"/>
          <w:lang w:val="pt-BR"/>
        </w:rPr>
        <w:t xml:space="preserve"> vào năm 2012</w:t>
      </w:r>
      <w:r>
        <w:rPr>
          <w:shd w:val="clear" w:color="auto" w:fill="ffffff"/>
          <w:lang w:val="pt-BR" w:bidi="pt-BR"/>
        </w:rPr>
        <w:t xml:space="preserve">. Đồng thời, Tổ thẩm định không nhận đ</w:t>
      </w:r>
      <w:r>
        <w:rPr>
          <w:shd w:val="clear" w:color="auto" w:fill="ffffff"/>
          <w:lang w:val="pt-BR" w:bidi="pt-BR"/>
        </w:rPr>
        <w:t xml:space="preserve">ược bất kỳ hồ sơ pháp lý nào liên quan đến p</w:t>
      </w:r>
      <w:r>
        <w:rPr>
          <w:shd w:val="clear" w:color="auto" w:fill="ffffff"/>
          <w:lang w:val="pt-BR" w:bidi="pt-BR"/>
        </w:rPr>
        <w:t xml:space="preserve">hần công trình xây dựng được cải tạo sửa chữa thêm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hd w:val="clear" w:color="auto" w:fill="ffffff"/>
          <w:lang w:val="pt-BR" w:bidi="pt-BR"/>
        </w:rPr>
        <w:t xml:space="preserve"> nghị đơn vị sử dụng kết quả lưu ý</w:t>
      </w:r>
      <w:r>
        <w:rPr>
          <w:shd w:val="clear" w:color="auto" w:fill="ffffff"/>
          <w:lang w:val="pt-BR" w:bidi="pt-BR"/>
        </w:rPr>
        <w:t xml:space="preserve">.</w:t>
      </w:r>
      <w:r>
        <w:rPr>
          <w:lang w:val="pt-BR"/>
        </w:rPr>
      </w:r>
      <w:r>
        <w:rPr>
          <w:lang w:val="pt-BR"/>
          <w14:ligatures w14:val="none"/>
        </w:rPr>
      </w:r>
    </w:p>
    <w:p>
      <w:pPr>
        <w:pStyle w:val="1027"/>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6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6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6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69" w:lineRule="auto"/>
        <w:ind w:left="0"/>
        <w:jc w:val="both"/>
        <w:rPr>
          <w:lang w:val="pt-BR"/>
        </w:rPr>
      </w:pPr>
      <w:r>
        <w:rPr>
          <w:lang w:val="pt-BR"/>
        </w:rPr>
        <w:t xml:space="preserve">Phụ lục 2: Thông tin </w:t>
      </w:r>
      <w:r>
        <w:rPr>
          <w:lang w:val="pt-BR"/>
        </w:rPr>
        <w:t xml:space="preserve">thu thập thị trường + Pháp lý + BBKS</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275/2026/0501/VFI-CT.21.A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275/2026/0501/VFI-BC.21.A</w:t>
      </w:r>
      <w:r>
        <w:rPr>
          <w:i/>
          <w:lang w:val="pt-BR"/>
        </w:rPr>
        <w:t xml:space="preserve"> </w:t>
      </w:r>
      <w:r>
        <w:rPr>
          <w:i/>
          <w:lang w:val="pt-BR"/>
        </w:rPr>
        <w:t xml:space="preserve">ngày 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 + Người hướng dẫn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71788" cy="216696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7705" name=""/>
                              <pic:cNvPicPr>
                                <a:picLocks noChangeAspect="1"/>
                              </pic:cNvPicPr>
                              <pic:nvPr/>
                            </pic:nvPicPr>
                            <pic:blipFill rotWithShape="1">
                              <a:blip r:embed="rId21"/>
                              <a:stretch/>
                            </pic:blipFill>
                            <pic:spPr bwMode="auto">
                              <a:xfrm flipH="0" flipV="0">
                                <a:off x="0" y="0"/>
                                <a:ext cx="971788" cy="2166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6.52pt;height:170.6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02490"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tabs>
                <w:tab w:val="right" w:leader="none" w:pos="4542"/>
              </w:tabs>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40086"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05357" name=""/>
                              <pic:cNvPicPr>
                                <a:picLocks noChangeAspect="1"/>
                              </pic:cNvPicPr>
                              <pic:nvPr/>
                            </pic:nvPicPr>
                            <pic:blipFill rotWithShape="1">
                              <a:blip r:embed="rId24"/>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7.56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066408"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84304"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275/2026/0501/VFI-BC.21.A</w:t>
      </w:r>
      <w:r>
        <w:rPr>
          <w:i/>
          <w:lang w:val="pt-BR"/>
        </w:rPr>
        <w:t xml:space="preserve"> </w:t>
      </w:r>
      <w:r>
        <w:rPr>
          <w:i/>
          <w:lang w:val="pt-BR"/>
        </w:rPr>
        <w:t xml:space="preserve">ngày 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563660" cy="65935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8946" name=""/>
                        <pic:cNvPicPr>
                          <a:picLocks noChangeAspect="1"/>
                        </pic:cNvPicPr>
                        <pic:nvPr/>
                      </pic:nvPicPr>
                      <pic:blipFill rotWithShape="1">
                        <a:blip r:embed="rId27"/>
                        <a:stretch/>
                      </pic:blipFill>
                      <pic:spPr bwMode="auto">
                        <a:xfrm flipH="0" flipV="0">
                          <a:off x="0" y="0"/>
                          <a:ext cx="5563659" cy="6593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8.08pt;height:519.17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31137" cy="93496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234926" name=""/>
                              <pic:cNvPicPr>
                                <a:picLocks noChangeAspect="1"/>
                              </pic:cNvPicPr>
                              <pic:nvPr/>
                            </pic:nvPicPr>
                            <pic:blipFill rotWithShape="1">
                              <a:blip r:embed="rId28"/>
                              <a:stretch/>
                            </pic:blipFill>
                            <pic:spPr bwMode="auto">
                              <a:xfrm flipH="0" flipV="0">
                                <a:off x="0" y="0"/>
                                <a:ext cx="1331137" cy="934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04.81pt;height:73.62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6048375" cy="709967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65299" name=""/>
                        <pic:cNvPicPr>
                          <a:picLocks noChangeAspect="1"/>
                        </pic:cNvPicPr>
                        <pic:nvPr/>
                      </pic:nvPicPr>
                      <pic:blipFill rotWithShape="1">
                        <a:blip r:embed="rId29"/>
                        <a:stretch/>
                      </pic:blipFill>
                      <pic:spPr bwMode="auto">
                        <a:xfrm>
                          <a:off x="0" y="0"/>
                          <a:ext cx="6048374" cy="7099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59.03pt;mso-wrap-distance-left:0.00pt;mso-wrap-distance-top:0.00pt;mso-wrap-distance-right:0.00pt;mso-wrap-distance-bottom:0.00pt;z-index:1;" stroked="false">
                <v:imagedata r:id="rId29" o:title=""/>
                <o:lock v:ext="edit" rotation="t"/>
              </v:shape>
            </w:pict>
          </mc:Fallback>
        </mc:AlternateContent>
      </w:r>
      <w:r>
        <w:rPr>
          <w:b/>
          <w:bCs/>
          <w:iCs/>
          <w:lang w:val="pt-BR"/>
        </w:rPr>
      </w:r>
      <w:r>
        <w:rPr>
          <w:b/>
          <w:bCs/>
          <w:iCs/>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31138" cy="93496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158397" name=""/>
                              <pic:cNvPicPr>
                                <a:picLocks noChangeAspect="1"/>
                              </pic:cNvPicPr>
                              <pic:nvPr/>
                            </pic:nvPicPr>
                            <pic:blipFill rotWithShape="1">
                              <a:blip r:embed="rId28"/>
                              <a:stretch/>
                            </pic:blipFill>
                            <pic:spPr bwMode="auto">
                              <a:xfrm rot="0" flipH="0" flipV="0">
                                <a:off x="0" y="0"/>
                                <a:ext cx="1331136" cy="934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04.81pt;height:73.62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689487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90193" name=""/>
                        <pic:cNvPicPr>
                          <a:picLocks noChangeAspect="1"/>
                        </pic:cNvPicPr>
                        <pic:nvPr/>
                      </pic:nvPicPr>
                      <pic:blipFill rotWithShape="1">
                        <a:blip r:embed="rId30"/>
                        <a:stretch/>
                      </pic:blipFill>
                      <pic:spPr bwMode="auto">
                        <a:xfrm>
                          <a:off x="0" y="0"/>
                          <a:ext cx="6048374" cy="6894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542.90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331138" cy="93496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0295" name=""/>
                              <pic:cNvPicPr>
                                <a:picLocks noChangeAspect="1"/>
                              </pic:cNvPicPr>
                              <pic:nvPr/>
                            </pic:nvPicPr>
                            <pic:blipFill rotWithShape="1">
                              <a:blip r:embed="rId28"/>
                              <a:stretch/>
                            </pic:blipFill>
                            <pic:spPr bwMode="auto">
                              <a:xfrm rot="0" flipH="0" flipV="0">
                                <a:off x="0" y="0"/>
                                <a:ext cx="1331137" cy="934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4.81pt;height:73.62pt;mso-wrap-distance-left:0.00pt;mso-wrap-distance-top:0.00pt;mso-wrap-distance-right:0.00pt;mso-wrap-distance-bottom:0.00pt;rotation:0;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53628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77728" name=""/>
                        <pic:cNvPicPr>
                          <a:picLocks noChangeAspect="1"/>
                        </pic:cNvPicPr>
                        <pic:nvPr/>
                      </pic:nvPicPr>
                      <pic:blipFill rotWithShape="1">
                        <a:blip r:embed="rId31"/>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57.19pt;mso-wrap-distance-left:0.00pt;mso-wrap-distance-top:0.00pt;mso-wrap-distance-right:0.00pt;mso-wrap-distance-bottom:0.00pt;z-index:1;" stroked="false">
                <v:imagedata r:id="rId31" o:title=""/>
                <o:lock v:ext="edit" rotation="t"/>
              </v:shape>
            </w:pict>
          </mc:Fallback>
        </mc:AlternateContent>
      </w:r>
      <w:r>
        <w:rPr>
          <w:iCs/>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86482" name=""/>
                        <pic:cNvPicPr>
                          <a:picLocks noChangeAspect="1"/>
                        </pic:cNvPicPr>
                        <pic:nvPr/>
                      </pic:nvPicPr>
                      <pic:blipFill rotWithShape="1">
                        <a:blip r:embed="rId32"/>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57.19pt;mso-wrap-distance-left:0.00pt;mso-wrap-distance-top:0.00pt;mso-wrap-distance-right:0.00pt;mso-wrap-distance-bottom:0.00pt;z-index:1;" stroked="false">
                <v:imagedata r:id="rId32" o:title=""/>
                <o:lock v:ext="edit" rotation="t"/>
              </v:shape>
            </w:pict>
          </mc:Fallback>
        </mc:AlternateContent>
      </w:r>
      <w:r>
        <w:rPr>
          <w:lang w:val="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9262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58930" name=""/>
                        <pic:cNvPicPr>
                          <a:picLocks noChangeAspect="1"/>
                        </pic:cNvPicPr>
                        <pic:nvPr/>
                      </pic:nvPicPr>
                      <pic:blipFill rotWithShape="1">
                        <a:blip r:embed="rId33"/>
                        <a:stretch/>
                      </pic:blipFill>
                      <pic:spPr bwMode="auto">
                        <a:xfrm>
                          <a:off x="0" y="0"/>
                          <a:ext cx="6048374" cy="80926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7.21pt;mso-wrap-distance-left:0.00pt;mso-wrap-distance-top:0.00pt;mso-wrap-distance-right:0.00pt;mso-wrap-distance-bottom:0.00pt;z-index:1;" stroked="false">
                <v:imagedata r:id="rId33" o:title=""/>
                <o:lock v:ext="edit" rotation="t"/>
              </v:shape>
            </w:pict>
          </mc:Fallback>
        </mc:AlternateContent>
      </w:r>
      <w:r>
        <w:rPr>
          <w:iCs/>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ai-phong-nam-2025-troi-day-manh-me-nho-loat-dai-du-an-ty-do-n17t)" TargetMode="External"/><Relationship Id="rId18" Type="http://schemas.openxmlformats.org/officeDocument/2006/relationships/image" Target="media/image3.png"/><Relationship Id="rId19" Type="http://schemas.openxmlformats.org/officeDocument/2006/relationships/hyperlink" Target="https://www.facebook.com/groups/703084847170994/permalink/2137259283753536/" TargetMode="External"/><Relationship Id="rId20" Type="http://schemas.openxmlformats.org/officeDocument/2006/relationships/hyperlink" Target="https://www.facebook.com/groups/703084847170994/permalink/2145042996308498/" TargetMode="External"/><Relationship Id="rId21" Type="http://schemas.openxmlformats.org/officeDocument/2006/relationships/image" Target="media/image4.jpg"/><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jpg"/><Relationship Id="rId32" Type="http://schemas.openxmlformats.org/officeDocument/2006/relationships/image" Target="media/image15.jpg"/><Relationship Id="rId33"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281</cp:revision>
  <dcterms:created xsi:type="dcterms:W3CDTF">2025-09-15T09:58:00Z</dcterms:created>
  <dcterms:modified xsi:type="dcterms:W3CDTF">2026-03-31T10:34:19Z</dcterms:modified>
</cp:coreProperties>
</file>