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826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826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275/2026/0502/VFI-CT.51.A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PHẠM CẨM TRINH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
                                <w:iCs/>
                                <w:highlight w:val="none"/>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w:t>
                            </w:r>
                            <w:r>
                              <w:rPr>
                                <w:rFonts w:ascii="Times New Roman" w:hAnsi="Times New Roman" w:eastAsia="Times New Roman" w:cs="Times New Roman"/>
                                <w:color w:val="000000"/>
                                <w:sz w:val="24"/>
                              </w:rPr>
                              <w:t xml:space="preserve">i thửa đất số: (55-4)+(55-3), tờ bản đồ số: 5I-I-45 có địa chỉ: Tổ 30, phường Hoàng Văn Thụ, quận Hoàng Mai, Thành phố Hà Nội (nay là phường Tương Mai, Thành phố Hà Nội) theo Giấy chứng nhận quyền sử dụng đất, quyền sở hữu nhà ở và tài sản khác gắn liền vớ</w:t>
                            </w:r>
                            <w:r>
                              <w:rPr>
                                <w:rFonts w:ascii="Times New Roman" w:hAnsi="Times New Roman" w:eastAsia="Times New Roman" w:cs="Times New Roman"/>
                                <w:color w:val="000000"/>
                                <w:sz w:val="24"/>
                              </w:rPr>
                              <w:t xml:space="preserve">i đất số: BI 549917, số vào sổ cấp GCN: CH 01125/HĐ:44/303 do UBND quận Hoàng Mai cấp ngày 4 tháng 4 năm 2012</w:t>
                            </w:r>
                            <w:r>
                              <w:rPr>
                                <w:rFonts w:ascii="Times New Roman" w:hAnsi="Times New Roman" w:eastAsia="Times New Roman" w:cs="Times New Roman"/>
                                <w:i/>
                                <w:color w:val="000000"/>
                                <w:sz w:val="24"/>
                              </w:rPr>
                              <w:t xml:space="preserve">. </w:t>
                            </w:r>
                            <w:r>
                              <w:rPr>
                                <w:rFonts w:ascii="Times New Roman" w:hAnsi="Times New Roman" w:eastAsia="Times New Roman" w:cs="Times New Roman"/>
                                <w:i w:val="0"/>
                                <w:iCs w:val="0"/>
                                <w:color w:val="000000"/>
                                <w:sz w:val="24"/>
                              </w:rPr>
                              <w:t xml:space="preserve">Chủ sử dụng đất là ông</w:t>
                            </w:r>
                            <w:r>
                              <w:rPr>
                                <w:bCs/>
                                <w:i w:val="0"/>
                                <w:iCs w:val="0"/>
                              </w:rPr>
                              <w:t xml:space="preserve"> Đinh Xuân Cảnh.</w:t>
                            </w:r>
                            <w:r>
                              <w:rPr>
                                <w:i/>
                                <w:iCs/>
                                <w:highlight w:val="none"/>
                              </w:rPr>
                            </w:r>
                            <w:r>
                              <w:rPr>
                                <w:i/>
                                <w:iCs/>
                                <w:highlight w:val="none"/>
                              </w:rPr>
                            </w:r>
                          </w:p>
                          <w:p>
                            <w:pPr>
                              <w:pBdr/>
                              <w:spacing w:after="120" w:before="120" w:line="360" w:lineRule="auto"/>
                              <w:ind/>
                              <w:jc w:val="both"/>
                              <w:rPr>
                                <w:bCs/>
                                <w:i/>
                              </w:rPr>
                            </w:pPr>
                            <w:r>
                              <w:rPr>
                                <w:bCs/>
                                <w:i/>
                                <w:iCs/>
                                <w:highlight w:val="none"/>
                              </w:rPr>
                            </w:r>
                            <w:r>
                              <w:rPr>
                                <w:bCs/>
                                <w:i/>
                              </w:rPr>
                            </w:r>
                            <w:r>
                              <w:rPr>
                                <w:bCs/>
                                <w:i/>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2.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275/2026/0502/VFI-CT.51.A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PHẠM CẨM TRINH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
                          <w:iCs/>
                          <w:highlight w:val="none"/>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w:t>
                      </w:r>
                      <w:r>
                        <w:rPr>
                          <w:rFonts w:ascii="Times New Roman" w:hAnsi="Times New Roman" w:eastAsia="Times New Roman" w:cs="Times New Roman"/>
                          <w:color w:val="000000"/>
                          <w:sz w:val="24"/>
                        </w:rPr>
                        <w:t xml:space="preserve">i thửa đất số: (55-4)+(55-3), tờ bản đồ số: 5I-I-45 có địa chỉ: Tổ 30, phường Hoàng Văn Thụ, quận Hoàng Mai, Thành phố Hà Nội (nay là phường Tương Mai, Thành phố Hà Nội) theo Giấy chứng nhận quyền sử dụng đất, quyền sở hữu nhà ở và tài sản khác gắn liền vớ</w:t>
                      </w:r>
                      <w:r>
                        <w:rPr>
                          <w:rFonts w:ascii="Times New Roman" w:hAnsi="Times New Roman" w:eastAsia="Times New Roman" w:cs="Times New Roman"/>
                          <w:color w:val="000000"/>
                          <w:sz w:val="24"/>
                        </w:rPr>
                        <w:t xml:space="preserve">i đất số: BI 549917, số vào sổ cấp GCN: CH 01125/HĐ:44/303 do UBND quận Hoàng Mai cấp ngày 4 tháng 4 năm 2012</w:t>
                      </w:r>
                      <w:r>
                        <w:rPr>
                          <w:rFonts w:ascii="Times New Roman" w:hAnsi="Times New Roman" w:eastAsia="Times New Roman" w:cs="Times New Roman"/>
                          <w:i/>
                          <w:color w:val="000000"/>
                          <w:sz w:val="24"/>
                        </w:rPr>
                        <w:t xml:space="preserve">. </w:t>
                      </w:r>
                      <w:r>
                        <w:rPr>
                          <w:rFonts w:ascii="Times New Roman" w:hAnsi="Times New Roman" w:eastAsia="Times New Roman" w:cs="Times New Roman"/>
                          <w:i w:val="0"/>
                          <w:iCs w:val="0"/>
                          <w:color w:val="000000"/>
                          <w:sz w:val="24"/>
                        </w:rPr>
                        <w:t xml:space="preserve">Chủ sử dụng đất là ông</w:t>
                      </w:r>
                      <w:r>
                        <w:rPr>
                          <w:bCs/>
                          <w:i w:val="0"/>
                          <w:iCs w:val="0"/>
                        </w:rPr>
                        <w:t xml:space="preserve"> Đinh Xuân Cảnh.</w:t>
                      </w:r>
                      <w:r>
                        <w:rPr>
                          <w:i/>
                          <w:iCs/>
                          <w:highlight w:val="none"/>
                        </w:rPr>
                      </w:r>
                      <w:r>
                        <w:rPr>
                          <w:i/>
                          <w:iCs/>
                          <w:highlight w:val="none"/>
                        </w:rPr>
                      </w:r>
                    </w:p>
                    <w:p>
                      <w:pPr>
                        <w:pBdr/>
                        <w:spacing w:after="120" w:before="120" w:line="360" w:lineRule="auto"/>
                        <w:ind/>
                        <w:jc w:val="both"/>
                        <w:rPr>
                          <w:bCs/>
                          <w:i/>
                        </w:rPr>
                      </w:pPr>
                      <w:r>
                        <w:rPr>
                          <w:bCs/>
                          <w:i/>
                          <w:iCs/>
                          <w:highlight w:val="none"/>
                        </w:rPr>
                      </w:r>
                      <w:r>
                        <w:rPr>
                          <w:bCs/>
                          <w:i/>
                        </w:rPr>
                      </w:r>
                      <w:r>
                        <w:rPr>
                          <w:bCs/>
                          <w:i/>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3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1588"/>
        <w:gridCol w:w="1984"/>
        <w:gridCol w:w="10813"/>
        <w:gridCol w:w="29"/>
      </w:tblGrid>
      <w:tr>
        <w:trPr>
          <w:trHeight w:val="1152"/>
        </w:trPr>
        <w:tc>
          <w:tcPr>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1282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3572" w:type="dxa"/>
            <w:textDirection w:val="lrTb"/>
            <w:noWrap w:val="false"/>
          </w:tcPr>
          <w:p>
            <w:pPr>
              <w:pStyle w:val="1036"/>
              <w:pBdr/>
              <w:spacing w:after="60"/>
              <w:ind/>
              <w:rPr>
                <w:color w:val="000000" w:themeColor="text1"/>
                <w:sz w:val="24"/>
                <w:szCs w:val="24"/>
              </w:rPr>
            </w:pPr>
            <w:r>
              <w:rPr>
                <w:rStyle w:val="1035"/>
                <w:rFonts w:ascii="Times New Roman" w:hAnsi="Times New Roman"/>
                <w:color w:val="000000" w:themeColor="text1"/>
                <w:lang w:val="pt-BR"/>
              </w:rPr>
              <w:t xml:space="preserve">Số: </w:t>
            </w:r>
            <w:r>
              <w:rPr>
                <w:rStyle w:val="1035"/>
                <w:rFonts w:ascii="Times New Roman" w:hAnsi="Times New Roman"/>
                <w:color w:val="000000" w:themeColor="text1"/>
                <w:lang w:val="pt-BR"/>
              </w:rPr>
              <w:t xml:space="preserve">275/2026/0502/VFI-CT.51.A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10813" w:type="dxa"/>
            <w:textDirection w:val="lrTb"/>
            <w:noWrap w:val="false"/>
          </w:tcPr>
          <w:p>
            <w:pPr>
              <w:pStyle w:val="1036"/>
              <w:pBdr/>
              <w:spacing w:after="60"/>
              <w:ind w:right="-56"/>
              <w:jc w:val="left"/>
              <w:rPr>
                <w:color w:val="000000" w:themeColor="text1"/>
                <w:sz w:val="24"/>
                <w:szCs w:val="24"/>
                <w:lang w:val="vi-VN"/>
              </w:rPr>
            </w:pPr>
            <w:r>
              <w:rPr>
                <w:rStyle w:val="1035"/>
                <w:rFonts w:ascii="Times New Roman" w:hAnsi="Times New Roman"/>
                <w:i/>
                <w:color w:val="auto"/>
              </w:rPr>
              <w:t xml:space="preserve">                                                    TP. Hà Nội</w:t>
            </w:r>
            <w:r>
              <w:rPr>
                <w:rStyle w:val="1035"/>
                <w:rFonts w:ascii="Times New Roman" w:hAnsi="Times New Roman"/>
                <w:i/>
                <w:color w:val="auto"/>
                <w:lang w:val="vi-VN"/>
              </w:rPr>
              <w:t xml:space="preserve">, </w:t>
            </w:r>
            <w:r>
              <w:rPr>
                <w:rStyle w:val="1035"/>
                <w:rFonts w:ascii="Times New Roman" w:hAnsi="Times New Roman"/>
                <w:i/>
                <w:color w:val="000000" w:themeColor="text1"/>
                <w:lang w:val="vi-VN"/>
              </w:rPr>
              <w:t xml:space="preserve">ngày 31 tháng 3 năm 2026</w:t>
            </w:r>
            <w:r>
              <w:rPr>
                <w:color w:val="000000" w:themeColor="text1"/>
                <w:sz w:val="24"/>
                <w:szCs w:val="24"/>
                <w:lang w:val="vi-VN"/>
              </w:rPr>
            </w:r>
            <w:r>
              <w:rPr>
                <w:color w:val="000000" w:themeColor="text1"/>
                <w:sz w:val="24"/>
                <w:szCs w:val="24"/>
                <w:lang w:val="vi-VN"/>
              </w:rPr>
            </w:r>
          </w:p>
        </w:tc>
      </w:tr>
    </w:tbl>
    <w:p>
      <w:pPr>
        <w:pStyle w:val="1036"/>
        <w:pBdr/>
        <w:spacing w:after="120" w:before="200" w:line="288" w:lineRule="auto"/>
        <w:ind/>
        <w:jc w:val="center"/>
        <w:rPr>
          <w:rStyle w:val="1035"/>
          <w:rFonts w:ascii="Times New Roman" w:hAnsi="Times New Roman"/>
          <w:b/>
          <w:bCs/>
          <w:color w:val="auto"/>
          <w:sz w:val="30"/>
          <w:szCs w:val="30"/>
          <w:lang w:val="vi-VN"/>
        </w:rPr>
      </w:pPr>
      <w:r>
        <w:rPr>
          <w:rStyle w:val="1035"/>
          <w:rFonts w:ascii="Times New Roman" w:hAnsi="Times New Roman"/>
          <w:b/>
          <w:bCs/>
          <w:color w:val="auto"/>
          <w:sz w:val="30"/>
          <w:szCs w:val="30"/>
          <w:lang w:val="vi-VN"/>
        </w:rPr>
        <w:t xml:space="preserve">CHỨNG THƯ THẨM ĐỊNH GIÁ</w:t>
      </w:r>
      <w:r>
        <w:rPr>
          <w:rStyle w:val="1035"/>
          <w:rFonts w:ascii="Times New Roman" w:hAnsi="Times New Roman"/>
          <w:b/>
          <w:bCs/>
          <w:color w:val="auto"/>
          <w:sz w:val="30"/>
          <w:szCs w:val="30"/>
          <w:lang w:val="vi-VN"/>
        </w:rPr>
      </w:r>
      <w:r>
        <w:rPr>
          <w:rStyle w:val="103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PHẠM CẨM TRINH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275/2026/0502VFI-HĐTĐ.51.A</w:t>
      </w:r>
      <w:r>
        <w:rPr>
          <w:spacing w:val="-4"/>
          <w:lang w:val="vi-VN"/>
        </w:rPr>
        <w:t xml:space="preserve"> ký ngày </w:t>
      </w:r>
      <w:r>
        <w:rPr>
          <w:color w:val="000000" w:themeColor="text1"/>
          <w:spacing w:val="-4"/>
        </w:rPr>
        <w:t xml:space="preserve">28 tháng 3 năm 2026</w:t>
      </w:r>
      <w:r>
        <w:rPr>
          <w:spacing w:val="-4"/>
          <w:lang w:val="vi-VN"/>
        </w:rPr>
        <w:t xml:space="preserve"> </w:t>
      </w:r>
      <w:r>
        <w:rPr>
          <w:spacing w:val="-4"/>
          <w:lang w:val="vi-VN"/>
        </w:rPr>
        <w:t xml:space="preserve">giữa </w:t>
      </w:r>
      <w:r>
        <w:rPr>
          <w:color w:val="000000" w:themeColor="text1"/>
          <w:spacing w:val="-4"/>
        </w:rPr>
        <w:t xml:space="preserve">bà Phạm Cẩm Trinh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275/2026/0502/VFI-BC.51.A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31 tháng 3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PHẠM CẨM TRINH</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t xml:space="preserve">036188001925</w:t>
            </w:r>
            <w:r>
              <w:rPr>
                <w:rFonts w:ascii="Times New Roman" w:hAnsi="Times New Roman" w:eastAsia="Times New Roman" w:cs="Times New Roman"/>
                <w:sz w:val="24"/>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1988</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t xml:space="preserve">Tổ 30, Phường Tương Mai, Thành phố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w:t>
      </w:r>
      <w:r>
        <w:rPr>
          <w:rFonts w:ascii="Times New Roman" w:hAnsi="Times New Roman" w:eastAsia="Times New Roman" w:cs="Times New Roman"/>
          <w:color w:val="000000"/>
          <w:sz w:val="24"/>
        </w:rPr>
        <w:t xml:space="preserve">i thửa đất số: (55-4)+(55-3), tờ bản đồ số: 5I-I-45 có địa chỉ: Tổ 30, phường Hoàng Văn Thụ, quận Hoàng Mai, Thành phố Hà Nội (nay là phường Tương Mai, Thành phố Hà Nội) theo Giấy chứng nhận quyền sử dụng đất, quyền sở hữu nhà ở và tài sản khác gắn liền vớ</w:t>
      </w:r>
      <w:r>
        <w:rPr>
          <w:rFonts w:ascii="Times New Roman" w:hAnsi="Times New Roman" w:eastAsia="Times New Roman" w:cs="Times New Roman"/>
          <w:color w:val="000000"/>
          <w:sz w:val="24"/>
        </w:rPr>
        <w:t xml:space="preserve">i đất số: BI 549917, số vào sổ cấp GCN: CH 01125/HĐ:44/303  do UBND quận Hoàng Mai cấp ngày 4 tháng 4 năm 2012</w:t>
      </w:r>
      <w:r>
        <w:rPr>
          <w:rFonts w:ascii="Times New Roman" w:hAnsi="Times New Roman" w:eastAsia="Times New Roman" w:cs="Times New Roman"/>
          <w:i/>
          <w:color w:val="000000"/>
          <w:sz w:val="24"/>
        </w:rPr>
        <w:t xml:space="preserve">. </w:t>
      </w:r>
      <w:r>
        <w:rPr>
          <w:rFonts w:ascii="Times New Roman" w:hAnsi="Times New Roman" w:eastAsia="Times New Roman" w:cs="Times New Roman"/>
          <w:i w:val="0"/>
          <w:iCs w:val="0"/>
          <w:color w:val="000000"/>
          <w:sz w:val="24"/>
        </w:rPr>
        <w:t xml:space="preserve">Chủ sử dụng đất là ông</w:t>
      </w:r>
      <w:r>
        <w:rPr>
          <w:bCs/>
          <w:i w:val="0"/>
          <w:iCs w:val="0"/>
        </w:rPr>
        <w:t xml:space="preserve"> Đinh Xuân Cảnh.</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03/2026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w:t>
            </w:r>
            <w:r>
              <w:rPr>
                <w:rFonts w:ascii="Times New Roman" w:hAnsi="Times New Roman" w:eastAsia="Times New Roman" w:cs="Times New Roman"/>
                <w:b/>
                <w:bCs/>
                <w:color w:val="000000"/>
                <w:sz w:val="24"/>
              </w:rPr>
              <w:t xml:space="preserve">i thửa đất số: (55-4)+(55-3), tờ bản đồ số: 5I-I-45 có địa chỉ: Tổ 30, phường Hoàng Văn Thụ, quận Hoàng Mai, Thành phố Hà Nội (nay là phường Tương Mai, Thành phố Hà Nội) theo Giấy chứng nhận quyền sử dụng đất, quyền sở hữu nhà ở và tài sản khác gắn liền vớ</w:t>
            </w:r>
            <w:r>
              <w:rPr>
                <w:rFonts w:ascii="Times New Roman" w:hAnsi="Times New Roman" w:eastAsia="Times New Roman" w:cs="Times New Roman"/>
                <w:b/>
                <w:bCs/>
                <w:color w:val="000000"/>
                <w:sz w:val="24"/>
              </w:rPr>
              <w:t xml:space="preserve">i đất số: BI 549917, số vào sổ cấp GCN: CH 01125/HĐ:44/303  do UBND quận Hoàng Mai cấp ngày 4 tháng 4 năm 2012</w:t>
            </w:r>
            <w:r>
              <w:rPr>
                <w:rFonts w:ascii="Times New Roman" w:hAnsi="Times New Roman" w:eastAsia="Times New Roman" w:cs="Times New Roman"/>
                <w:b/>
                <w:bCs/>
                <w:i/>
                <w:color w:val="000000"/>
                <w:sz w:val="24"/>
              </w:rPr>
              <w:t xml:space="preserve">. </w:t>
            </w:r>
            <w:r>
              <w:rPr>
                <w:rFonts w:ascii="Times New Roman" w:hAnsi="Times New Roman" w:eastAsia="Times New Roman" w:cs="Times New Roman"/>
                <w:b/>
                <w:bCs/>
                <w:i w:val="0"/>
                <w:iCs w:val="0"/>
                <w:color w:val="000000"/>
                <w:sz w:val="24"/>
              </w:rPr>
              <w:t xml:space="preserve">Chủ sử dụng đất là ông</w:t>
            </w:r>
            <w:r>
              <w:rPr>
                <w:b/>
                <w:bCs/>
                <w:i w:val="0"/>
                <w:iCs w:val="0"/>
              </w:rPr>
              <w:t xml:space="preserve"> Đinh Xuân Cảnh</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30</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150.000.000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4.500.000.000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4.500.000.000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năm trăm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ayout w:type="fixed"/>
        <w:tblLook w:val="04A0" w:firstRow="1" w:lastRow="0" w:firstColumn="1" w:lastColumn="0" w:noHBand="0" w:noVBand="1"/>
      </w:tblPr>
      <w:tblGrid>
        <w:gridCol w:w="29"/>
        <w:gridCol w:w="1787"/>
        <w:gridCol w:w="2335"/>
        <w:gridCol w:w="5657"/>
        <w:gridCol w:w="65"/>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4122" w:type="dxa"/>
            <w:textDirection w:val="lrTb"/>
            <w:noWrap w:val="false"/>
          </w:tcPr>
          <w:p>
            <w:pPr>
              <w:pStyle w:val="1036"/>
              <w:pBdr/>
              <w:spacing w:after="60"/>
              <w:ind/>
              <w:rPr>
                <w:color w:val="000000" w:themeColor="text1"/>
                <w:sz w:val="24"/>
                <w:szCs w:val="24"/>
              </w:rPr>
            </w:pPr>
            <w:r>
              <w:rPr>
                <w:rStyle w:val="1035"/>
                <w:rFonts w:ascii="Times New Roman" w:hAnsi="Times New Roman"/>
                <w:color w:val="000000" w:themeColor="text1"/>
                <w:lang w:val="pt-BR"/>
              </w:rPr>
              <w:t xml:space="preserve">Số:</w:t>
            </w:r>
            <w:r>
              <w:rPr>
                <w:rStyle w:val="1035"/>
                <w:rFonts w:ascii="Times New Roman" w:hAnsi="Times New Roman" w:eastAsia="Times New Roman" w:cs="Times New Roman"/>
                <w:color w:val="000000" w:themeColor="text1"/>
                <w:sz w:val="24"/>
                <w:szCs w:val="24"/>
                <w:lang w:val="pt-BR"/>
              </w:rPr>
              <w:t xml:space="preserve"> </w:t>
            </w:r>
            <w:r>
              <w:rPr>
                <w:rFonts w:ascii="Times New Roman" w:hAnsi="Times New Roman" w:eastAsia="Times New Roman" w:cs="Times New Roman"/>
                <w:color w:val="081b3a"/>
                <w:spacing w:val="3"/>
                <w:sz w:val="24"/>
                <w:szCs w:val="24"/>
                <w:highlight w:val="white"/>
              </w:rPr>
              <w:t xml:space="preserve">275/2026/0502/VFI-BC.51.A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657" w:type="dxa"/>
            <w:textDirection w:val="lrTb"/>
            <w:noWrap w:val="false"/>
          </w:tcPr>
          <w:p>
            <w:pPr>
              <w:pStyle w:val="1036"/>
              <w:pBdr/>
              <w:spacing w:after="60"/>
              <w:ind w:right="-56"/>
              <w:jc w:val="right"/>
              <w:rPr>
                <w:color w:val="000000" w:themeColor="text1"/>
                <w:sz w:val="24"/>
                <w:szCs w:val="24"/>
                <w:lang w:val="vi-VN"/>
              </w:rPr>
            </w:pPr>
            <w:r>
              <w:rPr>
                <w:rStyle w:val="1035"/>
                <w:rFonts w:ascii="Times New Roman" w:hAnsi="Times New Roman"/>
                <w:i/>
                <w:color w:val="auto"/>
              </w:rPr>
              <w:t xml:space="preserve">TP. Hà Nội</w:t>
            </w:r>
            <w:r>
              <w:rPr>
                <w:rStyle w:val="1035"/>
                <w:rFonts w:ascii="Times New Roman" w:hAnsi="Times New Roman"/>
                <w:i/>
                <w:color w:val="auto"/>
                <w:lang w:val="vi-VN"/>
              </w:rPr>
              <w:t xml:space="preserve">, </w:t>
            </w:r>
            <w:r>
              <w:rPr>
                <w:rStyle w:val="1035"/>
                <w:rFonts w:ascii="Times New Roman" w:hAnsi="Times New Roman"/>
                <w:i/>
                <w:color w:val="000000" w:themeColor="text1"/>
                <w:lang w:val="vi-VN"/>
              </w:rPr>
              <w:t xml:space="preserve">ngày 31 tháng 3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4122" w:type="dxa"/>
            <w:textDirection w:val="lrTb"/>
            <w:noWrap w:val="false"/>
          </w:tcPr>
          <w:p>
            <w:pPr>
              <w:pStyle w:val="1036"/>
              <w:pBdr/>
              <w:spacing w:after="60"/>
              <w:ind/>
              <w:rPr>
                <w:rStyle w:val="1035"/>
                <w:rFonts w:ascii="Times New Roman" w:hAnsi="Times New Roman"/>
                <w:color w:val="000000" w:themeColor="text1"/>
                <w:lang w:val="pt-BR"/>
              </w:rPr>
            </w:pPr>
            <w:r>
              <w:rPr>
                <w:rStyle w:val="1035"/>
                <w:rFonts w:ascii="Times New Roman" w:hAnsi="Times New Roman"/>
                <w:color w:val="000000" w:themeColor="text1"/>
                <w:lang w:val="pt-BR"/>
              </w:rPr>
            </w:r>
            <w:r>
              <w:rPr>
                <w:rStyle w:val="1035"/>
                <w:rFonts w:ascii="Times New Roman" w:hAnsi="Times New Roman"/>
                <w:color w:val="000000" w:themeColor="text1"/>
                <w:lang w:val="pt-BR"/>
              </w:rPr>
            </w:r>
            <w:r>
              <w:rPr>
                <w:rStyle w:val="1035"/>
                <w:rFonts w:ascii="Times New Roman" w:hAnsi="Times New Roman"/>
                <w:color w:val="000000" w:themeColor="text1"/>
                <w:lang w:val="pt-BR"/>
              </w:rPr>
            </w:r>
          </w:p>
        </w:tc>
        <w:tc>
          <w:tcPr>
            <w:shd w:val="clear" w:color="auto" w:fill="auto"/>
            <w:tcBorders/>
            <w:tcMar>
              <w:left w:w="108" w:type="dxa"/>
              <w:top w:w="0" w:type="dxa"/>
              <w:right w:w="108" w:type="dxa"/>
              <w:bottom w:w="0" w:type="dxa"/>
            </w:tcMar>
            <w:tcW w:w="5657" w:type="dxa"/>
            <w:textDirection w:val="lrTb"/>
            <w:noWrap w:val="false"/>
          </w:tcPr>
          <w:p>
            <w:pPr>
              <w:pStyle w:val="1036"/>
              <w:pBdr/>
              <w:spacing w:after="60"/>
              <w:ind w:right="-56"/>
              <w:rPr>
                <w:rStyle w:val="1035"/>
                <w:rFonts w:ascii="Times New Roman" w:hAnsi="Times New Roman"/>
                <w:i/>
                <w:color w:val="auto"/>
              </w:rPr>
            </w:pPr>
            <w:r>
              <w:rPr>
                <w:rFonts w:ascii="Times New Roman" w:hAnsi="Times New Roman"/>
                <w:i/>
                <w:color w:val="auto"/>
              </w:rPr>
            </w:r>
            <w:r>
              <w:rPr>
                <w:rStyle w:val="1035"/>
                <w:rFonts w:ascii="Times New Roman" w:hAnsi="Times New Roman"/>
                <w:i/>
                <w:color w:val="auto"/>
              </w:rPr>
            </w:r>
            <w:r>
              <w:rPr>
                <w:rStyle w:val="1035"/>
                <w:rFonts w:ascii="Times New Roman" w:hAnsi="Times New Roman"/>
                <w:i/>
                <w:color w:val="auto"/>
              </w:rPr>
            </w:r>
          </w:p>
        </w:tc>
      </w:tr>
    </w:tbl>
    <w:p>
      <w:pPr>
        <w:pStyle w:val="103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275/2026/0502/VFI-CT.51.A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31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PHẠM CẨM TRINH</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t xml:space="preserve">036188001925</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1988</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t xml:space="preserve">Tổ 30, Phường Tương Mai,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88" w:lineRule="auto"/>
              <w:ind/>
              <w:jc w:val="both"/>
              <w:rPr>
                <w:b w:val="0"/>
                <w:bCs w:val="0"/>
              </w:rPr>
            </w:pPr>
            <w:r>
              <w:rPr>
                <w:color w:val="000000"/>
              </w:rPr>
            </w:r>
            <w:r>
              <w:rPr>
                <w:rFonts w:ascii="Times New Roman" w:hAnsi="Times New Roman" w:eastAsia="Times New Roman" w:cs="Times New Roman"/>
                <w:b w:val="0"/>
                <w:bCs w:val="0"/>
                <w:color w:val="000000"/>
                <w:sz w:val="24"/>
              </w:rPr>
              <w:t xml:space="preserve">Quyền sử dụng đất tạ</w:t>
            </w:r>
            <w:r>
              <w:rPr>
                <w:rFonts w:ascii="Times New Roman" w:hAnsi="Times New Roman" w:eastAsia="Times New Roman" w:cs="Times New Roman"/>
                <w:b w:val="0"/>
                <w:bCs w:val="0"/>
                <w:color w:val="000000"/>
                <w:sz w:val="24"/>
              </w:rPr>
              <w:t xml:space="preserve">i thửa đất số: (55-4)+(55-3), tờ bản đồ số: 5I-I-45 có địa chỉ: Tổ 30, phường Hoàng Văn Thụ, quận Hoàng Mai, Thành phố Hà Nội (nay là phường Tương Mai, Thành phố Hà Nội) theo Giấy chứng nhận quyền sử dụng đất, quyền sở hữu nhà ở và tài sản khác gắn liền vớ</w:t>
            </w:r>
            <w:r>
              <w:rPr>
                <w:rFonts w:ascii="Times New Roman" w:hAnsi="Times New Roman" w:eastAsia="Times New Roman" w:cs="Times New Roman"/>
                <w:b w:val="0"/>
                <w:bCs w:val="0"/>
                <w:color w:val="000000"/>
                <w:sz w:val="24"/>
              </w:rPr>
              <w:t xml:space="preserve">i đất số: BI 549917, số vào sổ cấp GCN: CH 01125/HĐ:44/303  do UBND quận Hoàng Mai cấp ngày 4 tháng 4 năm 2012</w:t>
            </w:r>
            <w:r>
              <w:rPr>
                <w:rFonts w:ascii="Times New Roman" w:hAnsi="Times New Roman" w:eastAsia="Times New Roman" w:cs="Times New Roman"/>
                <w:b w:val="0"/>
                <w:bCs w:val="0"/>
                <w:i/>
                <w:color w:val="000000"/>
                <w:sz w:val="24"/>
              </w:rPr>
              <w:t xml:space="preserve">. </w:t>
            </w:r>
            <w:r>
              <w:rPr>
                <w:rFonts w:ascii="Times New Roman" w:hAnsi="Times New Roman" w:eastAsia="Times New Roman" w:cs="Times New Roman"/>
                <w:b w:val="0"/>
                <w:bCs w:val="0"/>
                <w:i w:val="0"/>
                <w:iCs w:val="0"/>
                <w:color w:val="000000"/>
                <w:sz w:val="24"/>
              </w:rPr>
              <w:t xml:space="preserve">Chủ sử dụng đất là ông</w:t>
            </w:r>
            <w:r>
              <w:rPr>
                <w:b w:val="0"/>
                <w:bCs w:val="0"/>
                <w:i w:val="0"/>
                <w:iCs w:val="0"/>
              </w:rPr>
              <w:t xml:space="preserve"> Đinh Xuân Cảnh</w:t>
            </w:r>
            <w:r>
              <w:rPr>
                <w:b w:val="0"/>
                <w:bCs w:val="0"/>
              </w:rPr>
              <w:t xml:space="preserve">.</w:t>
            </w:r>
            <w:r>
              <w:rPr>
                <w:b w:val="0"/>
                <w:bCs w:val="0"/>
              </w:rPr>
            </w:r>
            <w:r>
              <w:rPr>
                <w:b w:val="0"/>
                <w:bCs w:val="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rFonts w:ascii="Times New Roman" w:hAnsi="Times New Roman" w:eastAsia="Times New Roman" w:cs="Times New Roman"/>
                <w:b w:val="0"/>
                <w:bCs w:val="0"/>
                <w:color w:val="000000"/>
                <w:sz w:val="24"/>
              </w:rPr>
              <w:t xml:space="preserve"> Phường Tương Mai,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20.990527777778, 105.85786111111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7"/>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37"/>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7"/>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b w:val="0"/>
          <w:bCs w:val="0"/>
          <w:color w:val="000000"/>
          <w:sz w:val="24"/>
        </w:rPr>
        <w:t xml:space="preserve">Giấy chứng nhận quyền sử dụng đất, quyền sở hữu nhà ở và tài sản khác gắn liền vớ</w:t>
      </w:r>
      <w:r>
        <w:rPr>
          <w:rFonts w:ascii="Times New Roman" w:hAnsi="Times New Roman" w:eastAsia="Times New Roman" w:cs="Times New Roman"/>
          <w:b w:val="0"/>
          <w:bCs w:val="0"/>
          <w:color w:val="000000"/>
          <w:sz w:val="24"/>
        </w:rPr>
        <w:t xml:space="preserve">i đất số: BI 549917, số vào sổ cấp GCN: CH 01125/HĐ:44/303  do UBND quận Hoàng Mai cấp ngày 4 tháng 4 năm 2012</w:t>
      </w:r>
      <w:r>
        <w:rPr>
          <w:rFonts w:ascii="Times New Roman" w:hAnsi="Times New Roman" w:eastAsia="Times New Roman" w:cs="Times New Roman"/>
          <w:b w:val="0"/>
          <w:bCs w:val="0"/>
          <w:i/>
          <w:color w:val="000000"/>
          <w:sz w:val="24"/>
        </w:rPr>
        <w:t xml:space="preserve">. </w:t>
      </w:r>
      <w:r>
        <w:rPr>
          <w:rFonts w:ascii="Times New Roman" w:hAnsi="Times New Roman" w:eastAsia="Times New Roman" w:cs="Times New Roman"/>
          <w:b w:val="0"/>
          <w:bCs w:val="0"/>
          <w:i w:val="0"/>
          <w:iCs w:val="0"/>
          <w:color w:val="000000"/>
          <w:sz w:val="24"/>
        </w:rPr>
        <w:t xml:space="preserve">Chủ sử dụng đất là ông</w:t>
      </w:r>
      <w:r>
        <w:rPr>
          <w:b w:val="0"/>
          <w:bCs w:val="0"/>
          <w:i w:val="0"/>
          <w:iCs w:val="0"/>
        </w:rPr>
        <w:t xml:space="preserve"> Đinh Xuân Cảnh</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7"/>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275/2026/0502VFI-HĐTĐ.51.A</w:t>
      </w:r>
      <w:r>
        <w:rPr>
          <w:spacing w:val="-4"/>
          <w:lang w:val="vi-VN"/>
        </w:rPr>
        <w:t xml:space="preserve"> ký ngày </w:t>
      </w:r>
      <w:r>
        <w:rPr>
          <w:color w:val="000000" w:themeColor="text1"/>
          <w:spacing w:val="-4"/>
        </w:rPr>
        <w:t xml:space="preserve">28 tháng 3 năm 2026</w:t>
      </w:r>
      <w:r>
        <w:rPr>
          <w:spacing w:val="-4"/>
          <w:lang w:val="vi-VN"/>
        </w:rPr>
        <w:t xml:space="preserve"> </w:t>
      </w:r>
      <w:r>
        <w:rPr>
          <w:spacing w:val="-4"/>
          <w:lang w:val="vi-VN"/>
        </w:rPr>
        <w:t xml:space="preserve">giữa </w:t>
      </w:r>
      <w:r>
        <w:rPr>
          <w:color w:val="000000" w:themeColor="text1"/>
          <w:spacing w:val="-4"/>
        </w:rPr>
        <w:t xml:space="preserve">bà Phạm Cẩm Trinh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color w:val="000000" w:themeColor="text1"/>
          <w:lang w:val="pt-BR"/>
        </w:rPr>
        <w:t xml:space="preserve">.</w:t>
      </w:r>
      <w:r>
        <w:rPr>
          <w:b/>
          <w:lang w:val="pt-BR"/>
        </w:rPr>
      </w:r>
      <w:r>
        <w:rPr>
          <w:b/>
          <w:lang w:val="pt-BR"/>
        </w:rPr>
      </w:r>
    </w:p>
    <w:p>
      <w:pPr>
        <w:pStyle w:val="103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Style w:val="1037"/>
        <w:numPr>
          <w:ilvl w:val="0"/>
          <w:numId w:val="41"/>
        </w:numPr>
        <w:pBdr/>
        <w:shd w:val="nil" w:color="auto"/>
        <w:tabs>
          <w:tab w:val="left" w:leader="none" w:pos="180"/>
        </w:tabs>
        <w:spacing/>
        <w:ind w:right="0" w:firstLine="0" w:left="0"/>
        <w:rPr>
          <w14:ligatures w14:val="none"/>
        </w:rPr>
      </w:pPr>
      <w:r>
        <w:t xml:space="preserve">Từ tháng 7 đến tháng 9/2025, trên các sàn giao dịch bất động sản, đặc biệt là trên nền tảng trực tuyến Batdongsan.com.vn, các thông tin rao bán đất tại khu vực 7 phường mới tại quận Hoàng Mai cũ được đăng tải khá rầm rộ. Đặc biệt là tại các phường Yên Sở, </w:t>
      </w:r>
      <w:r>
        <w:t xml:space="preserve">Hoàng Liệt, Lĩnh Nam... nơi còn quỹ đất lớn được đăng bán sôi động hơn cả.</w:t>
      </w:r>
      <w:r>
        <w:rPr>
          <w14:ligatures w14:val="none"/>
        </w:rPr>
      </w:r>
      <w:r>
        <w:rPr>
          <w14:ligatures w14:val="none"/>
        </w:rPr>
      </w:r>
    </w:p>
    <w:p>
      <w:pPr>
        <w:pStyle w:val="1037"/>
        <w:numPr>
          <w:ilvl w:val="0"/>
          <w:numId w:val="41"/>
        </w:numPr>
        <w:pBdr/>
        <w:shd w:val="nil" w:color="auto"/>
        <w:tabs>
          <w:tab w:val="left" w:leader="none" w:pos="180"/>
        </w:tabs>
        <w:spacing/>
        <w:ind w:right="0" w:firstLine="0" w:left="0"/>
        <w:rPr>
          <w14:ligatures w14:val="none"/>
        </w:rPr>
      </w:pPr>
      <w:r>
        <w:t xml:space="preserve">Cụ thể, mảnh đất phân lô, sổ đỏ chính chủ, rộng 60m2, mặt tiền 5m tại đường Linh Đàm, phường Hoàng Liệt hiện đang được đăng thông tin rao bán với giá 16 tỷ đồng, tương đương 266,67 triệu đồng/m2.</w:t>
      </w:r>
      <w:r>
        <w:rPr>
          <w14:ligatures w14:val="none"/>
        </w:rPr>
      </w:r>
      <w:r>
        <w:rPr>
          <w14:ligatures w14:val="none"/>
        </w:rPr>
      </w:r>
    </w:p>
    <w:p>
      <w:pPr>
        <w:pStyle w:val="1037"/>
        <w:numPr>
          <w:ilvl w:val="0"/>
          <w:numId w:val="41"/>
        </w:numPr>
        <w:pBdr/>
        <w:shd w:val="nil" w:color="auto"/>
        <w:tabs>
          <w:tab w:val="left" w:leader="none" w:pos="180"/>
        </w:tabs>
        <w:spacing/>
        <w:ind w:right="0" w:firstLine="0" w:left="0"/>
        <w:rPr>
          <w14:ligatures w14:val="none"/>
        </w:rPr>
      </w:pPr>
      <w:r>
        <w:t xml:space="preserve">Chính chủ đang rao bán một lô đất rộng 200m2, mặt tiền 4,6m tại ngõ 296, đường Lĩnh Nam, phường Lĩnh Nam với giá 46 tỷ đồng, tương đương 230 triệu đồng/m2.</w:t>
      </w:r>
      <w:r>
        <w:rPr>
          <w14:ligatures w14:val="none"/>
        </w:rPr>
      </w:r>
      <w:r>
        <w:rPr>
          <w14:ligatures w14:val="none"/>
        </w:rPr>
      </w:r>
    </w:p>
    <w:p>
      <w:pPr>
        <w:pStyle w:val="1037"/>
        <w:numPr>
          <w:ilvl w:val="0"/>
          <w:numId w:val="41"/>
        </w:numPr>
        <w:pBdr/>
        <w:shd w:val="nil" w:color="auto"/>
        <w:tabs>
          <w:tab w:val="left" w:leader="none" w:pos="180"/>
        </w:tabs>
        <w:spacing/>
        <w:ind w:right="0" w:firstLine="0" w:left="0"/>
        <w:rPr>
          <w14:ligatures w14:val="none"/>
        </w:rPr>
      </w:pPr>
      <w:r>
        <w:t xml:space="preserve">Nằm trên đường Yên Duyên, phường Yên Sở, mảnh đất rộng 50,5m2 hiện đang được đăng thông tin rao bán với giá 15 tỷ đồng, tương đương 297,03 triệu đồng/m2.</w:t>
      </w:r>
      <w:r>
        <w:rPr>
          <w14:ligatures w14:val="none"/>
        </w:rPr>
      </w:r>
      <w:r>
        <w:rPr>
          <w14:ligatures w14:val="none"/>
        </w:rPr>
      </w:r>
    </w:p>
    <w:p>
      <w:pPr>
        <w:pStyle w:val="1037"/>
        <w:numPr>
          <w:ilvl w:val="0"/>
          <w:numId w:val="41"/>
        </w:numPr>
        <w:pBdr/>
        <w:shd w:val="nil" w:color="auto"/>
        <w:tabs>
          <w:tab w:val="left" w:leader="none" w:pos="180"/>
        </w:tabs>
        <w:spacing/>
        <w:ind w:right="0" w:firstLine="0" w:left="0"/>
        <w:rPr>
          <w14:ligatures w14:val="none"/>
        </w:rPr>
      </w:pPr>
      <w:r>
        <w:t xml:space="preserve">Tuy có lượng thông tin rao bán đất ở ít hơn, tuy nhiên giá đất ở tại phường Tương Mai, Định Công, Hoàng Mai, ngay cả Vĩnh Hưng cũng không hề rẻ. Đơn cử có thể kể đến một lô đất ở rộng 32m2 tại đường Trần Hòa, phường Định Công hiện đang được đăng thông tin </w:t>
      </w:r>
      <w:r>
        <w:t xml:space="preserve">rao bán với giá 8 tỷ đồng, tương đương 230 triệu đồng/m2.</w:t>
      </w:r>
      <w:r>
        <w:rPr>
          <w14:ligatures w14:val="none"/>
        </w:rPr>
      </w:r>
      <w:r>
        <w:rPr>
          <w14:ligatures w14:val="none"/>
        </w:rPr>
      </w:r>
    </w:p>
    <w:p>
      <w:pPr>
        <w:pStyle w:val="1037"/>
        <w:numPr>
          <w:ilvl w:val="0"/>
          <w:numId w:val="41"/>
        </w:numPr>
        <w:pBdr/>
        <w:shd w:val="nil" w:color="auto"/>
        <w:tabs>
          <w:tab w:val="left" w:leader="none" w:pos="180"/>
        </w:tabs>
        <w:spacing/>
        <w:ind w:right="0" w:firstLine="0" w:left="0"/>
        <w:rPr>
          <w14:ligatures w14:val="none"/>
        </w:rPr>
      </w:pPr>
      <w:r>
        <w:t xml:space="preserve">Tại phố Thịnh Liệt, phường Hoàng Mai (tức phường Thịnh Liệt cũ), một lô đất rộng 50,2m2 hiện cũng đang được rao bán với giá 11,55 tỷ đồng, tương đương 230 triệu đồng/m2.</w:t>
      </w:r>
      <w:r>
        <w:rPr>
          <w14:ligatures w14:val="none"/>
        </w:rPr>
      </w:r>
      <w:r>
        <w:rPr>
          <w14:ligatures w14:val="none"/>
        </w:rPr>
      </w:r>
    </w:p>
    <w:p>
      <w:pPr>
        <w:pStyle w:val="1037"/>
        <w:numPr>
          <w:ilvl w:val="0"/>
          <w:numId w:val="41"/>
        </w:numPr>
        <w:pBdr/>
        <w:shd w:val="nil" w:color="auto"/>
        <w:tabs>
          <w:tab w:val="left" w:leader="none" w:pos="180"/>
        </w:tabs>
        <w:spacing/>
        <w:ind w:right="0" w:firstLine="0" w:left="0"/>
        <w:rPr>
          <w14:ligatures w14:val="none"/>
        </w:rPr>
      </w:pPr>
      <w:r>
        <w:t xml:space="preserve">Thậm chí tại khu vực phường Tương Mai, giá nhiều lô đất ở hiện đã được rao bán trên 300 triệu đồng/m2, cụ thể một lô đất nằm trên mặt phố Trần Đại Nghĩa, phường Tương Mai (tức phường Giáp Bát, quận Hoàng Mai cũ) cũng đang được đăng thông tin rao bán với gi</w:t>
      </w:r>
      <w:r>
        <w:t xml:space="preserve">á 84,5 tỷ đồng, tương đương 307,27 triệu đồng/m2.</w:t>
      </w:r>
      <w:r>
        <w:rPr>
          <w14:ligatures w14:val="none"/>
        </w:rPr>
      </w:r>
      <w:r>
        <w:rPr>
          <w14:ligatures w14:val="none"/>
        </w:rPr>
      </w:r>
    </w:p>
    <w:p>
      <w:pPr>
        <w:pStyle w:val="1037"/>
        <w:numPr>
          <w:ilvl w:val="0"/>
          <w:numId w:val="41"/>
        </w:numPr>
        <w:pBdr/>
        <w:shd w:val="nil" w:color="auto"/>
        <w:tabs>
          <w:tab w:val="left" w:leader="none" w:pos="180"/>
        </w:tabs>
        <w:spacing/>
        <w:ind w:right="0" w:firstLine="0" w:left="0"/>
        <w:rPr>
          <w14:ligatures w14:val="none"/>
        </w:rPr>
      </w:pPr>
      <w:r>
        <w:t xml:space="preserve">Có thể thấy, hiện nay giá bán đất ở tại 7 phường mới được thành lập từ quận Hoàng Mai cũ đang ở ngưỡng khá cao, dao động phổ biến từ 200-300 triệu đồng/m2.</w:t>
      </w:r>
      <w:r>
        <w:rPr>
          <w14:ligatures w14:val="none"/>
        </w:rPr>
      </w:r>
      <w:r>
        <w:rPr>
          <w14:ligatures w14:val="none"/>
        </w:rPr>
      </w:r>
    </w:p>
    <w:p>
      <w:pPr>
        <w:pStyle w:val="1037"/>
        <w:numPr>
          <w:ilvl w:val="0"/>
          <w:numId w:val="41"/>
        </w:numPr>
        <w:pBdr/>
        <w:shd w:val="nil" w:color="auto"/>
        <w:tabs>
          <w:tab w:val="left" w:leader="none" w:pos="180"/>
        </w:tabs>
        <w:spacing/>
        <w:ind w:right="0" w:firstLine="0" w:left="0"/>
        <w:rPr>
          <w14:ligatures w14:val="none"/>
        </w:rPr>
      </w:pPr>
      <w:r>
        <w:t xml:space="preserve">Mặt bằng giá cao phản ánh kỳ vọng lớn của giới đầu tư vào tiềm năng phát triển khu vực Hoàng Mai cũ sau sáp nhập, khi hạ tầng, quy hoạch và tiện ích dân sinh, thương mại được dự báo sẽ tiếp tục nâng cấp mạnh mẽ trong thời gian tới.</w:t>
      </w:r>
      <w:r>
        <w:rPr>
          <w14:ligatures w14:val="none"/>
        </w:rPr>
      </w:r>
      <w:r>
        <w:rPr>
          <w14:ligatures w14:val="none"/>
        </w:rPr>
      </w:r>
    </w:p>
    <w:p>
      <w:pPr>
        <w:pBdr/>
        <w:tabs>
          <w:tab w:val="left" w:leader="none" w:pos="426"/>
        </w:tabs>
        <w:spacing w:after="120" w:before="120" w:line="276" w:lineRule="auto"/>
        <w:ind/>
        <w:jc w:val="center"/>
        <w:rPr>
          <w:i/>
          <w:iCs/>
        </w:rPr>
      </w:pPr>
      <w:r>
        <w:rPr>
          <w:i/>
          <w:iCs/>
          <w:lang w:val="pt-BR"/>
        </w:rPr>
      </w:r>
      <w:r>
        <w:rPr>
          <w:i/>
          <w:iCs/>
          <w:lang w:val="pt-BR"/>
        </w:rPr>
        <w:t xml:space="preserve">(Nguồn: https://giadinh.suckhoedoisong.vn/gia-dat-o-tai-quan-hoang-mai-cu-phuong-dinh-cong-hoang-liet-hay-tuong-mai-dang-co-bien-dong-manh-17225091211412087.htm)</w:t>
      </w:r>
      <w:r>
        <w:rPr>
          <w:i/>
          <w:iCs/>
          <w:lang w:val="pt-BR"/>
        </w:rPr>
        <w:tab/>
      </w:r>
      <w:r>
        <w:rPr>
          <w:i/>
          <w:iCs/>
        </w:rPr>
      </w:r>
      <w:r>
        <w:rPr>
          <w:i/>
          <w:iCs/>
        </w:rPr>
      </w:r>
    </w:p>
    <w:p>
      <w:pPr>
        <w:pStyle w:val="103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w:t>
            </w:r>
            <w:r>
              <w:rPr>
                <w:rFonts w:ascii="Times New Roman" w:hAnsi="Times New Roman" w:eastAsia="Times New Roman" w:cs="Times New Roman"/>
                <w:b/>
                <w:bCs/>
                <w:color w:val="000000"/>
                <w:sz w:val="24"/>
              </w:rPr>
              <w:t xml:space="preserve">i thửa đất số: (55-4)+(55-3), tờ bản đồ số: 5I-I-45 có địa chỉ: Tổ 30, phường Hoàng Văn Thụ, quận Hoàng Mai, Thành phố Hà Nội (nay là phường Tương Mai, Thành phố Hà Nội) theo Giấy chứng nhận quyền sử dụng đất, quyền sở hữu nhà ở và tài sản khác gắn liền vớ</w:t>
            </w:r>
            <w:r>
              <w:rPr>
                <w:rFonts w:ascii="Times New Roman" w:hAnsi="Times New Roman" w:eastAsia="Times New Roman" w:cs="Times New Roman"/>
                <w:b/>
                <w:bCs/>
                <w:color w:val="000000"/>
                <w:sz w:val="24"/>
              </w:rPr>
              <w:t xml:space="preserve">i đất số: BI 549917, số vào sổ cấp GCN: CH 01125/HĐ:44/303  do UBND quận Hoàng Mai cấp ngày 4 tháng 4 năm 2012</w:t>
            </w:r>
            <w:r>
              <w:rPr>
                <w:rFonts w:ascii="Times New Roman" w:hAnsi="Times New Roman" w:eastAsia="Times New Roman" w:cs="Times New Roman"/>
                <w:b/>
                <w:bCs/>
                <w:i/>
                <w:color w:val="000000"/>
                <w:sz w:val="24"/>
              </w:rPr>
              <w:t xml:space="preserve">. </w:t>
            </w:r>
            <w:r>
              <w:rPr>
                <w:rFonts w:ascii="Times New Roman" w:hAnsi="Times New Roman" w:eastAsia="Times New Roman" w:cs="Times New Roman"/>
                <w:b/>
                <w:bCs/>
                <w:i w:val="0"/>
                <w:iCs w:val="0"/>
                <w:color w:val="000000"/>
                <w:sz w:val="24"/>
              </w:rPr>
              <w:t xml:space="preserve">Chủ sử dụng đất là ông</w:t>
            </w:r>
            <w:r>
              <w:rPr>
                <w:b/>
                <w:bCs/>
                <w:i w:val="0"/>
                <w:iCs w:val="0"/>
              </w:rPr>
              <w:t xml:space="preserve"> Đinh Xuân Cảnh</w:t>
            </w:r>
            <w:r>
              <w:rPr>
                <w:b/>
                <w:bCs/>
              </w:rPr>
              <w:t xml:space="preserve">.</w:t>
            </w:r>
            <w:r>
              <w:rPr>
                <w:b/>
                <w:bCs/>
              </w:rPr>
            </w:r>
            <w:r>
              <w:rPr>
                <w:b/>
                <w:bCs/>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(55-4)+(55-3)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5I-I-45</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Tổ 30, phường Hoàng Văn Thụ, quận Hoàng Mai,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30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chung: 26,7 m</w:t>
            </w:r>
            <w:r>
              <w:rPr>
                <w:color w:val="000000"/>
                <w:vertAlign w:val="superscript"/>
              </w:rPr>
              <w:t xml:space="preserve">2</w:t>
            </w:r>
            <w:r>
              <w:rPr>
                <w:color w:val="000000"/>
              </w:rPr>
              <w:t xml:space="preserve">, </w:t>
            </w:r>
            <w:r>
              <w:rPr>
                <w:color w:val="000000"/>
              </w:rPr>
            </w:r>
            <w:r>
              <w:rPr>
                <w:color w:val="000000"/>
              </w:rPr>
            </w:r>
          </w:p>
          <w:p>
            <w:pPr>
              <w:pBdr/>
              <w:spacing/>
              <w:ind/>
              <w:jc w:val="center"/>
              <w:rPr>
                <w:color w:val="000000"/>
              </w:rPr>
            </w:pPr>
            <w:r>
              <w:rPr>
                <w:color w:val="000000"/>
              </w:rPr>
              <w:t xml:space="preserve">Sử dụng riêng: </w:t>
            </w:r>
            <w:r>
              <w:rPr>
                <w:color w:val="000000"/>
              </w:rPr>
            </w:r>
            <w:r>
              <w:rPr>
                <w:color w:val="000000"/>
              </w:rPr>
            </w:r>
          </w:p>
          <w:p>
            <w:pPr>
              <w:pBdr/>
              <w:spacing/>
              <w:ind/>
              <w:jc w:val="center"/>
              <w:rPr>
                <w:color w:val="000000"/>
              </w:rPr>
            </w:pPr>
            <w:r>
              <w:rPr>
                <w:color w:val="000000"/>
              </w:rPr>
              <w:t xml:space="preserve">30 m</w:t>
            </w:r>
            <w:r>
              <w:rPr>
                <w:color w:val="000000"/>
                <w:vertAlign w:val="superscript"/>
              </w:rPr>
              <w:t xml:space="preserve">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t xml:space="preserve">Công nhận quyền sử dụng đất như Nhà nước giao đất không thu tiền sử dụng đất.</w:t>
            </w:r>
            <w:r>
              <w:rPr>
                <w:color w:val="000000"/>
              </w:rPr>
            </w:r>
            <w:r>
              <w:rPr>
                <w:color w:val="000000"/>
              </w:rPr>
            </w:r>
          </w:p>
        </w:tc>
      </w:tr>
      <w:tr>
        <w:trPr>
          <w:trHeight w:val="423"/>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spacing/>
              <w:ind/>
              <w:jc w:val="both"/>
              <w:rPr>
                <w:color w:val="000000"/>
              </w:rPr>
            </w:pPr>
            <w:r>
              <w:rPr>
                <w:color w:val="000000"/>
              </w:rPr>
              <w:t xml:space="preserve">Những thay đổi về pháp lý sau khi cấp GCN:</w:t>
            </w:r>
            <w:r>
              <w:rPr>
                <w:color w:val="000000"/>
              </w:rPr>
            </w:r>
            <w:r>
              <w:rPr>
                <w:color w:val="000000"/>
              </w:rPr>
            </w:r>
          </w:p>
        </w:tc>
        <w:tc>
          <w:tcPr>
            <w:gridSpan w:val="3"/>
            <w:tcBorders/>
            <w:tcW w:w="6259" w:type="dxa"/>
            <w:vAlign w:val="center"/>
            <w:vMerge w:val="restart"/>
            <w:textDirection w:val="lrTb"/>
            <w:noWrap w:val="false"/>
          </w:tcPr>
          <w:p>
            <w:pPr>
              <w:pBdr/>
              <w:spacing/>
              <w:ind/>
              <w:jc w:val="both"/>
              <w:rPr>
                <w:color w:val="000000"/>
              </w:rPr>
            </w:pPr>
            <w:r>
              <w:rPr>
                <w:color w:val="000000"/>
              </w:rPr>
              <w:t xml:space="preserve">Tặng cho ông Đinh Xuân Cảnh sinh năm 1987 </w:t>
            </w:r>
            <w:r>
              <w:t xml:space="preserve">Số CMND: 162870813 hộ khẩu trường trú:</w:t>
            </w:r>
            <w:r>
              <w:t xml:space="preserve">Xóm 12A, xã Xuân Kiên, huyện Xuân Trường, tỉnh Nam Định. Đính chính tại chi nhánh Văn phòng đăng ký đất đai quận Hoàng Mai ngày 22 tháng 7 năm 2016</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highlight w:val="yellow"/>
              </w:rPr>
            </w:pPr>
            <w:r>
              <w:rPr>
                <w:color w:val="000000"/>
                <w:highlight w:val="yellow"/>
              </w:rPr>
              <w:t xml:space="preserve">-</w:t>
            </w:r>
            <w:r>
              <w:rPr>
                <w:color w:val="000000"/>
                <w:highlight w:val="yellow"/>
              </w:rPr>
            </w:r>
            <w:r>
              <w:rPr>
                <w:color w:val="000000"/>
                <w:highlight w:val="yellow"/>
              </w:rPr>
            </w:r>
          </w:p>
        </w:tc>
        <w:tc>
          <w:tcPr>
            <w:tcBorders/>
            <w:tcW w:w="2522" w:type="dxa"/>
            <w:vAlign w:val="center"/>
            <w:textDirection w:val="lrTb"/>
            <w:noWrap w:val="false"/>
          </w:tcPr>
          <w:p>
            <w:pPr>
              <w:pBdr/>
              <w:spacing/>
              <w:ind/>
              <w:rPr>
                <w:color w:val="000000"/>
                <w:highlight w:val="yellow"/>
              </w:rPr>
            </w:pPr>
            <w:r>
              <w:rPr>
                <w:color w:val="000000"/>
                <w:highlight w:val="yellow"/>
              </w:rPr>
              <w:t xml:space="preserve">Thông tin quy hoạch:</w:t>
            </w:r>
            <w:r>
              <w:rPr>
                <w:color w:val="000000"/>
                <w:highlight w:val="yellow"/>
              </w:rPr>
            </w:r>
            <w:r>
              <w:rPr>
                <w:color w:val="000000"/>
                <w:highlight w:val="yellow"/>
              </w:rPr>
            </w:r>
          </w:p>
        </w:tc>
        <w:tc>
          <w:tcPr>
            <w:gridSpan w:val="3"/>
            <w:tcBorders/>
            <w:tcW w:w="6259" w:type="dxa"/>
            <w:vAlign w:val="center"/>
            <w:textDirection w:val="lrTb"/>
            <w:noWrap w:val="false"/>
          </w:tcPr>
          <w:p>
            <w:pPr>
              <w:pBdr/>
              <w:spacing/>
              <w:ind/>
              <w:jc w:val="both"/>
              <w:rPr>
                <w:rFonts w:ascii="Times New Roman" w:hAnsi="Times New Roman" w:cs="Times New Roman"/>
                <w:color w:val="000000"/>
                <w:sz w:val="22"/>
                <w:szCs w:val="22"/>
                <w:highlight w:val="yellow"/>
              </w:rPr>
            </w:pPr>
            <w:r>
              <w:rPr>
                <w:color w:val="000000"/>
                <w:highlight w:val="yellow"/>
              </w:rPr>
            </w:r>
            <w:r>
              <w:rPr>
                <w:rFonts w:ascii="Times New Roman" w:hAnsi="Times New Roman" w:eastAsia="Times New Roman" w:cs="Times New Roman"/>
                <w:color w:val="081b3a"/>
                <w:spacing w:val="3"/>
                <w:sz w:val="22"/>
                <w:szCs w:val="22"/>
                <w:highlight w:val="white"/>
              </w:rPr>
              <w:t xml:space="preserve">Tại thời điểm thẩm định giá, tổ thẩm định tiến hành kiểm tra quy hoạch trên app Meeymap. Tổ thẩm định xác định thửa đất nằm trong khu vực đất ở đô thị</w:t>
            </w:r>
            <w:r>
              <w:rPr>
                <w:rFonts w:ascii="Times New Roman" w:hAnsi="Times New Roman" w:cs="Times New Roman"/>
                <w:color w:val="000000"/>
                <w:sz w:val="22"/>
                <w:szCs w:val="22"/>
                <w:highlight w:val="yellow"/>
              </w:rPr>
            </w:r>
            <w:r>
              <w:rPr>
                <w:rFonts w:ascii="Times New Roman" w:hAnsi="Times New Roman" w:cs="Times New Roman"/>
                <w:color w:val="000000"/>
                <w:sz w:val="22"/>
                <w:szCs w:val="22"/>
                <w:highlight w:val="yellow"/>
              </w:rPr>
            </w:r>
          </w:p>
        </w:tc>
      </w:tr>
      <w:tr>
        <w:trPr>
          <w:trHeight w:val="20"/>
        </w:trPr>
        <w:tc>
          <w:tcPr>
            <w:tcBorders/>
            <w:tcW w:w="734" w:type="dxa"/>
            <w:vAlign w:val="center"/>
            <w:vMerge w:val="restart"/>
            <w:textDirection w:val="lrTb"/>
            <w:noWrap w:val="false"/>
          </w:tcPr>
          <w:p>
            <w:pPr>
              <w:pBdr/>
              <w:spacing/>
              <w:ind/>
              <w:jc w:val="center"/>
              <w:rPr>
                <w:color w:val="000000"/>
                <w:highlight w:val="yellow"/>
              </w:rPr>
            </w:pPr>
            <w:r>
              <w:rPr>
                <w:color w:val="000000"/>
                <w:highlight w:val="yellow"/>
              </w:rPr>
            </w:r>
            <w:r>
              <w:rPr>
                <w:color w:val="000000"/>
                <w:highlight w:val="yellow"/>
              </w:rPr>
            </w:r>
            <w:r>
              <w:rPr>
                <w:color w:val="000000"/>
                <w:highlight w:val="yellow"/>
              </w:rPr>
            </w:r>
          </w:p>
        </w:tc>
        <w:tc>
          <w:tcPr>
            <w:gridSpan w:val="4"/>
            <w:tcBorders/>
            <w:tcW w:w="8781" w:type="dxa"/>
            <w:vAlign w:val="center"/>
            <w:vMerge w:val="restart"/>
            <w:textDirection w:val="lrTb"/>
            <w:noWrap w:val="false"/>
          </w:tcPr>
          <w:p>
            <w:pPr>
              <w:pBdr/>
              <w:spacing/>
              <w:ind/>
              <w:jc w:val="center"/>
              <w:rPr>
                <w:color w:val="000000"/>
                <w:highlight w:val="yellow"/>
              </w:rPr>
            </w:pPr>
            <w:r>
              <w:rPr>
                <w:color w:val="000000"/>
                <w:highlight w:val="yellow"/>
              </w:rPr>
            </w:r>
            <w:r>
              <mc:AlternateContent>
                <mc:Choice Requires="wpg">
                  <w:drawing>
                    <wp:inline xmlns:wp="http://schemas.openxmlformats.org/drawingml/2006/wordprocessingDrawing" distT="0" distB="0" distL="0" distR="0">
                      <wp:extent cx="4572000" cy="2203704"/>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533487" name=""/>
                              <pic:cNvPicPr>
                                <a:picLocks noChangeAspect="1"/>
                              </pic:cNvPicPr>
                              <pic:nvPr/>
                            </pic:nvPicPr>
                            <pic:blipFill rotWithShape="1">
                              <a:blip r:embed="rId17"/>
                              <a:stretch/>
                            </pic:blipFill>
                            <pic:spPr bwMode="auto">
                              <a:xfrm rot="0" flipH="0" flipV="0">
                                <a:off x="0" y="0"/>
                                <a:ext cx="4572000" cy="22037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60.00pt;height:173.52pt;mso-wrap-distance-left:0.00pt;mso-wrap-distance-top:0.00pt;mso-wrap-distance-right:0.00pt;mso-wrap-distance-bottom:0.00pt;rotation:0;z-index:1;" stroked="false">
                      <v:imagedata r:id="rId17" o:title=""/>
                      <o:lock v:ext="edit" rotation="t"/>
                    </v:shape>
                  </w:pict>
                </mc:Fallback>
              </mc:AlternateContent>
            </w:r>
            <w:r>
              <w:rPr>
                <w:color w:val="000000"/>
                <w:highlight w:val="yellow"/>
              </w:rPr>
            </w:r>
            <w:r>
              <w:rPr>
                <w:color w:val="000000"/>
                <w:highlight w:val="yellow"/>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sản cách đường Vành Đai 2 (phố Minh Khai) khoảng 800m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highlight w:val="white"/>
              </w:rPr>
              <w:t xml:space="preserve"> Hướng Tây nam: Tiếp giáp đường giao thông</w:t>
              <w:br/>
              <w:t xml:space="preserve"> - Các hướng khác: Tiếp giáp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20.990527777778</w:t>
            </w:r>
            <w:r>
              <w:rPr>
                <w:color w:val="000000"/>
              </w:rPr>
              <w:t xml:space="preserve">, </w:t>
            </w:r>
            <w:r>
              <w:rPr>
                <w:color w:val="000000"/>
              </w:rPr>
              <w:t xml:space="preserve">105.85786111111</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4750"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984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92.50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26,7</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3,31</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9,06</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highlight w:val="white"/>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highlight w:val="yellow"/>
              </w:rPr>
            </w:pPr>
            <w:r>
              <w:rPr>
                <w:color w:val="000000"/>
                <w:highlight w:val="yellow"/>
              </w:rPr>
              <w:t xml:space="preserve">Khả năng chuyển nhượng:</w:t>
            </w:r>
            <w:r>
              <w:rPr>
                <w:color w:val="000000"/>
                <w:highlight w:val="yellow"/>
              </w:rPr>
            </w:r>
            <w:r>
              <w:rPr>
                <w:color w:val="000000"/>
                <w:highlight w:val="yellow"/>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đất:Nhà 4 tầng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b w:val="0"/>
                <w:bCs w:val="0"/>
                <w:color w:val="000000"/>
              </w:rPr>
            </w:pPr>
            <w:r>
              <w:rPr>
                <w:color w:val="000000"/>
              </w:rPr>
            </w:r>
            <w:r>
              <w:rPr>
                <w:rFonts w:ascii="Times New Roman" w:hAnsi="Times New Roman" w:eastAsia="Times New Roman" w:cs="Times New Roman"/>
                <w:b w:val="0"/>
                <w:bCs w:val="0"/>
                <w:color w:val="000000"/>
                <w:sz w:val="24"/>
              </w:rPr>
              <w:t xml:space="preserve">Tại thời điểm khảo sát dưới sự hướng dẫn của Khách hàng, CTXD gắn liền với đất là Nhà 04 tầng 1 tum, xây dựng đã lâu sửa chữa lại năm 2020, xây hết đất, kết cấu tường gạch, mái tôn, hiện đang sử dụng để ở. Công trình chưa được chứng nhận trên GCN: </w:t>
            </w:r>
            <w:r>
              <w:rPr>
                <w:rFonts w:ascii="Times New Roman" w:hAnsi="Times New Roman" w:eastAsia="Times New Roman" w:cs="Times New Roman"/>
                <w:b w:val="0"/>
                <w:bCs w:val="0"/>
                <w:color w:val="000000"/>
                <w:sz w:val="24"/>
              </w:rPr>
              <w:t xml:space="preserve">BI 549917.</w:t>
            </w:r>
            <w:r>
              <w:rPr>
                <w:b w:val="0"/>
                <w:bCs w:val="0"/>
                <w:color w:val="000000"/>
              </w:rPr>
            </w:r>
            <w:r>
              <w:rPr>
                <w:b w:val="0"/>
                <w:bCs w:val="0"/>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41"/>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w:t>
            </w:r>
            <w:r/>
          </w:p>
        </w:tc>
        <w:tc>
          <w:tcPr>
            <w:tcBorders/>
            <w:tcW w:w="1560" w:type="dxa"/>
            <w:vAlign w:val="center"/>
            <w:textDirection w:val="lrTb"/>
            <w:noWrap w:val="false"/>
          </w:tcPr>
          <w:p>
            <w:pPr>
              <w:pBdr/>
              <w:spacing/>
              <w:ind/>
              <w:jc w:val="center"/>
              <w:rPr/>
            </w:pPr>
            <w:r>
              <w:t xml:space="preserve">Tổ 30, phường Hoàng Văn Thụ, quận Hoàng Mai, Hà Nội </w:t>
            </w:r>
            <w:r/>
          </w:p>
        </w:tc>
        <w:tc>
          <w:tcPr>
            <w:tcBorders/>
            <w:tcW w:w="1605" w:type="dxa"/>
            <w:vAlign w:val="center"/>
            <w:textDirection w:val="lrTb"/>
            <w:noWrap w:val="false"/>
          </w:tcPr>
          <w:p>
            <w:pPr>
              <w:pBdr/>
              <w:spacing/>
              <w:ind/>
              <w:jc w:val="center"/>
              <w:rPr/>
            </w:pPr>
            <w:r>
              <w:t xml:space="preserve">Phường Tương Mai, Hà Nội</w:t>
            </w:r>
            <w:r>
              <w:t xml:space="preserve">✔</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Thay đổi địa giới hành chính sau khi sáp nhập phường xã, tỉnh thành</w:t>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bê tông</w:t>
            </w:r>
            <w:r/>
          </w:p>
        </w:tc>
        <w:tc>
          <w:tcPr>
            <w:tcBorders/>
            <w:tcW w:w="1605" w:type="dxa"/>
            <w:vAlign w:val="center"/>
            <w:textDirection w:val="lrTb"/>
            <w:noWrap w:val="false"/>
          </w:tcPr>
          <w:p>
            <w:pPr>
              <w:pBdr/>
              <w:spacing/>
              <w:ind/>
              <w:jc w:val="center"/>
              <w:rPr/>
            </w:pPr>
            <w:r>
              <w:t xml:space="preserve">Đường bê tông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1,5</w:t>
            </w:r>
            <w:r/>
          </w:p>
        </w:tc>
        <w:tc>
          <w:tcPr>
            <w:tcBorders/>
            <w:tcW w:w="1605" w:type="dxa"/>
            <w:vAlign w:val="center"/>
            <w:textDirection w:val="lrTb"/>
            <w:noWrap w:val="false"/>
          </w:tcPr>
          <w:p>
            <w:pPr>
              <w:pBdr/>
              <w:spacing/>
              <w:ind/>
              <w:jc w:val="center"/>
              <w:rPr/>
            </w:pPr>
            <w:r>
              <w:t xml:space="preserve">1,5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30</w:t>
            </w:r>
            <w:r/>
          </w:p>
        </w:tc>
        <w:tc>
          <w:tcPr>
            <w:tcBorders/>
            <w:tcW w:w="1605" w:type="dxa"/>
            <w:vAlign w:val="center"/>
            <w:textDirection w:val="lrTb"/>
            <w:noWrap w:val="false"/>
          </w:tcPr>
          <w:p>
            <w:pPr>
              <w:pBdr/>
              <w:spacing/>
              <w:ind/>
              <w:jc w:val="center"/>
              <w:rPr/>
            </w:pPr>
            <w:r>
              <w:t xml:space="preserve">30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3,31</w:t>
            </w:r>
            <w:r/>
          </w:p>
        </w:tc>
        <w:tc>
          <w:tcPr>
            <w:tcBorders/>
            <w:tcW w:w="1605" w:type="dxa"/>
            <w:vAlign w:val="center"/>
            <w:textDirection w:val="lrTb"/>
            <w:noWrap w:val="false"/>
          </w:tcPr>
          <w:p>
            <w:pPr>
              <w:pBdr/>
              <w:spacing/>
              <w:ind/>
              <w:jc w:val="center"/>
              <w:rPr/>
            </w:pPr>
            <w:r>
              <w:t xml:space="preserve">3,31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9,06</w:t>
            </w:r>
            <w:r/>
          </w:p>
        </w:tc>
        <w:tc>
          <w:tcPr>
            <w:tcBorders/>
            <w:tcW w:w="1605" w:type="dxa"/>
            <w:vAlign w:val="center"/>
            <w:textDirection w:val="lrTb"/>
            <w:noWrap w:val="false"/>
          </w:tcPr>
          <w:p>
            <w:pPr>
              <w:pBdr/>
              <w:spacing/>
              <w:ind/>
              <w:jc w:val="center"/>
              <w:rPr/>
            </w:pPr>
            <w:r>
              <w:t xml:space="preserve">9,06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7"/>
        <w:numPr>
          <w:ilvl w:val="0"/>
          <w:numId w:val="43"/>
        </w:numPr>
        <w:pBdr>
          <w:top w:val="none" w:color="000000" w:sz="4" w:space="0"/>
          <w:left w:val="none" w:color="000000" w:sz="4" w:space="0"/>
          <w:bottom w:val="none" w:color="000000" w:sz="4" w:space="0"/>
          <w:right w:val="none" w:color="000000" w:sz="4" w:space="0"/>
        </w:pBdr>
        <w:spacing/>
        <w:ind w:right="0" w:hanging="360" w:left="360"/>
        <w:jc w:val="both"/>
        <w:rPr/>
      </w:pPr>
      <w:r>
        <w:rPr>
          <w:rFonts w:ascii="Times New Roman" w:hAnsi="Times New Roman" w:eastAsia="Times New Roman" w:cs="Times New Roman"/>
          <w:color w:val="000000"/>
          <w:sz w:val="24"/>
        </w:rPr>
      </w:r>
      <w:r>
        <w:rPr>
          <w:rFonts w:ascii="Times New Roman" w:hAnsi="Times New Roman" w:eastAsia="Times New Roman" w:cs="Times New Roman"/>
          <w:b w:val="0"/>
          <w:bCs w:val="0"/>
          <w:color w:val="000000"/>
          <w:sz w:val="24"/>
        </w:rPr>
        <w:t xml:space="preserve">Tại thời điểm khảo sát dưới sự hướng dẫn của Khách hàng, CTXD gắn liền với đất là Nhà 04 tầng 1 tum, xây dựng đã lâu sửa chữa lại năm 2020, xây hết đất, kết cấu tường gạch, mái tôn, hiện đang sử dụng để ở. Công trình chưa được chứng nhận trên GCN: </w:t>
      </w:r>
      <w:r>
        <w:rPr>
          <w:rFonts w:ascii="Times New Roman" w:hAnsi="Times New Roman" w:eastAsia="Times New Roman" w:cs="Times New Roman"/>
          <w:b w:val="0"/>
          <w:bCs w:val="0"/>
          <w:color w:val="000000"/>
          <w:sz w:val="24"/>
        </w:rPr>
        <w:t xml:space="preserve">BI 549917</w:t>
      </w:r>
      <w:r>
        <w:rPr>
          <w:rFonts w:ascii="Times New Roman" w:hAnsi="Times New Roman" w:eastAsia="Times New Roman" w:cs="Times New Roman"/>
          <w:color w:val="000000"/>
          <w:spacing w:val="-2"/>
          <w:sz w:val="24"/>
        </w:rPr>
        <w:t xml:space="preserve">. Theo đề nghị của ngân hàng/khách hàng, tổ thẩm định xác định công trình xây dựng trên đất cho mục đích tham khảo, kính để nghị các đơn vị sử dụng kết quả lưu ý.</w:t>
      </w:r>
      <w:r>
        <w:rPr>
          <w:rFonts w:ascii="Times New Roman" w:hAnsi="Times New Roman" w:eastAsia="Times New Roman" w:cs="Times New Roman"/>
          <w:sz w:val="24"/>
        </w:rPr>
      </w:r>
      <w:r/>
    </w:p>
    <w:p>
      <w:pPr>
        <w:pStyle w:val="103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7"/>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7"/>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7"/>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w:t>
      </w:r>
      <w:r>
        <w:rPr>
          <w:lang w:val="de-DE"/>
        </w:rPr>
      </w:r>
      <w:r>
        <w:rPr>
          <w:lang w:val="de-DE"/>
        </w:rPr>
      </w:r>
    </w:p>
    <w:p>
      <w:pPr>
        <w:pStyle w:val="103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p>
      <w:pPr>
        <w:pBdr/>
        <w:tabs>
          <w:tab w:val="left" w:leader="none" w:pos="720"/>
        </w:tabs>
        <w:spacing w:after="120" w:before="120" w:line="276" w:lineRule="auto"/>
        <w:ind w:firstLine="0" w:left="360"/>
        <w:jc w:val="both"/>
        <w:rPr>
          <w:b/>
          <w:bCs/>
          <w:lang w:val="nl-NL"/>
        </w:rPr>
      </w:pPr>
      <w:r>
        <w:rPr>
          <w:b/>
          <w:highlight w:val="none"/>
          <w:lang w:val="nl-NL" w:bidi="nl-NL"/>
        </w:rPr>
      </w:r>
      <w:r>
        <w:rPr>
          <w:b/>
          <w:bCs/>
          <w:lang w:val="nl-NL"/>
        </w:rPr>
      </w:r>
      <w:r>
        <w:rPr>
          <w:b/>
          <w:bCs/>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r>
            <w:r>
              <w:t xml:space="preserve">Phường Tương Mai,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r>
            <w:r>
              <w:t xml:space="preserve">Phường Tương Mai,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r>
            <w:r>
              <w:t xml:space="preserve">Phường Tương Mai,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r>
            <w:r>
              <w:t xml:space="preserve">Phường Tương Mai, Thành phố Hà Nội</w:t>
            </w:r>
            <w:r>
              <w:rPr>
                <w:sz w:val="22"/>
                <w:szCs w:val="22"/>
              </w:rPr>
            </w: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https://alonhadat.com.vn/sieu-hot-goc-de-hoang-mai-26m-4-tang-2-thoang-full-noi-that-nha-dep-chi-5-6-ty-17121586.html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https://batdongsan.com.vn/ban-dat-duong-minh-khai-phuong-hoang-van-thu-4/ban-mai-cu-khu-vuc-ngo-thong-xe-may-tranh-1-ngoat-ra-o-to-pr44102873</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https://guland.vn/post/nha-rieng-hoang-mai-5pn-4-tang-thang-may-64m2-ngo-thong-mat-tien-thoang-gia-127-ty-1244048</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0868.727.213</w:t>
            </w:r>
            <w:r>
              <w:rPr>
                <w:sz w:val="22"/>
                <w:szCs w:val="22"/>
              </w:rPr>
              <w:t xml:space="preserve"> </w:t>
            </w:r>
            <w:r>
              <w:rPr>
                <w:sz w:val="22"/>
                <w:szCs w:val="22"/>
              </w:rPr>
              <w:br/>
              <w:t xml:space="preserve">(</w:t>
            </w:r>
            <w:r>
              <w:rPr>
                <w:sz w:val="22"/>
                <w:szCs w:val="22"/>
              </w:rPr>
              <w:t xml:space="preserve">Phạm Hùng Sơn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0932596286</w:t>
            </w:r>
            <w:r>
              <w:rPr>
                <w:sz w:val="22"/>
                <w:szCs w:val="22"/>
              </w:rPr>
              <w:br/>
            </w:r>
            <w:r>
              <w:rPr>
                <w:sz w:val="22"/>
                <w:szCs w:val="22"/>
              </w:rPr>
              <w:t xml:space="preserve">(</w:t>
            </w:r>
            <w:r>
              <w:rPr>
                <w:sz w:val="22"/>
                <w:szCs w:val="22"/>
              </w:rPr>
              <w:t xml:space="preserve">A Hiếu</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093 178 2389</w:t>
            </w:r>
            <w:r>
              <w:rPr>
                <w:sz w:val="22"/>
                <w:szCs w:val="22"/>
              </w:rPr>
              <w:br/>
            </w:r>
            <w:r>
              <w:rPr>
                <w:sz w:val="22"/>
                <w:szCs w:val="22"/>
              </w:rPr>
              <w:t xml:space="preserve">(</w:t>
            </w:r>
            <w:r>
              <w:rPr>
                <w:sz w:val="22"/>
                <w:szCs w:val="22"/>
              </w:rPr>
              <w:t xml:space="preserve">Trường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Đang giao 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cách đường Vành Đai 2 (phố Minh Khai) khoảng 800m</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cách đường Vành Đai 2 (phố Minh Khai) khoảng 600m</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cách đường Vành Đai 2 (phố Minh Khai) khoảng 600m</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cách đường Vành Đai 2 (phố Minh Khai) khoảng 800m</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1,5</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none"/>
              </w:rPr>
              <w:t xml:space="preserve">3</w:t>
            </w:r>
            <w:r>
              <w:rPr>
                <w:color w:val="000000" w:themeColor="text1"/>
                <w:sz w:val="22"/>
                <w:szCs w:val="22"/>
                <w:highlight w:val="none"/>
              </w:rPr>
              <w:t xml:space="preserve">,</w:t>
            </w:r>
            <w:r>
              <w:rPr>
                <w:color w:val="000000" w:themeColor="text1"/>
                <w:sz w:val="22"/>
                <w:szCs w:val="22"/>
                <w:highlight w:val="yellow"/>
              </w:rPr>
              <w:t xml:space="preserve">31</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3,5</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4</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3,2</w:t>
            </w:r>
            <w:r>
              <w:rPr>
                <w:color w:val="000000"/>
                <w:sz w:val="22"/>
                <w:szCs w:val="22"/>
                <w:highlight w:val="yellow"/>
              </w:rPr>
            </w:r>
            <w:r>
              <w:rPr>
                <w:color w:val="000000"/>
                <w:sz w:val="22"/>
                <w:szCs w:val="22"/>
                <w:highlight w:val="yellow"/>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Yến tố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highlight w:val="none"/>
              </w:rPr>
              <w:t xml:space="preserve">Ngõ thông</w:t>
            </w:r>
            <w:r>
              <w:rPr>
                <w:color w:val="000000"/>
                <w:sz w:val="22"/>
                <w:szCs w:val="22"/>
                <w:highlight w:val="yellow"/>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highlight w:val="none"/>
              </w:rPr>
              <w:t xml:space="preserve">Ngõ thông</w:t>
            </w:r>
            <w:r>
              <w:rPr>
                <w:color w:val="000000"/>
                <w:sz w:val="22"/>
                <w:szCs w:val="22"/>
                <w:highlight w:val="yellow"/>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highlight w:val="none"/>
              </w:rPr>
              <w:t xml:space="preserve">Ngõ thông</w:t>
            </w:r>
            <w:r>
              <w:rPr>
                <w:color w:val="000000"/>
                <w:sz w:val="22"/>
                <w:szCs w:val="22"/>
                <w:highlight w:val="yellow"/>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4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4 tầng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5.600.000.000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12.700.000.000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5.208.000.000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9.765.000.000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11.811.000.000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14:ligatures w14:val="none"/>
              </w:rPr>
            </w:pPr>
            <w:r>
              <w:t xml:space="preserve">798.935.155</w:t>
            </w:r>
            <w:r>
              <w:rPr>
                <w14:ligatures w14:val="none"/>
              </w:rPr>
            </w:r>
            <w:r>
              <w:rPr>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14:ligatures w14:val="none"/>
              </w:rPr>
            </w:pPr>
            <w:r>
              <w:t xml:space="preserve">-/-</w:t>
            </w:r>
            <w:r>
              <w:rPr>
                <w14:ligatures w14:val="none"/>
              </w:rPr>
            </w:r>
            <w:r>
              <w:rPr>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14:ligatures w14:val="none"/>
              </w:rPr>
            </w:pPr>
            <w:r>
              <w:t xml:space="preserve">1.717.027.200</w:t>
            </w:r>
            <w:r>
              <w:rPr>
                <w14:ligatures w14:val="none"/>
              </w:rPr>
            </w:r>
            <w:r>
              <w:rPr>
                <w14:ligatures w14: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Đơn giá xây dựng theo Quyết định 409/QĐ-BXD năm 2025 của Bộ Xây Dựng (đồng/m²)</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8.966.000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8.350.000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 Tỷ lệ % CLCL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90%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90%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5.208.000.000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9.765.000.000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11.811.000.000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169.579.417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160.081.967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157.718.325</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43"/>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themeColor="text1"/>
                <w:sz w:val="22"/>
                <w:szCs w:val="22"/>
              </w:rPr>
              <w:t xml:space="preserve">Lợi thế hơn</w:t>
            </w:r>
            <w:r>
              <w:rPr>
                <w:color w:val="000000" w:themeColor="text1"/>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themeColor="text1"/>
                <w:sz w:val="22"/>
                <w:szCs w:val="22"/>
              </w:rPr>
              <w:t xml:space="preserve">Lợi thế hơn</w:t>
            </w:r>
            <w:r>
              <w:rPr>
                <w:color w:val="000000" w:themeColor="text1"/>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themeColor="text1"/>
                <w:sz w:val="22"/>
                <w:szCs w:val="22"/>
              </w:rPr>
              <w:t xml:space="preserve">Lợi thế hơn</w:t>
            </w:r>
            <w:r>
              <w:rPr>
                <w:color w:val="000000" w:themeColor="text1"/>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Phong thủy</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Ind w:w="-114"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46"/>
        <w:gridCol w:w="1765"/>
        <w:gridCol w:w="1030"/>
        <w:gridCol w:w="1522"/>
        <w:gridCol w:w="1522"/>
        <w:gridCol w:w="1522"/>
        <w:gridCol w:w="1522"/>
      </w:tblGrid>
      <w:tr>
        <w:trPr>
          <w:trHeight w:val="20"/>
          <w:tblHeader/>
        </w:trPr>
        <w:tc>
          <w:tcPr>
            <w:shd w:val="clear" w:color="000000" w:fill="ffffff"/>
            <w:tcBorders/>
            <w:tcW w:w="746"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4.409.064.845</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9.765.000.000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10.093.972.800</w:t>
            </w:r>
            <w:r>
              <w:rPr>
                <w:color w:val="000000"/>
                <w:sz w:val="20"/>
                <w:szCs w:val="20"/>
              </w:rPr>
            </w:r>
            <w:r>
              <w:rPr>
                <w:color w:val="000000"/>
                <w:sz w:val="20"/>
                <w:szCs w:val="20"/>
              </w:rPr>
            </w:r>
          </w:p>
        </w:tc>
      </w:tr>
      <w:tr>
        <w:trPr>
          <w:trHeight w:val="20"/>
        </w:trPr>
        <w:tc>
          <w:tcPr>
            <w:shd w:val="clear" w:color="000000" w:fill="ffffff"/>
            <w:tcBorders/>
            <w:tcW w:w="746"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169.579.417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160.081.967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157.718.325</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169.579.417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160.081.967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157.718.325</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169.579.417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160.081.967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157.718.325</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169.579.417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160.081.967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157.718.325</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Tài sản cách đường Vành Đai 2 (phố Minh Khai) khoảng 800m</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Tài sản cách đường Vành Đai 2 (phố Minh Khai) khoảng 600m</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Tài sản cách đường Vành Đai 2 (phố Minh Khai) khoảng 600m</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Tài sản cách đường Vành Đai 2 (phố Minh Khai) khoảng 800m</w:t>
            </w:r>
            <w:r>
              <w:rPr>
                <w:sz w:val="22"/>
                <w:szCs w:val="22"/>
              </w:rPr>
            </w:r>
            <w:r>
              <w:rPr>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169.579.417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160.081.967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157.718.325</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169.579.417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160.081.967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157.718.325</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169.579.417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160.081.967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157.718.325</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64</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8.004.098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7.885.916</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157.708.858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156.880.327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154.563.958</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3,31</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3,5</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3,2</w:t>
            </w:r>
            <w:r>
              <w:rPr>
                <w:b/>
                <w:bCs/>
                <w:color w:val="000000"/>
                <w:sz w:val="22"/>
                <w:szCs w:val="22"/>
                <w:highlight w:val="yellow"/>
              </w:rPr>
            </w:r>
            <w:r>
              <w:rPr>
                <w:b/>
                <w:bCs/>
                <w:color w:val="000000"/>
                <w:sz w:val="22"/>
                <w:szCs w:val="22"/>
                <w:highlight w:val="yellow"/>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-8.478.971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-9.604.918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149.229.887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147.275.409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154.563.958</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149.229.887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147.275.409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154.563.958</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8.478.971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8.004.098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7.885.916</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157.708.858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155.279.507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162.449.874</w:t>
            </w:r>
            <w:r>
              <w:rPr>
                <w:color w:val="000000"/>
                <w:sz w:val="22"/>
                <w:szCs w:val="22"/>
              </w:rPr>
            </w:r>
            <w:r>
              <w:rPr>
                <w:color w:val="000000"/>
                <w:sz w:val="22"/>
                <w:szCs w:val="22"/>
              </w:rPr>
            </w:r>
          </w:p>
        </w:tc>
      </w:tr>
      <w:tr>
        <w:trPr>
          <w:trHeight w:val="522"/>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ff0000"/>
                <w:sz w:val="22"/>
                <w:szCs w:val="22"/>
              </w:rPr>
            </w:pPr>
            <w:r>
              <w:rPr>
                <w:b/>
                <w:bCs/>
                <w:color w:val="ff0000"/>
                <w:sz w:val="22"/>
                <w:szCs w:val="22"/>
              </w:rPr>
              <w:t xml:space="preserve">Yếu tố khác</w:t>
            </w:r>
            <w:r>
              <w:rPr>
                <w:b/>
                <w:bCs/>
                <w:color w:val="ff0000"/>
                <w:sz w:val="22"/>
                <w:szCs w:val="22"/>
              </w:rPr>
            </w:r>
            <w:r>
              <w:rPr>
                <w:b/>
                <w:bCs/>
                <w:color w:val="ff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Cuối ngõ cụt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highlight w:val="none"/>
              </w:rPr>
              <w:t xml:space="preserve">Ngõ thông</w:t>
            </w:r>
            <w:r>
              <w:rPr>
                <w:highlight w:val="yellow"/>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highlight w:val="none"/>
              </w:rPr>
              <w:t xml:space="preserve">Ngõ thông</w:t>
            </w:r>
            <w:r>
              <w:rPr>
                <w:highlight w:val="yellow"/>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highlight w:val="none"/>
              </w:rPr>
              <w:t xml:space="preserve">Ngõ thông</w:t>
            </w:r>
            <w:r>
              <w:rPr>
                <w:highlight w:val="yellow"/>
              </w:rPr>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-8.478.971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-8.004.098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-7.885.916</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149.229.887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147.275.409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154.563.958</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149.229.887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147.275.409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154.563.958</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150.356.418</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-0,75%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2,8%</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37.307.472</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44.822.950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34.698.031</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- 7%</w:t>
            </w:r>
            <w:r>
              <w:rPr>
                <w:sz w:val="22"/>
                <w:szCs w:val="22"/>
              </w:rPr>
            </w:r>
            <w:r>
              <w:rPr>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20.349.530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12.806.558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3.154.367</w:t>
            </w:r>
            <w:r>
              <w:rPr>
                <w:sz w:val="22"/>
                <w:szCs w:val="22"/>
              </w:rPr>
            </w:r>
            <w:r>
              <w:rPr>
                <w:sz w:val="22"/>
                <w:szCs w:val="22"/>
              </w:rPr>
            </w:r>
          </w:p>
        </w:tc>
      </w:tr>
    </w:tbl>
    <w:p>
      <w:pPr>
        <w:pBdr/>
        <w:spacing w:after="120" w:before="120" w:line="276" w:lineRule="auto"/>
        <w:ind/>
        <w:jc w:val="both"/>
        <w:rPr>
          <w:b/>
          <w:bCs/>
          <w:i/>
        </w:rPr>
      </w:pPr>
      <w:r>
        <w:rPr>
          <w:b/>
          <w:bCs/>
          <w:i/>
        </w:rPr>
      </w:r>
      <w:r>
        <w:rPr>
          <w:b/>
          <w:bCs/>
          <w:i/>
        </w:rPr>
      </w:r>
      <w:r>
        <w:rPr>
          <w:b/>
          <w:bCs/>
          <w:i/>
        </w:rPr>
      </w:r>
    </w:p>
    <w:p>
      <w:pPr>
        <w:pBdr/>
        <w:spacing w:after="120" w:before="120" w:line="276" w:lineRule="auto"/>
        <w:ind/>
        <w:jc w:val="both"/>
        <w:rPr>
          <w:b/>
          <w:bCs/>
          <w:i/>
        </w:rPr>
      </w:pPr>
      <w:r>
        <w:rPr>
          <w:b/>
          <w:bCs/>
          <w:i/>
        </w:rPr>
      </w:r>
      <w:r>
        <w:rPr>
          <w:b/>
          <w:bCs/>
          <w:i/>
        </w:rPr>
      </w:r>
      <w:r>
        <w:rPr>
          <w:b/>
          <w:bCs/>
          <w:i/>
        </w:rPr>
      </w:r>
    </w:p>
    <w:p>
      <w:pPr>
        <w:pBdr/>
        <w:spacing w:after="120" w:before="120" w:line="276" w:lineRule="auto"/>
        <w:ind/>
        <w:jc w:val="both"/>
        <w:rPr>
          <w:b/>
          <w:bCs/>
          <w:i/>
          <w:highlight w:val="none"/>
        </w:rPr>
      </w:pPr>
      <w:r>
        <w:rPr>
          <w:b/>
          <w:bCs/>
          <w:i/>
          <w:iCs/>
          <w:highlight w:val="none"/>
        </w:rPr>
      </w:r>
      <w:r>
        <w:rPr>
          <w:b/>
          <w:bCs/>
          <w:i/>
          <w:highlight w:val="none"/>
        </w:rPr>
      </w:r>
      <w:r>
        <w:rPr>
          <w:b/>
          <w:bCs/>
          <w:i/>
          <w:highlight w:val="none"/>
        </w:rPr>
      </w:r>
    </w:p>
    <w:p>
      <w:pPr>
        <w:pBdr/>
        <w:spacing w:after="120" w:before="120" w:line="276" w:lineRule="auto"/>
        <w:ind/>
        <w:jc w:val="both"/>
        <w:rPr>
          <w:b/>
          <w:bCs/>
          <w:i/>
          <w:iCs/>
          <w:highlight w:val="none"/>
        </w:rPr>
      </w:pPr>
      <w:r>
        <w:rPr>
          <w:i/>
          <w:iCs/>
          <w:u w:val="single"/>
        </w:rPr>
        <w:t xml:space="preserve"> </w:t>
      </w:r>
      <w:r>
        <w:rPr>
          <w:b/>
          <w:bCs/>
          <w:i/>
          <w:iCs/>
          <w:u w:val="single"/>
        </w:rPr>
        <w:t xml:space="preserve">Về nguyên tắc khống chế</w:t>
      </w:r>
      <w:r>
        <w:rPr>
          <w:b/>
          <w:bCs/>
          <w:i/>
          <w:iCs/>
        </w:rPr>
        <w:t xml:space="preserve">: </w:t>
      </w:r>
      <w:r>
        <w:rPr>
          <w:b/>
          <w:bCs/>
          <w:i/>
          <w:iCs/>
          <w:highlight w:val="none"/>
        </w:rPr>
      </w:r>
      <w:r>
        <w:rPr>
          <w:b/>
          <w:bCs/>
          <w:i/>
          <w:iCs/>
          <w:highlight w:val="none"/>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-2,05</w:t>
      </w:r>
      <w:r>
        <w:t xml:space="preserve">% đến</w:t>
      </w:r>
      <w:r>
        <w:t xml:space="preserve"> </w:t>
      </w:r>
      <w:r>
        <w:t xml:space="preserve"> </w:t>
      </w:r>
      <w:r>
        <w:t xml:space="preserve">2,8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149.229.887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49.753.244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147.275.409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49.086.894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154.563.958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51.516.167</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150.356.305</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150.000.000</w:t>
            </w:r>
            <w:r>
              <w:rPr>
                <w:b/>
                <w:bCs/>
                <w:color w:val="000000"/>
              </w:rPr>
            </w:r>
            <w:r>
              <w:rPr>
                <w:b/>
                <w:bCs/>
                <w:color w:val="000000"/>
              </w:rPr>
            </w:r>
          </w:p>
        </w:tc>
      </w:tr>
    </w:tbl>
    <w:p>
      <w:pPr>
        <w:pBdr/>
        <w:spacing w:after="120" w:before="120" w:line="276" w:lineRule="auto"/>
        <w:ind/>
        <w:jc w:val="both"/>
        <w:rPr>
          <w:b/>
          <w:bCs/>
          <w:highlight w:val="none"/>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150.000.000</w:t>
      </w:r>
      <w:r>
        <w:rPr>
          <w:b/>
          <w:bCs/>
          <w:color w:val="000000" w:themeColor="text1"/>
        </w:rPr>
        <w:t xml:space="preserve"> </w:t>
      </w:r>
      <w:r>
        <w:rPr>
          <w:b/>
          <w:bCs/>
        </w:rPr>
        <w:t xml:space="preserve">đồng/m².</w:t>
      </w:r>
      <w:r>
        <w:rPr>
          <w:b/>
          <w:bCs/>
        </w:rPr>
      </w:r>
      <w:r>
        <w:rPr>
          <w:b/>
          <w:bCs/>
          <w:highlight w:val="none"/>
        </w:rPr>
      </w:r>
    </w:p>
    <w:p>
      <w:pPr>
        <w:pBdr/>
        <w:spacing w:after="120" w:before="120" w:line="276" w:lineRule="auto"/>
        <w:ind/>
        <w:jc w:val="both"/>
        <w:rPr>
          <w:b/>
          <w:bCs/>
        </w:rPr>
      </w:pPr>
      <w:r>
        <w:rPr>
          <w:b/>
          <w:bCs/>
        </w:rPr>
      </w:r>
      <w:r>
        <w:rPr>
          <w:b/>
          <w:bCs/>
        </w:rPr>
      </w:r>
      <w:r>
        <w:rPr>
          <w:b/>
          <w:bCs/>
        </w:rPr>
      </w:r>
    </w:p>
    <w:p>
      <w:pPr>
        <w:pBdr/>
        <w:spacing w:after="120" w:before="120" w:line="276" w:lineRule="auto"/>
        <w:ind/>
        <w:jc w:val="both"/>
        <w:rPr>
          <w:b/>
          <w:bCs/>
        </w:rPr>
      </w:pPr>
      <w:r>
        <w:rPr>
          <w:b/>
          <w:bCs/>
          <w:highlight w:val="none"/>
        </w:rPr>
      </w:r>
      <w:r>
        <w:rPr>
          <w:b/>
          <w:bCs/>
          <w:highlight w:val="none"/>
        </w:rPr>
      </w:r>
      <w:r>
        <w:rPr>
          <w:b/>
          <w:bCs/>
        </w:rPr>
      </w:r>
    </w:p>
    <w:p>
      <w:pPr>
        <w:pStyle w:val="103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7"/>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03/2026</w:t>
      </w:r>
      <w:r>
        <w:t xml:space="preserve"> </w:t>
      </w:r>
      <w:r>
        <w:t xml:space="preserve">ước tính </w:t>
      </w:r>
      <w:r>
        <w:t xml:space="preserve">như sau</w:t>
      </w:r>
      <w:r>
        <w:t xml:space="preserve">:</w:t>
      </w:r>
      <w:r>
        <w:rPr>
          <w:highlight w:val="none"/>
        </w:rPr>
      </w:r>
      <w:r>
        <w:rPr>
          <w:highlight w:val="none"/>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2025"/>
        <w:gridCol w:w="1802"/>
        <w:gridCol w:w="2477"/>
        <w:gridCol w:w="2269"/>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477"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6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304"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w:t>
            </w:r>
            <w:r>
              <w:rPr>
                <w:rFonts w:ascii="Times New Roman" w:hAnsi="Times New Roman" w:eastAsia="Times New Roman" w:cs="Times New Roman"/>
                <w:b/>
                <w:bCs/>
                <w:color w:val="000000"/>
                <w:sz w:val="24"/>
              </w:rPr>
              <w:t xml:space="preserve">i thửa đất số: (55-4)+(55-3), tờ bản đồ số: 5I-I-45 có địa chỉ: Tổ 30, phường Hoàng Văn Thụ, quận Hoàng Mai, Thành phố Hà Nội (nay là phường Tương Mai, Thành phố Hà Nội) theo Giấy chứng nhận quyền sử dụng đất, quyền sở hữu nhà ở và tài sản khác gắn liền vớ</w:t>
            </w:r>
            <w:r>
              <w:rPr>
                <w:rFonts w:ascii="Times New Roman" w:hAnsi="Times New Roman" w:eastAsia="Times New Roman" w:cs="Times New Roman"/>
                <w:b/>
                <w:bCs/>
                <w:color w:val="000000"/>
                <w:sz w:val="24"/>
              </w:rPr>
              <w:t xml:space="preserve">i đất số: BI 549917, số vào sổ cấp GCN: CH 01125/HĐ:44/303  do UBND quận Hoàng Mai cấp ngày 4 tháng 4 năm 2012</w:t>
            </w:r>
            <w:r>
              <w:rPr>
                <w:rFonts w:ascii="Times New Roman" w:hAnsi="Times New Roman" w:eastAsia="Times New Roman" w:cs="Times New Roman"/>
                <w:b/>
                <w:bCs/>
                <w:i/>
                <w:color w:val="000000"/>
                <w:sz w:val="24"/>
              </w:rPr>
              <w:t xml:space="preserve">. </w:t>
            </w:r>
            <w:r>
              <w:rPr>
                <w:rFonts w:ascii="Times New Roman" w:hAnsi="Times New Roman" w:eastAsia="Times New Roman" w:cs="Times New Roman"/>
                <w:b/>
                <w:bCs/>
                <w:i w:val="0"/>
                <w:iCs w:val="0"/>
                <w:color w:val="000000"/>
                <w:sz w:val="24"/>
              </w:rPr>
              <w:t xml:space="preserve">Chủ sử dụng đất là ông</w:t>
            </w:r>
            <w:r>
              <w:rPr>
                <w:b/>
                <w:bCs/>
                <w:i w:val="0"/>
                <w:iCs w:val="0"/>
              </w:rPr>
              <w:t xml:space="preserve"> Đinh Xuân Cảnh</w:t>
            </w:r>
            <w:r>
              <w:rPr>
                <w:b/>
                <w:bCs/>
              </w:rPr>
              <w:t xml:space="preserve">.</w:t>
            </w:r>
            <w:r>
              <w:rPr>
                <w:b/>
                <w:bCs/>
              </w:rPr>
            </w:r>
            <w:r>
              <w:rPr>
                <w:b/>
                <w:bCs/>
              </w:rPr>
            </w:r>
          </w:p>
        </w:tc>
        <w:tc>
          <w:tcPr>
            <w:shd w:val="clear" w:color="000000" w:fill="ffffff"/>
            <w:tcBorders/>
            <w:tcW w:w="226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30</w:t>
            </w:r>
            <w:r>
              <w:rPr>
                <w:color w:val="000000"/>
              </w:rPr>
            </w:r>
            <w:r>
              <w:rPr>
                <w:color w:val="000000"/>
              </w:rPr>
            </w:r>
          </w:p>
        </w:tc>
        <w:tc>
          <w:tcPr>
            <w:shd w:val="clear" w:color="000000" w:fill="ffffff"/>
            <w:tcBorders/>
            <w:tcW w:w="2477" w:type="dxa"/>
            <w:vAlign w:val="center"/>
            <w:textDirection w:val="lrTb"/>
            <w:noWrap w:val="false"/>
          </w:tcPr>
          <w:p>
            <w:pPr>
              <w:pBdr/>
              <w:spacing w:after="40" w:before="40" w:line="288" w:lineRule="auto"/>
              <w:ind/>
              <w:jc w:val="center"/>
              <w:rPr/>
            </w:pPr>
            <w:r>
              <w:rPr>
                <w:color w:val="000000" w:themeColor="text1"/>
              </w:rPr>
              <w:t xml:space="preserve">150.000.000</w:t>
            </w:r>
            <w:r/>
          </w:p>
        </w:tc>
        <w:tc>
          <w:tcPr>
            <w:shd w:val="clear" w:color="000000" w:fill="ffffff"/>
            <w:tcBorders/>
            <w:tcW w:w="2269" w:type="dxa"/>
            <w:vAlign w:val="center"/>
            <w:textDirection w:val="lrTb"/>
            <w:noWrap w:val="false"/>
          </w:tcPr>
          <w:p>
            <w:pPr>
              <w:pBdr/>
              <w:spacing w:after="40" w:before="40" w:line="288" w:lineRule="auto"/>
              <w:ind/>
              <w:jc w:val="center"/>
              <w:rPr/>
            </w:pPr>
            <w:r>
              <w:rPr>
                <w:color w:val="000000" w:themeColor="text1"/>
              </w:rPr>
              <w:t xml:space="preserve">4.500.000.000</w:t>
            </w:r>
            <w:r/>
          </w:p>
        </w:tc>
      </w:tr>
      <w:tr>
        <w:trPr>
          <w:trHeight w:val="20"/>
        </w:trPr>
        <w:tc>
          <w:tcPr>
            <w:gridSpan w:val="4"/>
            <w:tcBorders/>
            <w:tcW w:w="7256"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269" w:type="dxa"/>
            <w:vAlign w:val="center"/>
            <w:textDirection w:val="lrTb"/>
            <w:noWrap/>
          </w:tcPr>
          <w:p>
            <w:pPr>
              <w:pBdr/>
              <w:spacing w:after="40" w:before="40" w:line="288" w:lineRule="auto"/>
              <w:ind/>
              <w:jc w:val="center"/>
              <w:rPr>
                <w:b/>
                <w:bCs/>
                <w:color w:val="000000"/>
              </w:rPr>
            </w:pPr>
            <w:r>
              <w:rPr>
                <w:b/>
                <w:bCs/>
                <w:color w:val="000000"/>
              </w:rPr>
              <w:t xml:space="preserve">4.500.000.000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năm trăm triệu đồng chẵn</w:t>
            </w:r>
            <w:r>
              <w:rPr>
                <w:b/>
                <w:bCs/>
                <w:i/>
                <w:iCs/>
                <w:color w:val="000000"/>
              </w:rPr>
              <w:t xml:space="preserve">./.)</w:t>
            </w:r>
            <w:r>
              <w:rPr>
                <w:b/>
                <w:bCs/>
                <w:i/>
                <w:iCs/>
                <w:color w:val="000000"/>
              </w:rPr>
            </w:r>
            <w:r>
              <w:rPr>
                <w:b/>
                <w:bCs/>
                <w:i/>
                <w:iCs/>
                <w:color w:val="000000"/>
              </w:rPr>
            </w:r>
          </w:p>
        </w:tc>
      </w:tr>
    </w:tbl>
    <w:p>
      <w:pPr>
        <w:pStyle w:val="103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7"/>
        <w:numPr>
          <w:ilvl w:val="0"/>
          <w:numId w:val="5"/>
        </w:numPr>
        <w:pBdr/>
        <w:tabs>
          <w:tab w:val="left" w:leader="none" w:pos="993"/>
        </w:tabs>
        <w:spacing w:after="120" w:before="120" w:line="288" w:lineRule="auto"/>
        <w:ind/>
        <w:jc w:val="both"/>
        <w:rPr>
          <w:bCs/>
          <w:spacing w:val="-2"/>
          <w:lang w:val="pt-BR"/>
        </w:rPr>
      </w:pPr>
      <w:r>
        <w:rPr>
          <w:bCs/>
          <w:spacing w:val="-2"/>
          <w:highlight w:val="yellow"/>
          <w:lang w:val="pt-BR"/>
        </w:rPr>
      </w:r>
      <w:r>
        <w:rPr>
          <w:rFonts w:ascii="Times New Roman" w:hAnsi="Times New Roman" w:eastAsia="Times New Roman" w:cs="Times New Roman"/>
          <w:b w:val="0"/>
          <w:bCs w:val="0"/>
          <w:color w:val="000000"/>
          <w:sz w:val="24"/>
        </w:rPr>
        <w:t xml:space="preserve">Tại thời điểm khảo sát dưới sự hướng dẫn của Khách hàng, CTXD gắn liền với đất là Nhà 04 tầng 1 tum, xây dựng đã lâu sửa chữa lại năm 2020, xây hết đất, kết cấu tường gạch, mái tôn, hiện đang sử dụng để ở. Công trình chưa được chứng nhận trên GCN: </w:t>
      </w:r>
      <w:r>
        <w:rPr>
          <w:rFonts w:ascii="Times New Roman" w:hAnsi="Times New Roman" w:eastAsia="Times New Roman" w:cs="Times New Roman"/>
          <w:b w:val="0"/>
          <w:bCs w:val="0"/>
          <w:color w:val="000000"/>
          <w:sz w:val="24"/>
        </w:rPr>
        <w:t xml:space="preserve">BI 549917</w:t>
      </w:r>
      <w:r>
        <w:rPr>
          <w:rFonts w:ascii="Times New Roman" w:hAnsi="Times New Roman" w:eastAsia="Times New Roman" w:cs="Times New Roman"/>
          <w:color w:val="000000"/>
          <w:spacing w:val="-2"/>
          <w:sz w:val="24"/>
        </w:rPr>
        <w:t xml:space="preserve">. Theo đề nghị của ngân hàng/khách hàng, tổ thẩm định xác định công trình xây dựng trên đất cho mục đích tham khảo, kính để nghị các đơn vị sử dụng kết quả lưu ý</w:t>
      </w:r>
      <w:r>
        <w:rPr>
          <w:bCs/>
          <w:spacing w:val="-2"/>
          <w:highlight w:val="none"/>
          <w:lang w:val="pt-BR"/>
        </w:rPr>
        <w:t xml:space="preserve">.</w:t>
      </w:r>
      <w:r>
        <w:rPr>
          <w:bCs/>
          <w:spacing w:val="-2"/>
          <w:lang w:val="pt-BR"/>
        </w:rPr>
      </w:r>
      <w:r>
        <w:rPr>
          <w:bCs/>
          <w:spacing w:val="-2"/>
          <w:lang w:val="pt-BR"/>
        </w:rPr>
      </w:r>
    </w:p>
    <w:p>
      <w:pPr>
        <w:pStyle w:val="103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7"/>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7"/>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275/2026/0502/VFI-CT.51.A</w:t>
      </w:r>
      <w:r>
        <w:rPr>
          <w:color w:val="ff0000"/>
          <w:lang w:val="vi-VN"/>
        </w:rPr>
        <w:t xml:space="preserve"> </w:t>
      </w:r>
      <w:r>
        <w:rPr>
          <w:color w:val="000000" w:themeColor="text1"/>
        </w:rPr>
        <w:t xml:space="preserve">ngày 31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r>
              <w:rPr>
                <w:rFonts w:eastAsia="Calibri"/>
                <w:b/>
                <w:color w:val="000000" w:themeColor="text1"/>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275/2026/0502/VFI-BC.51.A</w:t>
      </w:r>
      <w:r>
        <w:rPr>
          <w:i/>
          <w:lang w:val="pt-BR"/>
        </w:rPr>
        <w:t xml:space="preserve"> ngày </w:t>
      </w:r>
      <w:r>
        <w:rPr>
          <w:i/>
          <w:lang w:val="pt-BR"/>
        </w:rPr>
        <w:t xml:space="preserve">31 tháng 3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vào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103120" cy="157276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123334" name=""/>
                              <pic:cNvPicPr>
                                <a:picLocks noChangeAspect="1"/>
                              </pic:cNvPicPr>
                              <pic:nvPr/>
                            </pic:nvPicPr>
                            <pic:blipFill rotWithShape="1">
                              <a:blip r:embed="rId19"/>
                              <a:stretch/>
                            </pic:blipFill>
                            <pic:spPr bwMode="auto">
                              <a:xfrm rot="0" flipH="0" flipV="0">
                                <a:off x="0" y="0"/>
                                <a:ext cx="2103119" cy="15727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65.60pt;height:123.84pt;mso-wrap-distance-left:0.00pt;mso-wrap-distance-top:0.00pt;mso-wrap-distance-right:0.00pt;mso-wrap-distance-bottom:0.00pt;rotation:0;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103120" cy="157276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991778" name=""/>
                              <pic:cNvPicPr>
                                <a:picLocks noChangeAspect="1"/>
                              </pic:cNvPicPr>
                              <pic:nvPr/>
                            </pic:nvPicPr>
                            <pic:blipFill rotWithShape="1">
                              <a:blip r:embed="rId20"/>
                              <a:stretch/>
                            </pic:blipFill>
                            <pic:spPr bwMode="auto">
                              <a:xfrm rot="0" flipH="0" flipV="0">
                                <a:off x="0" y="0"/>
                                <a:ext cx="2103119" cy="15727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65.60pt;height:123.84pt;mso-wrap-distance-left:0.00pt;mso-wrap-distance-top:0.00pt;mso-wrap-distance-right:0.00pt;mso-wrap-distance-bottom:0.00pt;rotation:0;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tầng 1 (Phòng khách và bếp)</w:t>
            </w:r>
            <w:r>
              <w:rPr>
                <w:b/>
                <w:bCs/>
                <w:i/>
                <w:lang w:val="pt-BR"/>
              </w:rPr>
            </w:r>
            <w:r>
              <w:rPr>
                <w:b/>
                <w:bCs/>
                <w:i/>
                <w:lang w:val="pt-BR"/>
              </w:rPr>
            </w:r>
          </w:p>
        </w:tc>
      </w:tr>
      <w:tr>
        <w:trPr>
          <w:trHeight w:val="2650"/>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103120" cy="157276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893625" name=""/>
                              <pic:cNvPicPr>
                                <a:picLocks noChangeAspect="1"/>
                              </pic:cNvPicPr>
                              <pic:nvPr/>
                            </pic:nvPicPr>
                            <pic:blipFill rotWithShape="1">
                              <a:blip r:embed="rId21"/>
                              <a:stretch/>
                            </pic:blipFill>
                            <pic:spPr bwMode="auto">
                              <a:xfrm rot="0" flipH="0" flipV="0">
                                <a:off x="0" y="0"/>
                                <a:ext cx="2103119" cy="15727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65.60pt;height:123.84pt;mso-wrap-distance-left:0.00pt;mso-wrap-distance-top:0.00pt;mso-wrap-distance-right:0.00pt;mso-wrap-distance-bottom:0.00pt;rotation:0;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103120" cy="157276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340842" name=""/>
                              <pic:cNvPicPr>
                                <a:picLocks noChangeAspect="1"/>
                              </pic:cNvPicPr>
                              <pic:nvPr/>
                            </pic:nvPicPr>
                            <pic:blipFill rotWithShape="1">
                              <a:blip r:embed="rId22"/>
                              <a:stretch/>
                            </pic:blipFill>
                            <pic:spPr bwMode="auto">
                              <a:xfrm rot="0" flipH="0" flipV="0">
                                <a:off x="0" y="0"/>
                                <a:ext cx="2103119" cy="15727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65.60pt;height:123.84pt;mso-wrap-distance-left:0.00pt;mso-wrap-distance-top:0.00pt;mso-wrap-distance-right:0.00pt;mso-wrap-distance-bottom:0.00pt;rotation:0;z-index:1;" stroked="false">
                      <v:imagedata r:id="rId22" o:title=""/>
                      <o:lock v:ext="edit" rotation="t"/>
                    </v:shape>
                  </w:pict>
                </mc:Fallback>
              </mc:AlternateContent>
            </w:r>
            <w:r>
              <w:rPr>
                <w:i/>
                <w:lang w:val="pt-BR"/>
              </w:rPr>
            </w:r>
            <w:r>
              <w:rPr>
                <w:i/>
                <w:lang w:val="pt-BR"/>
              </w:rPr>
            </w:r>
          </w:p>
        </w:tc>
      </w:tr>
      <w:tr>
        <w:trPr>
          <w:trHeight w:val="337"/>
        </w:trPr>
        <w:tc>
          <w:tcPr>
            <w:tcBorders/>
            <w:tcW w:w="4758" w:type="dxa"/>
            <w:vAlign w:val="center"/>
            <w:textDirection w:val="lrTb"/>
            <w:noWrap w:val="false"/>
          </w:tcPr>
          <w:p>
            <w:pPr>
              <w:pBdr/>
              <w:spacing w:after="120"/>
              <w:ind/>
              <w:jc w:val="center"/>
              <w:rPr>
                <w:b/>
                <w:bCs/>
                <w:i/>
                <w:highlight w:val="none"/>
                <w:lang w:val="pt-BR"/>
              </w:rPr>
            </w:pPr>
            <w:r>
              <w:rPr>
                <w:b/>
                <w:bCs/>
                <w:i/>
                <w:lang w:val="pt-BR"/>
              </w:rPr>
              <w:t xml:space="preserve">Hiện trạng tầng 2</w:t>
            </w:r>
            <w:r>
              <w:rPr>
                <w:b/>
                <w:bCs/>
                <w:i/>
                <w:highlight w:val="none"/>
                <w:lang w:val="pt-BR"/>
              </w:rPr>
            </w:r>
            <w:r>
              <w:rPr>
                <w:b/>
                <w:bCs/>
                <w:i/>
                <w:highlight w:val="none"/>
                <w:lang w:val="pt-BR"/>
              </w:rPr>
            </w:r>
          </w:p>
          <w:p>
            <w:pPr>
              <w:pBdr/>
              <w:spacing w:after="120"/>
              <w:ind/>
              <w:jc w:val="center"/>
              <w:rPr>
                <w:b/>
                <w:bCs/>
                <w:i/>
                <w:lang w:val="pt-BR"/>
              </w:rPr>
            </w:pPr>
            <w:r>
              <w:rPr>
                <w:b/>
                <w:bCs/>
                <w:i/>
                <w:highlight w:val="none"/>
                <w:lang w:val="pt-BR" w:bidi="pt-BR"/>
              </w:rPr>
              <w:t xml:space="preserve">(Phòng sinh hoạt)</w:t>
            </w:r>
            <w:r>
              <w:rPr>
                <w:b/>
                <w:bCs/>
                <w:i/>
                <w:lang w:val="pt-BR"/>
              </w:rPr>
            </w:r>
            <w:r>
              <w:rPr>
                <w:b/>
                <w:bCs/>
                <w:i/>
                <w:lang w:val="pt-BR"/>
              </w:rPr>
            </w:r>
          </w:p>
        </w:tc>
        <w:tc>
          <w:tcPr>
            <w:tcBorders/>
            <w:tcW w:w="4757" w:type="dxa"/>
            <w:vAlign w:val="center"/>
            <w:textDirection w:val="lrTb"/>
            <w:noWrap w:val="false"/>
          </w:tcPr>
          <w:p>
            <w:pPr>
              <w:pBdr/>
              <w:spacing w:after="120"/>
              <w:ind/>
              <w:jc w:val="center"/>
              <w:rPr>
                <w:b/>
                <w:bCs/>
                <w:i/>
                <w:highlight w:val="none"/>
                <w:lang w:val="pt-BR"/>
              </w:rPr>
            </w:pPr>
            <w:r>
              <w:rPr>
                <w:b/>
                <w:bCs/>
                <w:i/>
                <w:lang w:val="pt-BR"/>
              </w:rPr>
              <w:t xml:space="preserve">Hiện trạng tầng 3</w:t>
            </w:r>
            <w:r>
              <w:rPr>
                <w:b/>
                <w:bCs/>
                <w:i/>
                <w:highlight w:val="none"/>
                <w:lang w:val="pt-BR"/>
              </w:rPr>
            </w:r>
            <w:r>
              <w:rPr>
                <w:b/>
                <w:bCs/>
                <w:i/>
                <w:highlight w:val="none"/>
                <w:lang w:val="pt-BR"/>
              </w:rPr>
            </w:r>
          </w:p>
          <w:p>
            <w:pPr>
              <w:pBdr/>
              <w:spacing w:after="120"/>
              <w:ind/>
              <w:jc w:val="center"/>
              <w:rPr>
                <w:b/>
                <w:bCs/>
                <w:i/>
                <w:lang w:val="pt-BR"/>
              </w:rPr>
            </w:pPr>
            <w:r>
              <w:rPr>
                <w:b/>
                <w:bCs/>
                <w:i/>
                <w:highlight w:val="none"/>
                <w:lang w:val="pt-BR" w:bidi="pt-BR"/>
              </w:rPr>
              <w:t xml:space="preserve">(Phòng sinh hoạt)</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103120" cy="157276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706919" name=""/>
                              <pic:cNvPicPr>
                                <a:picLocks noChangeAspect="1"/>
                              </pic:cNvPicPr>
                              <pic:nvPr/>
                            </pic:nvPicPr>
                            <pic:blipFill rotWithShape="1">
                              <a:blip r:embed="rId23"/>
                              <a:stretch/>
                            </pic:blipFill>
                            <pic:spPr bwMode="auto">
                              <a:xfrm rot="0" flipH="0" flipV="0">
                                <a:off x="0" y="0"/>
                                <a:ext cx="2103119" cy="15727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65.60pt;height:123.84pt;mso-wrap-distance-left:0.00pt;mso-wrap-distance-top:0.00pt;mso-wrap-distance-right:0.00pt;mso-wrap-distance-bottom:0.00pt;rotation:0;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103120" cy="157276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841175" name=""/>
                              <pic:cNvPicPr>
                                <a:picLocks noChangeAspect="1"/>
                              </pic:cNvPicPr>
                              <pic:nvPr/>
                            </pic:nvPicPr>
                            <pic:blipFill rotWithShape="1">
                              <a:blip r:embed="rId24"/>
                              <a:stretch/>
                            </pic:blipFill>
                            <pic:spPr bwMode="auto">
                              <a:xfrm rot="0" flipH="0" flipV="0">
                                <a:off x="0" y="0"/>
                                <a:ext cx="2103119" cy="15727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65.60pt;height:123.84pt;mso-wrap-distance-left:0.00pt;mso-wrap-distance-top:0.00pt;mso-wrap-distance-right:0.00pt;mso-wrap-distance-bottom:0.00pt;rotation:0;z-index:1;" stroked="false">
                      <v:imagedata r:id="rId24" o:title=""/>
                      <o:lock v:ext="edit" rotation="t"/>
                    </v:shape>
                  </w:pict>
                </mc:Fallback>
              </mc:AlternateConten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b/>
                <w:bCs/>
                <w:i/>
              </w:rPr>
            </w:pPr>
            <w:r>
              <w:rPr>
                <w:b/>
                <w:bCs/>
                <w:i/>
                <w:lang w:val="pt-BR"/>
              </w:rPr>
              <w:t xml:space="preserve">Hiện trạng tầng 4 (Phòng thờ)</w:t>
            </w:r>
            <w:r>
              <w:rPr>
                <w:b/>
                <w:bCs/>
                <w:i/>
              </w:rPr>
            </w:r>
            <w:r>
              <w:rPr>
                <w:b/>
                <w:bCs/>
                <w:i/>
              </w:rPr>
            </w:r>
          </w:p>
        </w:tc>
        <w:tc>
          <w:tcPr>
            <w:tcBorders/>
            <w:tcW w:w="4757" w:type="dxa"/>
            <w:vAlign w:val="center"/>
            <w:vMerge w:val="restart"/>
            <w:textDirection w:val="lrTb"/>
            <w:noWrap w:val="false"/>
          </w:tcPr>
          <w:p>
            <w:pPr>
              <w:pBdr/>
              <w:spacing w:after="120"/>
              <w:ind/>
              <w:jc w:val="center"/>
              <w:rPr>
                <w:b/>
                <w:bCs/>
                <w:i/>
                <w:lang w:val="pt-BR"/>
              </w:rPr>
            </w:pPr>
            <w:r>
              <w:rPr>
                <w:b/>
                <w:bCs/>
                <w:i/>
                <w:lang w:val="pt-BR"/>
              </w:rPr>
              <w:t xml:space="preserve">Hiện trạng tầng 4 </w:t>
            </w:r>
            <w:r>
              <w:rPr>
                <w:b/>
                <w:bCs/>
                <w:i/>
                <w:lang w:val="pt-BR"/>
              </w:rPr>
            </w:r>
            <w:r>
              <w:rPr>
                <w:b/>
                <w:bCs/>
                <w:i/>
                <w:lang w:val="pt-BR"/>
              </w:rPr>
            </w:r>
          </w:p>
          <w:p>
            <w:pPr>
              <w:pBdr/>
              <w:spacing w:after="120"/>
              <w:ind/>
              <w:jc w:val="center"/>
              <w:rPr>
                <w:b/>
                <w:bCs/>
                <w:i/>
              </w:rPr>
            </w:pPr>
            <w:r>
              <w:rPr>
                <w:b/>
                <w:bCs/>
                <w:i/>
                <w:lang w:val="pt-BR"/>
              </w:rPr>
              <w:t xml:space="preserve">(Ban công và nơi phơi quần áo)</w:t>
            </w:r>
            <w:r>
              <w:rPr>
                <w:b/>
                <w:bCs/>
                <w:i/>
              </w:rPr>
            </w:r>
            <w:r>
              <w:rPr>
                <w:b/>
                <w:bCs/>
                <w:i/>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103120" cy="157276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881547" name=""/>
                              <pic:cNvPicPr>
                                <a:picLocks noChangeAspect="1"/>
                              </pic:cNvPicPr>
                              <pic:nvPr/>
                            </pic:nvPicPr>
                            <pic:blipFill rotWithShape="1">
                              <a:blip r:embed="rId25"/>
                              <a:stretch/>
                            </pic:blipFill>
                            <pic:spPr bwMode="auto">
                              <a:xfrm rot="0" flipH="0" flipV="0">
                                <a:off x="0" y="0"/>
                                <a:ext cx="2103119" cy="15727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65.60pt;height:123.84pt;mso-wrap-distance-left:0.00pt;mso-wrap-distance-top:0.00pt;mso-wrap-distance-right:0.00pt;mso-wrap-distance-bottom:0.00pt;rotation:0;z-index:1;" stroked="false">
                      <v:imagedata r:id="rId25"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103120" cy="1572768"/>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319985" name=""/>
                              <pic:cNvPicPr>
                                <a:picLocks noChangeAspect="1"/>
                              </pic:cNvPicPr>
                              <pic:nvPr/>
                            </pic:nvPicPr>
                            <pic:blipFill rotWithShape="1">
                              <a:blip r:embed="rId26"/>
                              <a:stretch/>
                            </pic:blipFill>
                            <pic:spPr bwMode="auto">
                              <a:xfrm rot="0" flipH="0" flipV="0">
                                <a:off x="0" y="0"/>
                                <a:ext cx="2103119" cy="15727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65.60pt;height:123.84pt;mso-wrap-distance-left:0.00pt;mso-wrap-distance-top:0.00pt;mso-wrap-distance-right:0.00pt;mso-wrap-distance-bottom:0.00pt;rotation:0;z-index:1;" stroked="false">
                      <v:imagedata r:id="rId26" o:title=""/>
                      <o:lock v:ext="edit" rotation="t"/>
                    </v:shape>
                  </w:pict>
                </mc:Fallback>
              </mc:AlternateContent>
            </w:r>
            <w:r>
              <w:rPr>
                <w:i/>
                <w:lang w:val="pt-BR"/>
              </w:rPr>
            </w:r>
            <w:r>
              <w:rPr>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w:rPr>
                <w:i/>
                <w:lang w:val="pt-BR"/>
              </w:rPr>
            </w:r>
            <w:r>
              <w:rPr>
                <w:i/>
                <w:lang w:val="pt-BR"/>
              </w:rPr>
            </w:r>
          </w:p>
        </w:tc>
      </w:tr>
      <w:tr>
        <w:trPr/>
        <w:tc>
          <w:tcPr>
            <w:tcBorders/>
            <w:tcW w:w="4758" w:type="dxa"/>
            <w:vAlign w:val="center"/>
            <w:vMerge w:val="restart"/>
            <w:textDirection w:val="lrTb"/>
            <w:noWrap w:val="false"/>
          </w:tcPr>
          <w:p>
            <w:pPr>
              <w:pBdr/>
              <w:spacing w:after="120"/>
              <w:ind/>
              <w:jc w:val="center"/>
              <w:rPr>
                <w:b/>
                <w:bCs/>
                <w:i/>
              </w:rPr>
            </w:pPr>
            <w:r>
              <w:rPr>
                <w:b/>
                <w:bCs/>
                <w:i/>
                <w:lang w:val="pt-BR"/>
              </w:rPr>
              <w:t xml:space="preserve">Hiện trạng khác</w:t>
            </w:r>
            <w:r>
              <w:rPr>
                <w:b/>
                <w:bCs/>
                <w:i/>
              </w:rPr>
            </w:r>
            <w:r>
              <w:rPr>
                <w:b/>
                <w:bCs/>
                <w:i/>
              </w:rPr>
            </w:r>
          </w:p>
          <w:p>
            <w:pPr>
              <w:pBdr/>
              <w:spacing w:after="120"/>
              <w:ind/>
              <w:jc w:val="center"/>
              <w:rPr>
                <w:b/>
                <w:bCs/>
                <w:i/>
              </w:rPr>
            </w:pPr>
            <w:r>
              <w:rPr>
                <w:b/>
                <w:bCs/>
                <w:i/>
                <w:lang w:val="pt-BR"/>
              </w:rPr>
              <w:t xml:space="preserve">(Phòng tắm và vệ sinh)</w:t>
            </w:r>
            <w:r>
              <w:rPr>
                <w:b/>
                <w:bCs/>
                <w:i/>
              </w:rPr>
            </w:r>
            <w:r>
              <w:rPr>
                <w:b/>
                <w:bCs/>
                <w:i/>
              </w:rPr>
            </w:r>
          </w:p>
        </w:tc>
        <w:tc>
          <w:tcPr>
            <w:tcBorders/>
            <w:tcW w:w="4757" w:type="dxa"/>
            <w:vAlign w:val="center"/>
            <w:vMerge w:val="restart"/>
            <w:textDirection w:val="lrTb"/>
            <w:noWrap w:val="false"/>
          </w:tcPr>
          <w:p>
            <w:pPr>
              <w:pBdr/>
              <w:spacing w:after="120"/>
              <w:ind/>
              <w:jc w:val="center"/>
              <w:rPr>
                <w:b/>
                <w:bCs/>
                <w:i/>
              </w:rPr>
            </w:pPr>
            <w:r>
              <w:rPr>
                <w:b/>
                <w:bCs/>
                <w:i/>
                <w:lang w:val="pt-BR"/>
              </w:rPr>
              <w:t xml:space="preserve">Hiện trạng khác</w:t>
            </w:r>
            <w:r>
              <w:rPr>
                <w:b/>
                <w:bCs/>
                <w:i/>
              </w:rPr>
            </w:r>
            <w:r>
              <w:rPr>
                <w:b/>
                <w:bCs/>
                <w:i/>
              </w:rPr>
            </w:r>
          </w:p>
          <w:p>
            <w:pPr>
              <w:pBdr/>
              <w:spacing w:after="120"/>
              <w:ind/>
              <w:jc w:val="center"/>
              <w:rPr>
                <w:b/>
                <w:bCs/>
                <w:i/>
              </w:rPr>
            </w:pPr>
            <w:r>
              <w:rPr>
                <w:b/>
                <w:bCs/>
                <w:i/>
                <w:lang w:val="pt-BR"/>
              </w:rPr>
              <w:t xml:space="preserve">(Bể nước sạch)</w:t>
            </w:r>
            <w:r>
              <w:rPr>
                <w:b/>
                <w:bCs/>
                <w:i/>
              </w:rPr>
            </w:r>
            <w:r>
              <w:rPr>
                <w:b/>
                <w:bCs/>
                <w:i/>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103120" cy="1572768"/>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692000" name=""/>
                              <pic:cNvPicPr>
                                <a:picLocks noChangeAspect="1"/>
                              </pic:cNvPicPr>
                              <pic:nvPr/>
                            </pic:nvPicPr>
                            <pic:blipFill rotWithShape="1">
                              <a:blip r:embed="rId27"/>
                              <a:stretch/>
                            </pic:blipFill>
                            <pic:spPr bwMode="auto">
                              <a:xfrm rot="0" flipH="0" flipV="0">
                                <a:off x="0" y="0"/>
                                <a:ext cx="2103119" cy="15727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65.60pt;height:123.84pt;mso-wrap-distance-left:0.00pt;mso-wrap-distance-top:0.00pt;mso-wrap-distance-right:0.00pt;mso-wrap-distance-bottom:0.00pt;rotation:0;z-index:1;" stroked="false">
                      <v:imagedata r:id="rId27"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103120" cy="1572768"/>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013536" name=""/>
                              <pic:cNvPicPr>
                                <a:picLocks noChangeAspect="1"/>
                              </pic:cNvPicPr>
                              <pic:nvPr/>
                            </pic:nvPicPr>
                            <pic:blipFill rotWithShape="1">
                              <a:blip r:embed="rId28"/>
                              <a:stretch/>
                            </pic:blipFill>
                            <pic:spPr bwMode="auto">
                              <a:xfrm rot="0" flipH="0" flipV="0">
                                <a:off x="0" y="0"/>
                                <a:ext cx="2103119" cy="15727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65.60pt;height:123.84pt;mso-wrap-distance-left:0.00pt;mso-wrap-distance-top:0.00pt;mso-wrap-distance-right:0.00pt;mso-wrap-distance-bottom:0.00pt;rotation:0;z-index:1;" stroked="false">
                      <v:imagedata r:id="rId28" o:title=""/>
                      <o:lock v:ext="edit" rotation="t"/>
                    </v:shape>
                  </w:pict>
                </mc:Fallback>
              </mc:AlternateContent>
            </w:r>
            <w:r>
              <w:rPr>
                <w:i/>
                <w:lang w:val="pt-BR"/>
              </w:rPr>
            </w:r>
            <w:r>
              <w:rPr>
                <w:i/>
                <w:lang w:val="pt-BR"/>
              </w:rPr>
            </w:r>
          </w:p>
        </w:tc>
      </w:tr>
      <w:tr>
        <w:trPr/>
        <w:tc>
          <w:tcPr>
            <w:tcBorders/>
            <w:tcW w:w="4758" w:type="dxa"/>
            <w:vAlign w:val="center"/>
            <w:vMerge w:val="restart"/>
            <w:textDirection w:val="lrTb"/>
            <w:noWrap w:val="false"/>
          </w:tcPr>
          <w:p>
            <w:pPr>
              <w:pBdr/>
              <w:spacing w:after="120"/>
              <w:ind/>
              <w:jc w:val="center"/>
              <w:rPr>
                <w:b/>
                <w:bCs/>
                <w:i/>
              </w:rPr>
            </w:pPr>
            <w:r>
              <w:rPr>
                <w:b/>
                <w:bCs/>
                <w:i/>
                <w:lang w:val="pt-BR"/>
              </w:rPr>
              <w:t xml:space="preserve">Hướng của tài sản</w:t>
            </w:r>
            <w:r>
              <w:rPr>
                <w:b/>
                <w:bCs/>
                <w:i/>
              </w:rPr>
            </w:r>
            <w:r>
              <w:rPr>
                <w:b/>
                <w:bCs/>
                <w:i/>
              </w:rPr>
            </w:r>
          </w:p>
        </w:tc>
        <w:tc>
          <w:tcPr>
            <w:tcBorders/>
            <w:tcW w:w="4757" w:type="dxa"/>
            <w:vAlign w:val="center"/>
            <w:vMerge w:val="restart"/>
            <w:textDirection w:val="lrTb"/>
            <w:noWrap w:val="false"/>
          </w:tcPr>
          <w:p>
            <w:pPr>
              <w:pBdr/>
              <w:spacing w:after="120"/>
              <w:ind/>
              <w:jc w:val="center"/>
              <w:rPr>
                <w:b/>
                <w:bCs/>
                <w:i/>
              </w:rPr>
            </w:pPr>
            <w:r>
              <w:rPr>
                <w:b/>
                <w:bCs/>
                <w:i/>
                <w:lang w:val="pt-BR"/>
              </w:rPr>
              <w:t xml:space="preserve">Người khảo sát</w:t>
            </w:r>
            <w:r>
              <w:rPr>
                <w:b/>
                <w:bCs/>
                <w:i/>
              </w:rPr>
            </w:r>
            <w:r>
              <w:rPr>
                <w:b/>
                <w:bCs/>
                <w:i/>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914400" cy="1984248"/>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399428" name=""/>
                              <pic:cNvPicPr>
                                <a:picLocks noChangeAspect="1"/>
                              </pic:cNvPicPr>
                              <pic:nvPr/>
                            </pic:nvPicPr>
                            <pic:blipFill rotWithShape="1">
                              <a:blip r:embed="rId29"/>
                              <a:stretch/>
                            </pic:blipFill>
                            <pic:spPr bwMode="auto">
                              <a:xfrm rot="0" flipH="0" flipV="0">
                                <a:off x="0" y="0"/>
                                <a:ext cx="914400" cy="19842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72.00pt;height:156.24pt;mso-wrap-distance-left:0.00pt;mso-wrap-distance-top:0.00pt;mso-wrap-distance-right:0.00pt;mso-wrap-distance-bottom:0.00pt;rotation:0;z-index:1;" stroked="false">
                      <v:imagedata r:id="rId29"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103120" cy="1572768"/>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188504" name=""/>
                              <pic:cNvPicPr>
                                <a:picLocks noChangeAspect="1"/>
                              </pic:cNvPicPr>
                              <pic:nvPr/>
                            </pic:nvPicPr>
                            <pic:blipFill rotWithShape="1">
                              <a:blip r:embed="rId30"/>
                              <a:stretch/>
                            </pic:blipFill>
                            <pic:spPr bwMode="auto">
                              <a:xfrm rot="0" flipH="0" flipV="0">
                                <a:off x="0" y="0"/>
                                <a:ext cx="2103119" cy="15727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65.60pt;height:123.84pt;mso-wrap-distance-left:0.00pt;mso-wrap-distance-top:0.00pt;mso-wrap-distance-right:0.00pt;mso-wrap-distance-bottom:0.00pt;rotation:0;z-index:1;" stroked="false">
                      <v:imagedata r:id="rId30" o:title=""/>
                      <o:lock v:ext="edit" rotation="t"/>
                    </v:shape>
                  </w:pict>
                </mc:Fallback>
              </mc:AlternateContent>
            </w:r>
            <w:r>
              <w:rPr>
                <w:i/>
                <w:lang w:val="pt-BR"/>
              </w:rPr>
            </w:r>
            <w:r>
              <w:rPr>
                <w:i/>
                <w:lang w:val="pt-BR"/>
              </w:rPr>
            </w:r>
          </w:p>
        </w:tc>
      </w:tr>
    </w:tbl>
    <w:p>
      <w:pPr>
        <w:pBdr/>
        <w:spacing/>
        <w:ind/>
        <w:rPr/>
      </w:pPr>
      <w:r/>
      <w:r/>
    </w:p>
    <w:p>
      <w:pPr>
        <w:pBdr/>
        <w:spacing w:after="200" w:line="276" w:lineRule="auto"/>
        <w:ind/>
        <w:rPr>
          <w:highlight w:val="none"/>
        </w:rPr>
      </w:pPr>
      <w:r>
        <w:br w:type="page" w:clear="all"/>
      </w:r>
      <w:r>
        <w:rPr>
          <w:highlight w:val="none"/>
        </w:rPr>
      </w:r>
      <w:r>
        <w:rPr>
          <w:highlight w:val="none"/>
        </w:rPr>
      </w:r>
    </w:p>
    <w:p>
      <w:pPr>
        <w:pBdr/>
        <w:spacing w:after="200" w:line="276" w:lineRule="auto"/>
        <w:ind/>
        <w:jc w:val="center"/>
        <w:rPr>
          <w:b/>
          <w:bCs/>
          <w:highlight w:val="none"/>
        </w:rPr>
      </w:pPr>
      <w:r>
        <w:rPr>
          <w:b/>
          <w:bCs/>
          <w:highlight w:val="none"/>
        </w:rPr>
        <w:t xml:space="preserve">PHÁP LÝ CỦA TÀI SẢN</w:t>
      </w:r>
      <w:r>
        <w:rPr>
          <w:b/>
          <w:bCs/>
          <w:highlight w:val="none"/>
        </w:rPr>
      </w:r>
      <w:r>
        <w:rPr>
          <w:b/>
          <w:bCs/>
          <w:highlight w:val="none"/>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4114800" cy="5843016"/>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559412" name=""/>
                        <pic:cNvPicPr>
                          <a:picLocks noChangeAspect="1"/>
                        </pic:cNvPicPr>
                        <pic:nvPr/>
                      </pic:nvPicPr>
                      <pic:blipFill rotWithShape="1">
                        <a:blip r:embed="rId31"/>
                        <a:stretch/>
                      </pic:blipFill>
                      <pic:spPr bwMode="auto">
                        <a:xfrm rot="5399976" flipH="0" flipV="0">
                          <a:off x="0" y="0"/>
                          <a:ext cx="4114800" cy="58430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24.00pt;height:460.08pt;mso-wrap-distance-left:0.00pt;mso-wrap-distance-top:0.00pt;mso-wrap-distance-right:0.00pt;mso-wrap-distance-bottom:0.00pt;rotation:89;z-index:1;" stroked="false">
                <v:imagedata r:id="rId31" o:title=""/>
                <o:lock v:ext="edit" rotation="t"/>
              </v:shape>
            </w:pict>
          </mc:Fallback>
        </mc:AlternateContent>
      </w:r>
      <w:r>
        <w:rPr>
          <w:b/>
          <w:bCs/>
          <w:highlight w:val="none"/>
        </w:rPr>
      </w:r>
      <w:r>
        <w:rPr>
          <w:b/>
          <w:bCs/>
          <w:highlight w:val="none"/>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4114800" cy="585216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593145" name=""/>
                        <pic:cNvPicPr>
                          <a:picLocks noChangeAspect="1"/>
                        </pic:cNvPicPr>
                        <pic:nvPr/>
                      </pic:nvPicPr>
                      <pic:blipFill rotWithShape="1">
                        <a:blip r:embed="rId32"/>
                        <a:stretch/>
                      </pic:blipFill>
                      <pic:spPr bwMode="auto">
                        <a:xfrm rot="5399976" flipH="0" flipV="0">
                          <a:off x="0" y="0"/>
                          <a:ext cx="4114800" cy="58521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24.00pt;height:460.80pt;mso-wrap-distance-left:0.00pt;mso-wrap-distance-top:0.00pt;mso-wrap-distance-right:0.00pt;mso-wrap-distance-bottom:0.00pt;rotation:89;z-index:1;" stroked="false">
                <v:imagedata r:id="rId32" o:title=""/>
                <o:lock v:ext="edit" rotation="t"/>
              </v:shape>
            </w:pict>
          </mc:Fallback>
        </mc:AlternateContent>
      </w:r>
      <w:r>
        <w:rPr>
          <w:b/>
          <w:bCs/>
          <w:highlight w:val="none"/>
        </w:rPr>
      </w:r>
      <w:r>
        <w:rPr>
          <w:b/>
          <w:bCs/>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rPr>
      </w:pPr>
      <w:r>
        <w:rPr>
          <w:b/>
          <w:bCs/>
          <w:highlight w:val="none"/>
        </w:rPr>
        <w:t xml:space="preserve">BIÊN BẢN KHẢO SÁT HIỆN TRẠNG TÀI SẢN</w:t>
      </w:r>
      <w:r>
        <mc:AlternateContent>
          <mc:Choice Requires="wpg">
            <w:drawing>
              <wp:inline xmlns:wp="http://schemas.openxmlformats.org/drawingml/2006/wordprocessingDrawing" distT="0" distB="0" distL="0" distR="0">
                <wp:extent cx="6048375" cy="858782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538388" name=""/>
                        <pic:cNvPicPr>
                          <a:picLocks noChangeAspect="1"/>
                        </pic:cNvPicPr>
                        <pic:nvPr/>
                      </pic:nvPicPr>
                      <pic:blipFill rotWithShape="1">
                        <a:blip r:embed="rId33"/>
                        <a:stretch/>
                      </pic:blipFill>
                      <pic:spPr bwMode="auto">
                        <a:xfrm>
                          <a:off x="0" y="0"/>
                          <a:ext cx="6048374" cy="85878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76.21pt;mso-wrap-distance-left:0.00pt;mso-wrap-distance-top:0.00pt;mso-wrap-distance-right:0.00pt;mso-wrap-distance-bottom:0.00pt;z-index:1;" stroked="false">
                <v:imagedata r:id="rId33" o:title=""/>
                <o:lock v:ext="edit" rotation="t"/>
              </v:shape>
            </w:pict>
          </mc:Fallback>
        </mc:AlternateContent>
      </w:r>
      <w:r>
        <w:rPr>
          <w:b/>
          <w:bCs/>
          <w:highlight w:val="none"/>
        </w:rPr>
      </w:r>
      <w:r>
        <w:rPr>
          <w:b/>
          <w:bCs/>
          <w:highlight w:val="none"/>
        </w:rPr>
      </w:r>
    </w:p>
    <w:p>
      <w:pPr>
        <w:pBdr/>
        <w:spacing w:after="200" w:line="276" w:lineRule="auto"/>
        <w:ind/>
        <w:jc w:val="center"/>
        <w:rPr>
          <w:b/>
          <w:bCs/>
        </w:rPr>
      </w:pPr>
      <w:r>
        <w:rPr>
          <w:b/>
          <w:bCs/>
          <w:highlight w:val="none"/>
        </w:rPr>
      </w:r>
      <w:r>
        <w:rPr>
          <w:b/>
          <w:bCs/>
        </w:rPr>
      </w:r>
      <w:r>
        <w:rPr>
          <w:b/>
          <w:bCs/>
        </w:rP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275/2026/0502/VFI-BC.51.A</w:t>
      </w:r>
      <w:r>
        <w:rPr>
          <w:i/>
          <w:lang w:val="pt-BR"/>
        </w:rPr>
        <w:t xml:space="preserve"> </w:t>
      </w:r>
      <w:r>
        <w:rPr>
          <w:i/>
          <w:lang w:val="pt-BR"/>
        </w:rPr>
        <w:t xml:space="preserve">31 tháng 3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https://alonhadat.com.vn/sieu-hot-goc-de-hoang-mai-26m-4-tang-2-thoang-full-noi-that-nha-dep-chi-5-6-ty-17121586.html</w:t>
            </w:r>
            <w:r>
              <w:rPr>
                <w:color w:val="000000" w:themeColor="text1"/>
                <w:sz w:val="22"/>
                <w:szCs w:val="22"/>
              </w:rPr>
              <w:br/>
              <w:t xml:space="preserve">0868.727.213</w:t>
            </w:r>
            <w:r>
              <w:rPr>
                <w:sz w:val="22"/>
                <w:szCs w:val="22"/>
              </w:rPr>
              <w:t xml:space="preserve"> </w:t>
            </w:r>
            <w:r>
              <w:rPr>
                <w:sz w:val="22"/>
                <w:szCs w:val="22"/>
              </w:rPr>
              <w:br/>
              <w:t xml:space="preserve">(Phạm Hùng Sơn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5.208.000.000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194"/>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Tài sản cách đường Vành Đai 2 (phố Minh Khai) khoảng 600m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414553" cy="2405590"/>
                      <wp:effectExtent l="0" t="0" r="0" b="0"/>
                      <wp:docPr id="22" name=""/>
                      <wp:cNvGraphicFramePr/>
                      <a:graphic xmlns:a="http://schemas.openxmlformats.org/drawingml/2006/main">
                        <a:graphicData uri="http://schemas.openxmlformats.org/drawingml/2006/picture">
                          <pic:pic xmlns:pic="http://schemas.openxmlformats.org/drawingml/2006/picture">
                            <pic:nvPicPr>
                              <pic:cNvPr id="1907724576" name="" descr=""/>
                              <pic:cNvPicPr/>
                              <pic:nvPr/>
                            </pic:nvPicPr>
                            <pic:blipFill rotWithShape="1">
                              <a:blip r:embed="rId34"/>
                              <a:stretch/>
                            </pic:blipFill>
                            <pic:spPr bwMode="auto">
                              <a:xfrm rot="0" flipH="0" flipV="0">
                                <a:off x="0" y="0"/>
                                <a:ext cx="2414553" cy="24055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90.12pt;height:189.42pt;mso-wrap-distance-left:0.00pt;mso-wrap-distance-top:0.00pt;mso-wrap-distance-right:0.00pt;mso-wrap-distance-bottom:0.00pt;rotation:0;z-index:1;" stroked="false">
                      <v:imagedata r:id="rId34"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3089297" cy="2405590"/>
                      <wp:effectExtent l="0" t="0" r="0" b="0"/>
                      <wp:docPr id="23" name=""/>
                      <wp:cNvGraphicFramePr/>
                      <a:graphic xmlns:a="http://schemas.openxmlformats.org/drawingml/2006/main">
                        <a:graphicData uri="http://schemas.openxmlformats.org/drawingml/2006/picture">
                          <pic:pic xmlns:pic="http://schemas.openxmlformats.org/drawingml/2006/picture">
                            <pic:nvPicPr>
                              <pic:cNvPr id="1247086366" name="" descr=""/>
                              <pic:cNvPicPr/>
                              <pic:nvPr/>
                            </pic:nvPicPr>
                            <pic:blipFill rotWithShape="1">
                              <a:blip r:embed="rId35"/>
                              <a:stretch/>
                            </pic:blipFill>
                            <pic:spPr bwMode="auto">
                              <a:xfrm rot="0" flipH="0" flipV="0">
                                <a:off x="0" y="0"/>
                                <a:ext cx="3089297" cy="24055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43.25pt;height:189.42pt;mso-wrap-distance-left:0.00pt;mso-wrap-distance-top:0.00pt;mso-wrap-distance-right:0.00pt;mso-wrap-distance-bottom:0.00pt;rotation:0;z-index:1;" stroked="false">
                      <v:imagedata r:id="rId35" o:title=""/>
                      <o:lock v:ext="edit" rotation="t"/>
                    </v:shape>
                  </w:pict>
                </mc:Fallback>
              </mc:AlternateContent>
            </w:r>
            <w:r>
              <w:rPr>
                <w:color w:val="000000"/>
                <w:sz w:val="22"/>
                <w:szCs w:val="22"/>
              </w:rPr>
            </w:r>
            <w:r>
              <w:rPr>
                <w:color w:val="000000"/>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i/>
              </w:rPr>
            </w:pPr>
            <w:r>
              <w:rPr>
                <w:b/>
                <w:bCs/>
                <w:i/>
                <w:iCs/>
              </w:rPr>
              <w:t xml:space="preserve">Nguyễn Đăng Hiếu</w:t>
            </w:r>
            <w:r>
              <w:rPr>
                <w:b/>
                <w:bCs/>
                <w:i/>
              </w:rPr>
            </w:r>
            <w:r>
              <w:rPr>
                <w:b/>
                <w:bCs/>
                <w:i/>
              </w:rPr>
            </w:r>
          </w:p>
        </w:tc>
      </w:tr>
    </w:tbl>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https://batdongsan.com.vn/ban-dat-duong-minh-khai-phuong-hoang-van-thu-4/ban-mai-cu-khu-vuc-ngo-thong-xe-may-tranh-1-ngoat-ra-o-to-pr44102873</w:t>
            </w:r>
            <w:r>
              <w:rPr>
                <w:color w:val="000000" w:themeColor="text1"/>
                <w:sz w:val="22"/>
                <w:szCs w:val="22"/>
              </w:rPr>
              <w:br/>
              <w:t xml:space="preserve">0932596286</w:t>
            </w:r>
            <w:r>
              <w:rPr>
                <w:sz w:val="22"/>
                <w:szCs w:val="22"/>
              </w:rPr>
              <w:t xml:space="preserve"> </w:t>
            </w:r>
            <w:r>
              <w:rPr>
                <w:sz w:val="22"/>
                <w:szCs w:val="22"/>
              </w:rPr>
              <w:br/>
              <w:t xml:space="preserve">(A Hiếu</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9.765.000.000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Tài sản cách đường Vành Đai 2 (phố Minh Khai) khoảng 600m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662176" cy="2994871"/>
                      <wp:effectExtent l="0" t="0" r="0" b="0"/>
                      <wp:docPr id="24" name=""/>
                      <wp:cNvGraphicFramePr/>
                      <a:graphic xmlns:a="http://schemas.openxmlformats.org/drawingml/2006/main">
                        <a:graphicData uri="http://schemas.openxmlformats.org/drawingml/2006/picture">
                          <pic:pic xmlns:pic="http://schemas.openxmlformats.org/drawingml/2006/picture">
                            <pic:nvPicPr>
                              <pic:cNvPr id="944584490" name="" descr=""/>
                              <pic:cNvPicPr/>
                              <pic:nvPr/>
                            </pic:nvPicPr>
                            <pic:blipFill rotWithShape="1">
                              <a:blip r:embed="rId36"/>
                              <a:stretch/>
                            </pic:blipFill>
                            <pic:spPr bwMode="auto">
                              <a:xfrm rot="0" flipH="0" flipV="0">
                                <a:off x="0" y="0"/>
                                <a:ext cx="2662175" cy="299487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09.62pt;height:235.82pt;mso-wrap-distance-left:0.00pt;mso-wrap-distance-top:0.00pt;mso-wrap-distance-right:0.00pt;mso-wrap-distance-bottom:0.00pt;rotation:0;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25774" cy="2975820"/>
                      <wp:effectExtent l="0" t="0" r="0" b="0"/>
                      <wp:docPr id="25" name=""/>
                      <wp:cNvGraphicFramePr/>
                      <a:graphic xmlns:a="http://schemas.openxmlformats.org/drawingml/2006/main">
                        <a:graphicData uri="http://schemas.openxmlformats.org/drawingml/2006/picture">
                          <pic:pic xmlns:pic="http://schemas.openxmlformats.org/drawingml/2006/picture">
                            <pic:nvPicPr>
                              <pic:cNvPr id="2070752141" name="" descr=""/>
                              <pic:cNvPicPr/>
                              <pic:nvPr/>
                            </pic:nvPicPr>
                            <pic:blipFill rotWithShape="1">
                              <a:blip r:embed="rId37"/>
                              <a:stretch/>
                            </pic:blipFill>
                            <pic:spPr bwMode="auto">
                              <a:xfrm rot="0" flipH="0" flipV="0">
                                <a:off x="0" y="0"/>
                                <a:ext cx="2825773" cy="297582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22.50pt;height:234.32pt;mso-wrap-distance-left:0.00pt;mso-wrap-distance-top:0.00pt;mso-wrap-distance-right:0.00pt;mso-wrap-distance-bottom:0.00pt;rotation:0;z-index:1;" stroked="false">
                      <v:imagedata r:id="rId37"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i/>
              </w:rPr>
            </w:pPr>
            <w:r>
              <w:rPr>
                <w:b/>
                <w:bCs/>
                <w:i/>
                <w:iCs/>
              </w:rPr>
              <w:t xml:space="preserve">Nguyễn Đăng Hiếu</w:t>
            </w:r>
            <w:r>
              <w:rPr>
                <w:b/>
                <w:bCs/>
                <w:i/>
              </w:rPr>
            </w:r>
            <w:r>
              <w:rPr>
                <w:b/>
                <w:bCs/>
                <w:i/>
              </w:rPr>
            </w:r>
          </w:p>
        </w:tc>
      </w:tr>
    </w:tbl>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https://guland.vn/post/nha-rieng-hoang-mai-5pn-4-tang-thang-may-64m2-ngo-thong-mat-tien-thoang-gia-127-ty-1244048</w:t>
            </w:r>
            <w:r>
              <w:rPr>
                <w:color w:val="000000" w:themeColor="text1"/>
                <w:sz w:val="22"/>
                <w:szCs w:val="22"/>
              </w:rPr>
              <w:br/>
            </w:r>
            <w:r>
              <w:rPr>
                <w:sz w:val="22"/>
                <w:szCs w:val="22"/>
              </w:rPr>
              <w:t xml:space="preserve">SĐT: </w:t>
            </w:r>
            <w:r>
              <w:rPr>
                <w:color w:val="000000" w:themeColor="text1"/>
                <w:sz w:val="22"/>
                <w:szCs w:val="22"/>
              </w:rPr>
              <w:t xml:space="preserve">093 178 2389</w:t>
            </w:r>
            <w:r>
              <w:rPr>
                <w:sz w:val="22"/>
                <w:szCs w:val="22"/>
              </w:rPr>
              <w:t xml:space="preserve"> </w:t>
            </w:r>
            <w:r>
              <w:rPr>
                <w:sz w:val="22"/>
                <w:szCs w:val="22"/>
              </w:rPr>
              <w:br/>
              <w:t xml:space="preserve">(Trường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11.811.000.000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Tài sản cách đường Vành Đai 2 (phố Minh Khai) khoảng 800m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5035"/>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left"/>
              <w:rPr>
                <w:b/>
                <w:bCs/>
                <w:color w:val="000000"/>
                <w:sz w:val="22"/>
                <w:szCs w:val="22"/>
              </w:rPr>
            </w:pPr>
            <w:r>
              <w:rPr>
                <w:color w:val="000000"/>
                <w:sz w:val="22"/>
                <w:szCs w:val="22"/>
              </w:rPr>
            </w:r>
            <w:r>
              <mc:AlternateContent>
                <mc:Choice Requires="wpg">
                  <w:drawing>
                    <wp:anchor xmlns:wp="http://schemas.openxmlformats.org/drawingml/2006/wordprocessingDrawing" xmlns:wp14="http://schemas.microsoft.com/office/word/2010/wordprocessingDrawing" distT="0" distB="0" distL="115200" distR="115200" simplePos="0" relativeHeight="251672064" behindDoc="0" locked="0" layoutInCell="1" allowOverlap="1">
                      <wp:simplePos x="0" y="0"/>
                      <wp:positionH relativeFrom="column">
                        <wp:posOffset>-68580</wp:posOffset>
                      </wp:positionH>
                      <wp:positionV relativeFrom="paragraph">
                        <wp:posOffset>0</wp:posOffset>
                      </wp:positionV>
                      <wp:extent cx="2866095" cy="3341533"/>
                      <wp:effectExtent l="0" t="0" r="0" b="0"/>
                      <wp:wrapSquare wrapText="bothSides"/>
                      <wp:docPr id="26" name=""/>
                      <wp:cNvGraphicFramePr/>
                      <a:graphic xmlns:a="http://schemas.openxmlformats.org/drawingml/2006/main">
                        <a:graphicData uri="http://schemas.openxmlformats.org/drawingml/2006/picture">
                          <pic:pic xmlns:pic="http://schemas.openxmlformats.org/drawingml/2006/picture">
                            <pic:nvPicPr>
                              <pic:cNvPr id="1103242038" name="" descr=""/>
                              <pic:cNvPicPr/>
                              <pic:nvPr/>
                            </pic:nvPicPr>
                            <pic:blipFill rotWithShape="1">
                              <a:blip r:embed="rId38"/>
                              <a:stretch/>
                            </pic:blipFill>
                            <pic:spPr bwMode="auto">
                              <a:xfrm rot="0" flipH="0" flipV="0">
                                <a:off x="0" y="0"/>
                                <a:ext cx="2866095" cy="3341532"/>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position:absolute;z-index:251672064;o:allowoverlap:true;o:allowincell:true;mso-position-horizontal-relative:text;margin-left:-5.40pt;mso-position-horizontal:absolute;mso-position-vertical-relative:text;margin-top:0.00pt;mso-position-vertical:absolute;width:225.68pt;height:263.11pt;mso-wrap-distance-left:9.07pt;mso-wrap-distance-top:0.00pt;mso-wrap-distance-right:9.07pt;mso-wrap-distance-bottom:0.00pt;rotation:0;z-index:1;" stroked="false">
                      <w10:wrap type="square"/>
                      <v:imagedata r:id="rId38" o:title=""/>
                      <o:lock v:ext="edit" rotation="t"/>
                    </v:shape>
                  </w:pict>
                </mc:Fallback>
              </mc:AlternateContent>
            </w:r>
            <w:r>
              <w:rPr>
                <w:color w:val="000000"/>
                <w:sz w:val="22"/>
                <w:szCs w:val="22"/>
              </w:rPr>
              <mc:AlternateContent>
                <mc:Choice Requires="wpg">
                  <w:drawing>
                    <wp:anchor xmlns:wp="http://schemas.openxmlformats.org/drawingml/2006/wordprocessingDrawing" xmlns:wp14="http://schemas.microsoft.com/office/word/2010/wordprocessingDrawing" distT="0" distB="0" distL="115200" distR="115200" simplePos="0" relativeHeight="251674112" behindDoc="0" locked="0" layoutInCell="1" allowOverlap="1">
                      <wp:simplePos x="0" y="0"/>
                      <wp:positionH relativeFrom="column">
                        <wp:posOffset>2797515</wp:posOffset>
                      </wp:positionH>
                      <wp:positionV relativeFrom="paragraph">
                        <wp:posOffset>0</wp:posOffset>
                      </wp:positionV>
                      <wp:extent cx="2790825" cy="3175000"/>
                      <wp:effectExtent l="0" t="0" r="0" b="0"/>
                      <wp:wrapSquare wrapText="bothSides"/>
                      <wp:docPr id="27" name=""/>
                      <wp:cNvGraphicFramePr/>
                      <a:graphic xmlns:a="http://schemas.openxmlformats.org/drawingml/2006/main">
                        <a:graphicData uri="http://schemas.openxmlformats.org/drawingml/2006/picture">
                          <pic:pic xmlns:pic="http://schemas.openxmlformats.org/drawingml/2006/picture">
                            <pic:nvPicPr>
                              <pic:cNvPr id="1353953232" name="" descr=""/>
                              <pic:cNvPicPr/>
                              <pic:nvPr/>
                            </pic:nvPicPr>
                            <pic:blipFill rotWithShape="1">
                              <a:blip r:embed="rId39"/>
                              <a:stretch/>
                            </pic:blipFill>
                            <pic:spPr bwMode="auto">
                              <a:xfrm flipH="0" flipV="0">
                                <a:off x="0" y="0"/>
                                <a:ext cx="2790824" cy="3174999"/>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position:absolute;z-index:251674112;o:allowoverlap:true;o:allowincell:true;mso-position-horizontal-relative:text;margin-left:220.28pt;mso-position-horizontal:absolute;mso-position-vertical-relative:text;margin-top:0.00pt;mso-position-vertical:absolute;width:219.75pt;height:250.00pt;mso-wrap-distance-left:9.07pt;mso-wrap-distance-top:0.00pt;mso-wrap-distance-right:9.07pt;mso-wrap-distance-bottom:0.00pt;z-index:1;" stroked="false">
                      <w10:wrap type="square"/>
                      <v:imagedata r:id="rId39" o:title=""/>
                      <o:lock v:ext="edit" rotation="t"/>
                    </v:shape>
                  </w:pict>
                </mc:Fallback>
              </mc:AlternateContent>
            </w:r>
            <w:r>
              <w:rPr>
                <w:b/>
                <w:bCs/>
                <w:color w:val="000000"/>
                <w:sz w:val="22"/>
                <w:szCs w:val="22"/>
              </w:rPr>
            </w:r>
            <w:r>
              <w:rPr>
                <w:b/>
                <w:bCs/>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left"/>
              <w:rPr/>
            </w:pPr>
            <w:r/>
            <w:r/>
          </w:p>
          <w:p>
            <w:pPr>
              <w:pBdr/>
              <w:spacing/>
              <w:ind/>
              <w:jc w:val="left"/>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Nguyễn Đăng Hiếu</w:t>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1465C20E"/>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235745C9"/>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0">
    <w:nsid w:val="24526CEA"/>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3F468084"/>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2">
    <w:nsid w:val="3F468084"/>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9">
    <w:name w:val="Table Grid Light"/>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1"/>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2"/>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3"/>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4"/>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5"/>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w:basedOn w:val="102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w:basedOn w:val="102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1"/>
    <w:basedOn w:val="102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2"/>
    <w:basedOn w:val="102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3"/>
    <w:basedOn w:val="102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4"/>
    <w:basedOn w:val="102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5"/>
    <w:basedOn w:val="102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6"/>
    <w:basedOn w:val="102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Accent 1"/>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2"/>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3"/>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Accent 4"/>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5"/>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6"/>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1">
    <w:name w:val="Grid Table 6 Colorful - Accent 1"/>
    <w:basedOn w:val="102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2">
    <w:name w:val="Grid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3">
    <w:name w:val="Grid Table 6 Colorful - Accent 3"/>
    <w:basedOn w:val="102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4">
    <w:name w:val="Grid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5">
    <w:name w:val="Grid Table 6 Colorful - Accent 5"/>
    <w:basedOn w:val="102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6">
    <w:name w:val="Grid Table 6 Colorful - Accent 6"/>
    <w:basedOn w:val="102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7">
    <w:name w:val="Grid Table 7 Colorful"/>
    <w:basedOn w:val="102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1"/>
    <w:basedOn w:val="102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5"/>
    <w:basedOn w:val="102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6"/>
    <w:basedOn w:val="102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1"/>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2"/>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3"/>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4"/>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5"/>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6"/>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w:basedOn w:val="102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1"/>
    <w:basedOn w:val="102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2"/>
    <w:basedOn w:val="102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3"/>
    <w:basedOn w:val="102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4"/>
    <w:basedOn w:val="102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5"/>
    <w:basedOn w:val="102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6"/>
    <w:basedOn w:val="102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1"/>
    <w:basedOn w:val="102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3"/>
    <w:basedOn w:val="102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5"/>
    <w:basedOn w:val="102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6"/>
    <w:basedOn w:val="102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1"/>
    <w:basedOn w:val="102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2"/>
    <w:basedOn w:val="102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3"/>
    <w:basedOn w:val="102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4"/>
    <w:basedOn w:val="102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5"/>
    <w:basedOn w:val="102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6"/>
    <w:basedOn w:val="102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5 Dark"/>
    <w:basedOn w:val="102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1"/>
    <w:basedOn w:val="102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2"/>
    <w:basedOn w:val="102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3"/>
    <w:basedOn w:val="102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4"/>
    <w:basedOn w:val="102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5"/>
    <w:basedOn w:val="102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6"/>
    <w:basedOn w:val="102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1"/>
    <w:basedOn w:val="102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3"/>
    <w:basedOn w:val="102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5"/>
    <w:basedOn w:val="102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6"/>
    <w:basedOn w:val="102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7 Colorful"/>
    <w:basedOn w:val="102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7">
    <w:name w:val="List Table 7 Colorful - Accent 1"/>
    <w:basedOn w:val="102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8">
    <w:name w:val="List Table 7 Colorful - Accent 2"/>
    <w:basedOn w:val="102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9">
    <w:name w:val="List Table 7 Colorful - Accent 3"/>
    <w:basedOn w:val="102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0">
    <w:name w:val="List Table 7 Colorful - Accent 4"/>
    <w:basedOn w:val="102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1">
    <w:name w:val="List Table 7 Colorful - Accent 5"/>
    <w:basedOn w:val="102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2">
    <w:name w:val="List Table 7 Colorful - Accent 6"/>
    <w:basedOn w:val="102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3">
    <w:name w:val="Lined - Accent"/>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1"/>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2"/>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3"/>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4"/>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5"/>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6"/>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w:basedOn w:val="102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1"/>
    <w:basedOn w:val="102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2"/>
    <w:basedOn w:val="102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3"/>
    <w:basedOn w:val="102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4"/>
    <w:basedOn w:val="102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5"/>
    <w:basedOn w:val="102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6"/>
    <w:basedOn w:val="102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w:basedOn w:val="102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4">
    <w:name w:val="Heading 5"/>
    <w:basedOn w:val="1015"/>
    <w:next w:val="1015"/>
    <w:link w:val="97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5">
    <w:name w:val="Heading 6"/>
    <w:basedOn w:val="1015"/>
    <w:next w:val="1015"/>
    <w:link w:val="98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6">
    <w:name w:val="Heading 7"/>
    <w:basedOn w:val="1015"/>
    <w:next w:val="1015"/>
    <w:link w:val="98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7">
    <w:name w:val="Heading 8"/>
    <w:basedOn w:val="1015"/>
    <w:next w:val="1015"/>
    <w:link w:val="98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8">
    <w:name w:val="Heading 9"/>
    <w:basedOn w:val="1015"/>
    <w:next w:val="1015"/>
    <w:link w:val="98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9">
    <w:name w:val="Heading 5 Char"/>
    <w:basedOn w:val="1020"/>
    <w:link w:val="974"/>
    <w:uiPriority w:val="9"/>
    <w:pPr>
      <w:pBdr/>
      <w:spacing/>
      <w:ind/>
    </w:pPr>
    <w:rPr>
      <w:rFonts w:ascii="Arial" w:hAnsi="Arial" w:eastAsia="Arial" w:cs="Arial"/>
      <w:color w:val="0f4761" w:themeColor="accent1" w:themeShade="BF"/>
    </w:rPr>
  </w:style>
  <w:style w:type="character" w:styleId="980">
    <w:name w:val="Heading 6 Char"/>
    <w:basedOn w:val="1020"/>
    <w:link w:val="975"/>
    <w:uiPriority w:val="9"/>
    <w:pPr>
      <w:pBdr/>
      <w:spacing/>
      <w:ind/>
    </w:pPr>
    <w:rPr>
      <w:rFonts w:ascii="Arial" w:hAnsi="Arial" w:eastAsia="Arial" w:cs="Arial"/>
      <w:i/>
      <w:iCs/>
      <w:color w:val="595959" w:themeColor="text1" w:themeTint="A6"/>
    </w:rPr>
  </w:style>
  <w:style w:type="character" w:styleId="981">
    <w:name w:val="Heading 7 Char"/>
    <w:basedOn w:val="1020"/>
    <w:link w:val="976"/>
    <w:uiPriority w:val="9"/>
    <w:pPr>
      <w:pBdr/>
      <w:spacing/>
      <w:ind/>
    </w:pPr>
    <w:rPr>
      <w:rFonts w:ascii="Arial" w:hAnsi="Arial" w:eastAsia="Arial" w:cs="Arial"/>
      <w:color w:val="595959" w:themeColor="text1" w:themeTint="A6"/>
    </w:rPr>
  </w:style>
  <w:style w:type="character" w:styleId="982">
    <w:name w:val="Heading 8 Char"/>
    <w:basedOn w:val="1020"/>
    <w:link w:val="977"/>
    <w:uiPriority w:val="9"/>
    <w:pPr>
      <w:pBdr/>
      <w:spacing/>
      <w:ind/>
    </w:pPr>
    <w:rPr>
      <w:rFonts w:ascii="Arial" w:hAnsi="Arial" w:eastAsia="Arial" w:cs="Arial"/>
      <w:i/>
      <w:iCs/>
      <w:color w:val="272727" w:themeColor="text1" w:themeTint="D8"/>
    </w:rPr>
  </w:style>
  <w:style w:type="character" w:styleId="983">
    <w:name w:val="Heading 9 Char"/>
    <w:basedOn w:val="1020"/>
    <w:link w:val="978"/>
    <w:uiPriority w:val="9"/>
    <w:pPr>
      <w:pBdr/>
      <w:spacing/>
      <w:ind/>
    </w:pPr>
    <w:rPr>
      <w:rFonts w:ascii="Arial" w:hAnsi="Arial" w:eastAsia="Arial" w:cs="Arial"/>
      <w:i/>
      <w:iCs/>
      <w:color w:val="272727" w:themeColor="text1" w:themeTint="D8"/>
    </w:rPr>
  </w:style>
  <w:style w:type="paragraph" w:styleId="984">
    <w:name w:val="Subtitle"/>
    <w:basedOn w:val="1015"/>
    <w:next w:val="1015"/>
    <w:link w:val="985"/>
    <w:uiPriority w:val="11"/>
    <w:qFormat/>
    <w:pPr>
      <w:numPr>
        <w:ilvl w:val="1"/>
      </w:numPr>
      <w:pBdr/>
      <w:spacing/>
      <w:ind/>
    </w:pPr>
    <w:rPr>
      <w:color w:val="595959" w:themeColor="text1" w:themeTint="A6"/>
      <w:spacing w:val="15"/>
      <w:sz w:val="28"/>
      <w:szCs w:val="28"/>
    </w:rPr>
  </w:style>
  <w:style w:type="character" w:styleId="985">
    <w:name w:val="Subtitle Char"/>
    <w:basedOn w:val="1020"/>
    <w:link w:val="984"/>
    <w:uiPriority w:val="11"/>
    <w:pPr>
      <w:pBdr/>
      <w:spacing/>
      <w:ind/>
    </w:pPr>
    <w:rPr>
      <w:color w:val="595959" w:themeColor="text1" w:themeTint="A6"/>
      <w:spacing w:val="15"/>
      <w:sz w:val="28"/>
      <w:szCs w:val="28"/>
    </w:rPr>
  </w:style>
  <w:style w:type="paragraph" w:styleId="986">
    <w:name w:val="Quote"/>
    <w:basedOn w:val="1015"/>
    <w:next w:val="1015"/>
    <w:link w:val="987"/>
    <w:uiPriority w:val="29"/>
    <w:qFormat/>
    <w:pPr>
      <w:pBdr/>
      <w:spacing w:before="160"/>
      <w:ind/>
      <w:jc w:val="center"/>
    </w:pPr>
    <w:rPr>
      <w:i/>
      <w:iCs/>
      <w:color w:val="404040" w:themeColor="text1" w:themeTint="BF"/>
    </w:rPr>
  </w:style>
  <w:style w:type="character" w:styleId="987">
    <w:name w:val="Quote Char"/>
    <w:basedOn w:val="1020"/>
    <w:link w:val="986"/>
    <w:uiPriority w:val="29"/>
    <w:pPr>
      <w:pBdr/>
      <w:spacing/>
      <w:ind/>
    </w:pPr>
    <w:rPr>
      <w:i/>
      <w:iCs/>
      <w:color w:val="404040" w:themeColor="text1" w:themeTint="BF"/>
    </w:rPr>
  </w:style>
  <w:style w:type="character" w:styleId="988">
    <w:name w:val="Intense Emphasis"/>
    <w:basedOn w:val="1020"/>
    <w:uiPriority w:val="21"/>
    <w:qFormat/>
    <w:pPr>
      <w:pBdr/>
      <w:spacing/>
      <w:ind/>
    </w:pPr>
    <w:rPr>
      <w:i/>
      <w:iCs/>
      <w:color w:val="0f4761" w:themeColor="accent1" w:themeShade="BF"/>
    </w:rPr>
  </w:style>
  <w:style w:type="paragraph" w:styleId="989">
    <w:name w:val="Intense Quote"/>
    <w:basedOn w:val="1015"/>
    <w:next w:val="1015"/>
    <w:link w:val="99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0">
    <w:name w:val="Intense Quote Char"/>
    <w:basedOn w:val="1020"/>
    <w:link w:val="989"/>
    <w:uiPriority w:val="30"/>
    <w:pPr>
      <w:pBdr/>
      <w:spacing/>
      <w:ind/>
    </w:pPr>
    <w:rPr>
      <w:i/>
      <w:iCs/>
      <w:color w:val="0f4761" w:themeColor="accent1" w:themeShade="BF"/>
    </w:rPr>
  </w:style>
  <w:style w:type="character" w:styleId="991">
    <w:name w:val="Intense Reference"/>
    <w:basedOn w:val="1020"/>
    <w:uiPriority w:val="32"/>
    <w:qFormat/>
    <w:pPr>
      <w:pBdr/>
      <w:spacing/>
      <w:ind/>
    </w:pPr>
    <w:rPr>
      <w:b/>
      <w:bCs/>
      <w:smallCaps/>
      <w:color w:val="0f4761" w:themeColor="accent1" w:themeShade="BF"/>
      <w:spacing w:val="5"/>
    </w:rPr>
  </w:style>
  <w:style w:type="paragraph" w:styleId="992">
    <w:name w:val="No Spacing"/>
    <w:basedOn w:val="1015"/>
    <w:uiPriority w:val="1"/>
    <w:qFormat/>
    <w:pPr>
      <w:pBdr/>
      <w:spacing w:after="0" w:line="240" w:lineRule="auto"/>
      <w:ind/>
    </w:pPr>
  </w:style>
  <w:style w:type="character" w:styleId="993">
    <w:name w:val="Subtle Emphasis"/>
    <w:basedOn w:val="1020"/>
    <w:uiPriority w:val="19"/>
    <w:qFormat/>
    <w:pPr>
      <w:pBdr/>
      <w:spacing/>
      <w:ind/>
    </w:pPr>
    <w:rPr>
      <w:i/>
      <w:iCs/>
      <w:color w:val="404040" w:themeColor="text1" w:themeTint="BF"/>
    </w:rPr>
  </w:style>
  <w:style w:type="character" w:styleId="994">
    <w:name w:val="Subtle Reference"/>
    <w:basedOn w:val="1020"/>
    <w:uiPriority w:val="31"/>
    <w:qFormat/>
    <w:pPr>
      <w:pBdr/>
      <w:spacing/>
      <w:ind/>
    </w:pPr>
    <w:rPr>
      <w:smallCaps/>
      <w:color w:val="5a5a5a" w:themeColor="text1" w:themeTint="A5"/>
    </w:rPr>
  </w:style>
  <w:style w:type="character" w:styleId="995">
    <w:name w:val="Book Title"/>
    <w:basedOn w:val="1020"/>
    <w:uiPriority w:val="33"/>
    <w:qFormat/>
    <w:pPr>
      <w:pBdr/>
      <w:spacing/>
      <w:ind/>
    </w:pPr>
    <w:rPr>
      <w:b/>
      <w:bCs/>
      <w:i/>
      <w:iCs/>
      <w:spacing w:val="5"/>
    </w:rPr>
  </w:style>
  <w:style w:type="paragraph" w:styleId="996">
    <w:name w:val="Caption"/>
    <w:basedOn w:val="1015"/>
    <w:next w:val="1015"/>
    <w:uiPriority w:val="35"/>
    <w:unhideWhenUsed/>
    <w:qFormat/>
    <w:pPr>
      <w:pBdr/>
      <w:spacing w:after="200" w:line="240" w:lineRule="auto"/>
      <w:ind/>
    </w:pPr>
    <w:rPr>
      <w:i/>
      <w:iCs/>
      <w:color w:val="0e2841" w:themeColor="text2"/>
      <w:sz w:val="18"/>
      <w:szCs w:val="18"/>
    </w:rPr>
  </w:style>
  <w:style w:type="paragraph" w:styleId="997">
    <w:name w:val="footnote text"/>
    <w:basedOn w:val="1015"/>
    <w:link w:val="998"/>
    <w:uiPriority w:val="99"/>
    <w:semiHidden/>
    <w:unhideWhenUsed/>
    <w:pPr>
      <w:pBdr/>
      <w:spacing w:after="0" w:line="240" w:lineRule="auto"/>
      <w:ind/>
    </w:pPr>
    <w:rPr>
      <w:sz w:val="20"/>
      <w:szCs w:val="20"/>
    </w:rPr>
  </w:style>
  <w:style w:type="character" w:styleId="998">
    <w:name w:val="Footnote Text Char"/>
    <w:basedOn w:val="1020"/>
    <w:link w:val="997"/>
    <w:uiPriority w:val="99"/>
    <w:semiHidden/>
    <w:pPr>
      <w:pBdr/>
      <w:spacing/>
      <w:ind/>
    </w:pPr>
    <w:rPr>
      <w:sz w:val="20"/>
      <w:szCs w:val="20"/>
    </w:rPr>
  </w:style>
  <w:style w:type="character" w:styleId="999">
    <w:name w:val="footnote reference"/>
    <w:basedOn w:val="1020"/>
    <w:uiPriority w:val="99"/>
    <w:semiHidden/>
    <w:unhideWhenUsed/>
    <w:pPr>
      <w:pBdr/>
      <w:spacing/>
      <w:ind/>
    </w:pPr>
    <w:rPr>
      <w:vertAlign w:val="superscript"/>
    </w:rPr>
  </w:style>
  <w:style w:type="paragraph" w:styleId="1000">
    <w:name w:val="endnote text"/>
    <w:basedOn w:val="1015"/>
    <w:link w:val="1001"/>
    <w:uiPriority w:val="99"/>
    <w:semiHidden/>
    <w:unhideWhenUsed/>
    <w:pPr>
      <w:pBdr/>
      <w:spacing w:after="0" w:line="240" w:lineRule="auto"/>
      <w:ind/>
    </w:pPr>
    <w:rPr>
      <w:sz w:val="20"/>
      <w:szCs w:val="20"/>
    </w:rPr>
  </w:style>
  <w:style w:type="character" w:styleId="1001">
    <w:name w:val="Endnote Text Char"/>
    <w:basedOn w:val="1020"/>
    <w:link w:val="1000"/>
    <w:uiPriority w:val="99"/>
    <w:semiHidden/>
    <w:pPr>
      <w:pBdr/>
      <w:spacing/>
      <w:ind/>
    </w:pPr>
    <w:rPr>
      <w:sz w:val="20"/>
      <w:szCs w:val="20"/>
    </w:rPr>
  </w:style>
  <w:style w:type="character" w:styleId="1002">
    <w:name w:val="endnote reference"/>
    <w:basedOn w:val="1020"/>
    <w:uiPriority w:val="99"/>
    <w:semiHidden/>
    <w:unhideWhenUsed/>
    <w:pPr>
      <w:pBdr/>
      <w:spacing/>
      <w:ind/>
    </w:pPr>
    <w:rPr>
      <w:vertAlign w:val="superscript"/>
    </w:rPr>
  </w:style>
  <w:style w:type="paragraph" w:styleId="1003">
    <w:name w:val="toc 1"/>
    <w:basedOn w:val="1015"/>
    <w:next w:val="1015"/>
    <w:uiPriority w:val="39"/>
    <w:unhideWhenUsed/>
    <w:pPr>
      <w:pBdr/>
      <w:spacing w:after="100"/>
      <w:ind/>
    </w:pPr>
  </w:style>
  <w:style w:type="paragraph" w:styleId="1004">
    <w:name w:val="toc 2"/>
    <w:basedOn w:val="1015"/>
    <w:next w:val="1015"/>
    <w:uiPriority w:val="39"/>
    <w:unhideWhenUsed/>
    <w:pPr>
      <w:pBdr/>
      <w:spacing w:after="100"/>
      <w:ind w:left="220"/>
    </w:pPr>
  </w:style>
  <w:style w:type="paragraph" w:styleId="1005">
    <w:name w:val="toc 3"/>
    <w:basedOn w:val="1015"/>
    <w:next w:val="1015"/>
    <w:uiPriority w:val="39"/>
    <w:unhideWhenUsed/>
    <w:pPr>
      <w:pBdr/>
      <w:spacing w:after="100"/>
      <w:ind w:left="440"/>
    </w:pPr>
  </w:style>
  <w:style w:type="paragraph" w:styleId="1006">
    <w:name w:val="toc 4"/>
    <w:basedOn w:val="1015"/>
    <w:next w:val="1015"/>
    <w:uiPriority w:val="39"/>
    <w:unhideWhenUsed/>
    <w:pPr>
      <w:pBdr/>
      <w:spacing w:after="100"/>
      <w:ind w:left="660"/>
    </w:pPr>
  </w:style>
  <w:style w:type="paragraph" w:styleId="1007">
    <w:name w:val="toc 5"/>
    <w:basedOn w:val="1015"/>
    <w:next w:val="1015"/>
    <w:uiPriority w:val="39"/>
    <w:unhideWhenUsed/>
    <w:pPr>
      <w:pBdr/>
      <w:spacing w:after="100"/>
      <w:ind w:left="880"/>
    </w:pPr>
  </w:style>
  <w:style w:type="paragraph" w:styleId="1008">
    <w:name w:val="toc 6"/>
    <w:basedOn w:val="1015"/>
    <w:next w:val="1015"/>
    <w:uiPriority w:val="39"/>
    <w:unhideWhenUsed/>
    <w:pPr>
      <w:pBdr/>
      <w:spacing w:after="100"/>
      <w:ind w:left="1100"/>
    </w:pPr>
  </w:style>
  <w:style w:type="paragraph" w:styleId="1009">
    <w:name w:val="toc 7"/>
    <w:basedOn w:val="1015"/>
    <w:next w:val="1015"/>
    <w:uiPriority w:val="39"/>
    <w:unhideWhenUsed/>
    <w:pPr>
      <w:pBdr/>
      <w:spacing w:after="100"/>
      <w:ind w:left="1320"/>
    </w:pPr>
  </w:style>
  <w:style w:type="paragraph" w:styleId="1010">
    <w:name w:val="toc 8"/>
    <w:basedOn w:val="1015"/>
    <w:next w:val="1015"/>
    <w:uiPriority w:val="39"/>
    <w:unhideWhenUsed/>
    <w:pPr>
      <w:pBdr/>
      <w:spacing w:after="100"/>
      <w:ind w:left="1540"/>
    </w:pPr>
  </w:style>
  <w:style w:type="paragraph" w:styleId="1011">
    <w:name w:val="toc 9"/>
    <w:basedOn w:val="1015"/>
    <w:next w:val="1015"/>
    <w:uiPriority w:val="39"/>
    <w:unhideWhenUsed/>
    <w:pPr>
      <w:pBdr/>
      <w:spacing w:after="100"/>
      <w:ind w:left="1760"/>
    </w:pPr>
  </w:style>
  <w:style w:type="character" w:styleId="1012">
    <w:name w:val="Placeholder Text"/>
    <w:basedOn w:val="1020"/>
    <w:uiPriority w:val="99"/>
    <w:semiHidden/>
    <w:pPr>
      <w:pBdr/>
      <w:spacing/>
      <w:ind/>
    </w:pPr>
    <w:rPr>
      <w:color w:val="666666"/>
    </w:rPr>
  </w:style>
  <w:style w:type="paragraph" w:styleId="1013">
    <w:name w:val="TOC Heading"/>
    <w:uiPriority w:val="39"/>
    <w:unhideWhenUsed/>
    <w:pPr>
      <w:pBdr/>
      <w:spacing/>
      <w:ind/>
    </w:pPr>
  </w:style>
  <w:style w:type="paragraph" w:styleId="1014">
    <w:name w:val="table of figures"/>
    <w:basedOn w:val="1015"/>
    <w:next w:val="1015"/>
    <w:uiPriority w:val="99"/>
    <w:unhideWhenUsed/>
    <w:pPr>
      <w:pBdr/>
      <w:spacing w:after="0" w:afterAutospacing="0"/>
      <w:ind/>
    </w:pPr>
  </w:style>
  <w:style w:type="paragraph" w:styleId="1015" w:default="1">
    <w:name w:val="Normal"/>
    <w:qFormat/>
    <w:pPr>
      <w:pBdr/>
      <w:spacing w:after="0" w:line="240" w:lineRule="auto"/>
      <w:ind/>
    </w:pPr>
    <w:rPr>
      <w:rFonts w:ascii="Times New Roman" w:hAnsi="Times New Roman" w:eastAsia="Times New Roman" w:cs="Times New Roman"/>
      <w:sz w:val="24"/>
      <w:szCs w:val="24"/>
    </w:rPr>
  </w:style>
  <w:style w:type="paragraph" w:styleId="1016">
    <w:name w:val="Heading 1"/>
    <w:basedOn w:val="1015"/>
    <w:next w:val="1015"/>
    <w:link w:val="1023"/>
    <w:qFormat/>
    <w:pPr>
      <w:keepNext w:val="true"/>
      <w:pBdr/>
      <w:spacing w:after="120" w:before="120"/>
      <w:ind/>
      <w:jc w:val="center"/>
      <w:outlineLvl w:val="0"/>
    </w:pPr>
    <w:rPr>
      <w:b/>
      <w:bCs/>
      <w:sz w:val="27"/>
      <w:szCs w:val="27"/>
    </w:rPr>
  </w:style>
  <w:style w:type="paragraph" w:styleId="1017">
    <w:name w:val="Heading 2"/>
    <w:basedOn w:val="1015"/>
    <w:next w:val="1015"/>
    <w:link w:val="102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8">
    <w:name w:val="Heading 3"/>
    <w:basedOn w:val="1015"/>
    <w:next w:val="1015"/>
    <w:link w:val="1025"/>
    <w:qFormat/>
    <w:pPr>
      <w:keepNext w:val="true"/>
      <w:pBdr/>
      <w:spacing w:before="60"/>
      <w:ind/>
      <w:outlineLvl w:val="2"/>
    </w:pPr>
    <w:rPr>
      <w:sz w:val="28"/>
      <w:szCs w:val="28"/>
    </w:rPr>
  </w:style>
  <w:style w:type="paragraph" w:styleId="1019">
    <w:name w:val="Heading 4"/>
    <w:basedOn w:val="1015"/>
    <w:next w:val="1015"/>
    <w:link w:val="1026"/>
    <w:qFormat/>
    <w:pPr>
      <w:keepNext w:val="true"/>
      <w:pBdr/>
      <w:spacing/>
      <w:ind/>
      <w:jc w:val="center"/>
      <w:outlineLvl w:val="3"/>
    </w:pPr>
    <w:rPr>
      <w:b/>
      <w:bCs/>
    </w:rPr>
  </w:style>
  <w:style w:type="character" w:styleId="1020" w:default="1">
    <w:name w:val="Default Paragraph Font"/>
    <w:uiPriority w:val="1"/>
    <w:semiHidden/>
    <w:unhideWhenUsed/>
    <w:pPr>
      <w:pBdr/>
      <w:spacing/>
      <w:ind/>
    </w:pPr>
  </w:style>
  <w:style w:type="table" w:styleId="102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2" w:default="1">
    <w:name w:val="No List"/>
    <w:uiPriority w:val="99"/>
    <w:semiHidden/>
    <w:unhideWhenUsed/>
    <w:pPr>
      <w:pBdr/>
      <w:spacing/>
      <w:ind/>
    </w:pPr>
  </w:style>
  <w:style w:type="character" w:styleId="1023" w:customStyle="1">
    <w:name w:val="Heading 1 Char"/>
    <w:basedOn w:val="1020"/>
    <w:link w:val="1016"/>
    <w:pPr>
      <w:pBdr/>
      <w:spacing/>
      <w:ind/>
    </w:pPr>
    <w:rPr>
      <w:rFonts w:ascii="Times New Roman" w:hAnsi="Times New Roman" w:eastAsia="Times New Roman" w:cs="Times New Roman"/>
      <w:b/>
      <w:bCs/>
      <w:sz w:val="27"/>
      <w:szCs w:val="27"/>
    </w:rPr>
  </w:style>
  <w:style w:type="character" w:styleId="1024" w:customStyle="1">
    <w:name w:val="Heading 2 Char"/>
    <w:basedOn w:val="1020"/>
    <w:link w:val="1017"/>
    <w:uiPriority w:val="9"/>
    <w:pPr>
      <w:pBdr/>
      <w:spacing/>
      <w:ind/>
    </w:pPr>
    <w:rPr>
      <w:rFonts w:asciiTheme="majorHAnsi" w:hAnsiTheme="majorHAnsi" w:eastAsiaTheme="majorEastAsia" w:cstheme="majorBidi"/>
      <w:color w:val="365f91" w:themeColor="accent1" w:themeShade="BF"/>
      <w:sz w:val="26"/>
      <w:szCs w:val="26"/>
    </w:rPr>
  </w:style>
  <w:style w:type="character" w:styleId="1025" w:customStyle="1">
    <w:name w:val="Heading 3 Char"/>
    <w:basedOn w:val="1020"/>
    <w:link w:val="1018"/>
    <w:pPr>
      <w:pBdr/>
      <w:spacing/>
      <w:ind/>
    </w:pPr>
    <w:rPr>
      <w:rFonts w:ascii="Times New Roman" w:hAnsi="Times New Roman" w:eastAsia="Times New Roman" w:cs="Times New Roman"/>
      <w:sz w:val="28"/>
      <w:szCs w:val="28"/>
    </w:rPr>
  </w:style>
  <w:style w:type="character" w:styleId="1026" w:customStyle="1">
    <w:name w:val="Heading 4 Char"/>
    <w:basedOn w:val="1020"/>
    <w:link w:val="1019"/>
    <w:pPr>
      <w:pBdr/>
      <w:spacing/>
      <w:ind/>
    </w:pPr>
    <w:rPr>
      <w:rFonts w:ascii="Times New Roman" w:hAnsi="Times New Roman" w:eastAsia="Times New Roman" w:cs="Times New Roman"/>
      <w:b/>
      <w:bCs/>
      <w:sz w:val="24"/>
      <w:szCs w:val="24"/>
    </w:rPr>
  </w:style>
  <w:style w:type="character" w:styleId="1027">
    <w:name w:val="Hyperlink"/>
    <w:uiPriority w:val="99"/>
    <w:pPr>
      <w:pBdr/>
      <w:spacing/>
      <w:ind/>
    </w:pPr>
    <w:rPr>
      <w:color w:val="000000"/>
      <w:u w:val="single"/>
    </w:rPr>
  </w:style>
  <w:style w:type="character" w:styleId="1028">
    <w:name w:val="Strong"/>
    <w:uiPriority w:val="22"/>
    <w:qFormat/>
    <w:pPr>
      <w:pBdr/>
      <w:spacing/>
      <w:ind/>
    </w:pPr>
    <w:rPr>
      <w:b/>
      <w:bCs/>
    </w:rPr>
  </w:style>
  <w:style w:type="paragraph" w:styleId="1029">
    <w:name w:val="Balloon Text"/>
    <w:basedOn w:val="1015"/>
    <w:link w:val="1030"/>
    <w:uiPriority w:val="99"/>
    <w:semiHidden/>
    <w:unhideWhenUsed/>
    <w:pPr>
      <w:pBdr/>
      <w:spacing/>
      <w:ind/>
    </w:pPr>
    <w:rPr>
      <w:rFonts w:ascii="Tahoma" w:hAnsi="Tahoma" w:cs="Tahoma"/>
      <w:sz w:val="16"/>
      <w:szCs w:val="16"/>
    </w:rPr>
  </w:style>
  <w:style w:type="character" w:styleId="1030" w:customStyle="1">
    <w:name w:val="Balloon Text Char"/>
    <w:basedOn w:val="1020"/>
    <w:link w:val="1029"/>
    <w:uiPriority w:val="99"/>
    <w:semiHidden/>
    <w:pPr>
      <w:pBdr/>
      <w:spacing/>
      <w:ind/>
    </w:pPr>
    <w:rPr>
      <w:rFonts w:ascii="Tahoma" w:hAnsi="Tahoma" w:eastAsia="Times New Roman" w:cs="Tahoma"/>
      <w:sz w:val="16"/>
      <w:szCs w:val="16"/>
    </w:rPr>
  </w:style>
  <w:style w:type="paragraph" w:styleId="1031">
    <w:name w:val="Header"/>
    <w:basedOn w:val="1015"/>
    <w:link w:val="1032"/>
    <w:unhideWhenUsed/>
    <w:pPr>
      <w:pBdr/>
      <w:tabs>
        <w:tab w:val="center" w:leader="none" w:pos="4680"/>
        <w:tab w:val="right" w:leader="none" w:pos="9360"/>
      </w:tabs>
      <w:spacing/>
      <w:ind/>
    </w:pPr>
  </w:style>
  <w:style w:type="character" w:styleId="1032" w:customStyle="1">
    <w:name w:val="Header Char"/>
    <w:basedOn w:val="1020"/>
    <w:link w:val="1031"/>
    <w:pPr>
      <w:pBdr/>
      <w:spacing/>
      <w:ind/>
    </w:pPr>
    <w:rPr>
      <w:rFonts w:ascii="Times New Roman" w:hAnsi="Times New Roman" w:eastAsia="Times New Roman" w:cs="Times New Roman"/>
      <w:sz w:val="24"/>
      <w:szCs w:val="24"/>
    </w:rPr>
  </w:style>
  <w:style w:type="paragraph" w:styleId="1033">
    <w:name w:val="Footer"/>
    <w:basedOn w:val="1015"/>
    <w:link w:val="1034"/>
    <w:uiPriority w:val="99"/>
    <w:unhideWhenUsed/>
    <w:pPr>
      <w:pBdr/>
      <w:tabs>
        <w:tab w:val="center" w:leader="none" w:pos="4680"/>
        <w:tab w:val="right" w:leader="none" w:pos="9360"/>
      </w:tabs>
      <w:spacing/>
      <w:ind/>
    </w:pPr>
  </w:style>
  <w:style w:type="character" w:styleId="1034" w:customStyle="1">
    <w:name w:val="Footer Char"/>
    <w:basedOn w:val="1020"/>
    <w:link w:val="1033"/>
    <w:uiPriority w:val="99"/>
    <w:pPr>
      <w:pBdr/>
      <w:spacing/>
      <w:ind/>
    </w:pPr>
    <w:rPr>
      <w:rFonts w:ascii="Times New Roman" w:hAnsi="Times New Roman" w:eastAsia="Times New Roman" w:cs="Times New Roman"/>
      <w:sz w:val="24"/>
      <w:szCs w:val="24"/>
    </w:rPr>
  </w:style>
  <w:style w:type="character" w:styleId="1035" w:customStyle="1">
    <w:name w:val="normal-h1"/>
    <w:pPr>
      <w:pBdr/>
      <w:spacing/>
      <w:ind/>
    </w:pPr>
    <w:rPr>
      <w:rFonts w:hint="default" w:ascii=".VnTime" w:hAnsi=".VnTime"/>
      <w:color w:val="0000ff"/>
      <w:sz w:val="24"/>
      <w:szCs w:val="24"/>
    </w:rPr>
  </w:style>
  <w:style w:type="paragraph" w:styleId="1036" w:customStyle="1">
    <w:name w:val="normal-p"/>
    <w:basedOn w:val="1015"/>
    <w:pPr>
      <w:pBdr/>
      <w:spacing/>
      <w:ind/>
      <w:jc w:val="both"/>
    </w:pPr>
    <w:rPr>
      <w:sz w:val="20"/>
      <w:szCs w:val="20"/>
    </w:rPr>
  </w:style>
  <w:style w:type="paragraph" w:styleId="1037">
    <w:name w:val="List Paragraph"/>
    <w:basedOn w:val="1015"/>
    <w:link w:val="1124"/>
    <w:uiPriority w:val="34"/>
    <w:qFormat/>
    <w:pPr>
      <w:pBdr/>
      <w:spacing/>
      <w:ind w:left="720"/>
    </w:pPr>
  </w:style>
  <w:style w:type="paragraph" w:styleId="1038">
    <w:name w:val="Normal (Web)"/>
    <w:basedOn w:val="1015"/>
    <w:uiPriority w:val="99"/>
    <w:pPr>
      <w:pBdr/>
      <w:spacing w:after="100" w:afterAutospacing="1" w:before="100" w:beforeAutospacing="1"/>
      <w:ind/>
    </w:pPr>
  </w:style>
  <w:style w:type="paragraph" w:styleId="1039">
    <w:name w:val="Body Text"/>
    <w:basedOn w:val="1015"/>
    <w:link w:val="1040"/>
    <w:pPr>
      <w:pBdr/>
      <w:spacing w:after="120"/>
      <w:ind/>
      <w:jc w:val="both"/>
    </w:pPr>
  </w:style>
  <w:style w:type="character" w:styleId="1040" w:customStyle="1">
    <w:name w:val="Body Text Char"/>
    <w:basedOn w:val="1020"/>
    <w:link w:val="1039"/>
    <w:pPr>
      <w:pBdr/>
      <w:spacing/>
      <w:ind/>
    </w:pPr>
    <w:rPr>
      <w:rFonts w:ascii="Times New Roman" w:hAnsi="Times New Roman" w:eastAsia="Times New Roman" w:cs="Times New Roman"/>
      <w:sz w:val="24"/>
      <w:szCs w:val="24"/>
    </w:rPr>
  </w:style>
  <w:style w:type="table" w:styleId="1041">
    <w:name w:val="Table Grid"/>
    <w:basedOn w:val="102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3">
    <w:name w:val="annotation reference"/>
    <w:basedOn w:val="1020"/>
    <w:uiPriority w:val="99"/>
    <w:semiHidden/>
    <w:unhideWhenUsed/>
    <w:pPr>
      <w:pBdr/>
      <w:spacing/>
      <w:ind/>
    </w:pPr>
    <w:rPr>
      <w:sz w:val="16"/>
      <w:szCs w:val="16"/>
    </w:rPr>
  </w:style>
  <w:style w:type="paragraph" w:styleId="1044">
    <w:name w:val="annotation text"/>
    <w:basedOn w:val="1015"/>
    <w:link w:val="1045"/>
    <w:uiPriority w:val="99"/>
    <w:unhideWhenUsed/>
    <w:pPr>
      <w:pBdr/>
      <w:spacing/>
      <w:ind/>
    </w:pPr>
    <w:rPr>
      <w:sz w:val="20"/>
      <w:szCs w:val="20"/>
    </w:rPr>
  </w:style>
  <w:style w:type="character" w:styleId="1045" w:customStyle="1">
    <w:name w:val="Comment Text Char"/>
    <w:basedOn w:val="1020"/>
    <w:link w:val="1044"/>
    <w:uiPriority w:val="99"/>
    <w:pPr>
      <w:pBdr/>
      <w:spacing/>
      <w:ind/>
    </w:pPr>
    <w:rPr>
      <w:rFonts w:ascii="Times New Roman" w:hAnsi="Times New Roman" w:eastAsia="Times New Roman" w:cs="Times New Roman"/>
      <w:sz w:val="20"/>
      <w:szCs w:val="20"/>
    </w:rPr>
  </w:style>
  <w:style w:type="paragraph" w:styleId="1046">
    <w:name w:val="annotation subject"/>
    <w:basedOn w:val="1044"/>
    <w:next w:val="1044"/>
    <w:link w:val="1047"/>
    <w:uiPriority w:val="99"/>
    <w:semiHidden/>
    <w:unhideWhenUsed/>
    <w:pPr>
      <w:pBdr/>
      <w:spacing/>
      <w:ind/>
    </w:pPr>
    <w:rPr>
      <w:b/>
      <w:bCs/>
    </w:rPr>
  </w:style>
  <w:style w:type="character" w:styleId="1047" w:customStyle="1">
    <w:name w:val="Comment Subject Char"/>
    <w:basedOn w:val="1045"/>
    <w:link w:val="1046"/>
    <w:uiPriority w:val="99"/>
    <w:semiHidden/>
    <w:pPr>
      <w:pBdr/>
      <w:spacing/>
      <w:ind/>
    </w:pPr>
    <w:rPr>
      <w:rFonts w:ascii="Times New Roman" w:hAnsi="Times New Roman" w:eastAsia="Times New Roman" w:cs="Times New Roman"/>
      <w:b/>
      <w:bCs/>
      <w:sz w:val="20"/>
      <w:szCs w:val="20"/>
    </w:rPr>
  </w:style>
  <w:style w:type="paragraph" w:styleId="1048" w:customStyle="1">
    <w:name w:val="font5"/>
    <w:basedOn w:val="1015"/>
    <w:pPr>
      <w:pBdr/>
      <w:spacing w:after="100" w:afterAutospacing="1" w:before="100" w:beforeAutospacing="1"/>
      <w:ind/>
    </w:pPr>
    <w:rPr>
      <w:rFonts w:ascii="Tahoma" w:hAnsi="Tahoma" w:cs="Tahoma"/>
      <w:color w:val="000000"/>
      <w:sz w:val="18"/>
      <w:szCs w:val="18"/>
    </w:rPr>
  </w:style>
  <w:style w:type="paragraph" w:styleId="1049" w:customStyle="1">
    <w:name w:val="font6"/>
    <w:basedOn w:val="1015"/>
    <w:pPr>
      <w:pBdr/>
      <w:spacing w:after="100" w:afterAutospacing="1" w:before="100" w:beforeAutospacing="1"/>
      <w:ind/>
    </w:pPr>
    <w:rPr>
      <w:rFonts w:ascii="Tahoma" w:hAnsi="Tahoma" w:cs="Tahoma"/>
      <w:b/>
      <w:bCs/>
      <w:color w:val="000000"/>
      <w:sz w:val="18"/>
      <w:szCs w:val="18"/>
    </w:rPr>
  </w:style>
  <w:style w:type="paragraph" w:styleId="1050" w:customStyle="1">
    <w:name w:val="xl23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1" w:customStyle="1">
    <w:name w:val="xl234"/>
    <w:basedOn w:val="1015"/>
    <w:pPr>
      <w:pBdr/>
      <w:spacing w:after="100" w:afterAutospacing="1" w:before="100" w:beforeAutospacing="1"/>
      <w:ind/>
      <w:jc w:val="center"/>
    </w:pPr>
  </w:style>
  <w:style w:type="paragraph" w:styleId="1052" w:customStyle="1">
    <w:name w:val="xl235"/>
    <w:basedOn w:val="1015"/>
    <w:pPr>
      <w:pBdr/>
      <w:spacing w:after="100" w:afterAutospacing="1" w:before="100" w:beforeAutospacing="1"/>
      <w:ind/>
      <w:jc w:val="center"/>
    </w:pPr>
    <w:rPr>
      <w:b/>
      <w:bCs/>
    </w:rPr>
  </w:style>
  <w:style w:type="paragraph" w:styleId="1053" w:customStyle="1">
    <w:name w:val="xl236"/>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4" w:customStyle="1">
    <w:name w:val="xl23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38"/>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6" w:customStyle="1">
    <w:name w:val="xl23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7" w:customStyle="1">
    <w:name w:val="xl240"/>
    <w:basedOn w:val="1015"/>
    <w:pPr>
      <w:pBdr/>
      <w:spacing w:after="100" w:afterAutospacing="1" w:before="100" w:beforeAutospacing="1"/>
      <w:ind/>
    </w:pPr>
  </w:style>
  <w:style w:type="paragraph" w:styleId="1058" w:customStyle="1">
    <w:name w:val="xl241"/>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42"/>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43"/>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44"/>
    <w:basedOn w:val="1015"/>
    <w:pPr>
      <w:pBdr/>
      <w:spacing w:after="100" w:afterAutospacing="1" w:before="100" w:beforeAutospacing="1"/>
      <w:ind/>
    </w:pPr>
    <w:rPr>
      <w:b/>
      <w:bCs/>
    </w:rPr>
  </w:style>
  <w:style w:type="paragraph" w:styleId="1062" w:customStyle="1">
    <w:name w:val="xl245"/>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4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47"/>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5" w:customStyle="1">
    <w:name w:val="xl24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6" w:customStyle="1">
    <w:name w:val="xl24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7" w:customStyle="1">
    <w:name w:val="xl25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5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5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3"/>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4"/>
    <w:basedOn w:val="101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2" w:customStyle="1">
    <w:name w:val="xl255"/>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3" w:customStyle="1">
    <w:name w:val="xl25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4" w:customStyle="1">
    <w:name w:val="xl25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8"/>
    <w:basedOn w:val="101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5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7" w:customStyle="1">
    <w:name w:val="xl260"/>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8" w:customStyle="1">
    <w:name w:val="xl261"/>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62"/>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3"/>
    <w:basedOn w:val="1015"/>
    <w:pPr>
      <w:pBdr/>
      <w:shd w:val="clear" w:color="000000" w:fill="ffffff"/>
      <w:spacing w:after="100" w:afterAutospacing="1" w:before="100" w:beforeAutospacing="1"/>
      <w:ind/>
    </w:pPr>
  </w:style>
  <w:style w:type="paragraph" w:styleId="1081" w:customStyle="1">
    <w:name w:val="xl264"/>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65"/>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6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4" w:customStyle="1">
    <w:name w:val="xl26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5" w:customStyle="1">
    <w:name w:val="xl268"/>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69"/>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7" w:customStyle="1">
    <w:name w:val="xl27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1"/>
    <w:basedOn w:val="101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9" w:customStyle="1">
    <w:name w:val="xl27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73"/>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1" w:customStyle="1">
    <w:name w:val="xl274"/>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5"/>
    <w:basedOn w:val="1015"/>
    <w:pPr>
      <w:pBdr/>
      <w:spacing w:after="100" w:afterAutospacing="1" w:before="100" w:beforeAutospacing="1"/>
      <w:ind/>
    </w:pPr>
  </w:style>
  <w:style w:type="paragraph" w:styleId="1093" w:customStyle="1">
    <w:name w:val="xl27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4" w:customStyle="1">
    <w:name w:val="xl277"/>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5" w:customStyle="1">
    <w:name w:val="xl27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7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7" w:customStyle="1">
    <w:name w:val="xl28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8" w:customStyle="1">
    <w:name w:val="xl28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9" w:customStyle="1">
    <w:name w:val="xl28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8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4"/>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85"/>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3" w:customStyle="1">
    <w:name w:val="xl28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customStyle="1">
    <w:name w:val="xl287"/>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8"/>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89"/>
    <w:basedOn w:val="1015"/>
    <w:pPr>
      <w:pBdr>
        <w:left w:val="single" w:color="000000" w:sz="4" w:space="0"/>
        <w:right w:val="single" w:color="000000" w:sz="4" w:space="0"/>
      </w:pBdr>
      <w:spacing w:after="100" w:afterAutospacing="1" w:before="100" w:beforeAutospacing="1"/>
      <w:ind/>
    </w:pPr>
    <w:rPr>
      <w:b/>
      <w:bCs/>
    </w:rPr>
  </w:style>
  <w:style w:type="paragraph" w:styleId="1107" w:customStyle="1">
    <w:name w:val="xl29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8" w:customStyle="1">
    <w:name w:val="xl291"/>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9" w:customStyle="1">
    <w:name w:val="xl292"/>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93"/>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94"/>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2">
    <w:name w:val="Title"/>
    <w:basedOn w:val="1015"/>
    <w:link w:val="1113"/>
    <w:qFormat/>
    <w:pPr>
      <w:pBdr/>
      <w:spacing/>
      <w:ind/>
      <w:jc w:val="center"/>
    </w:pPr>
    <w:rPr>
      <w:b/>
      <w:bCs/>
      <w:sz w:val="32"/>
      <w:szCs w:val="26"/>
    </w:rPr>
  </w:style>
  <w:style w:type="character" w:styleId="1113" w:customStyle="1">
    <w:name w:val="Title Char"/>
    <w:basedOn w:val="1020"/>
    <w:link w:val="1112"/>
    <w:pPr>
      <w:pBdr/>
      <w:spacing/>
      <w:ind/>
    </w:pPr>
    <w:rPr>
      <w:rFonts w:ascii="Times New Roman" w:hAnsi="Times New Roman" w:eastAsia="Times New Roman" w:cs="Times New Roman"/>
      <w:b/>
      <w:bCs/>
      <w:sz w:val="32"/>
      <w:szCs w:val="26"/>
    </w:rPr>
  </w:style>
  <w:style w:type="character" w:styleId="1114" w:customStyle="1">
    <w:name w:val="Unresolved Mention1"/>
    <w:basedOn w:val="1020"/>
    <w:uiPriority w:val="99"/>
    <w:semiHidden/>
    <w:unhideWhenUsed/>
    <w:pPr>
      <w:pBdr/>
      <w:spacing/>
      <w:ind/>
    </w:pPr>
    <w:rPr>
      <w:color w:val="605e5c"/>
      <w:shd w:val="clear" w:color="auto" w:fill="e1dfdd"/>
    </w:rPr>
  </w:style>
  <w:style w:type="character" w:styleId="1115" w:customStyle="1">
    <w:name w:val="Body text (3)_"/>
    <w:link w:val="1116"/>
    <w:pPr>
      <w:pBdr/>
      <w:spacing/>
      <w:ind/>
    </w:pPr>
    <w:rPr>
      <w:rFonts w:ascii="Times New Roman" w:hAnsi="Times New Roman" w:cs="Times New Roman"/>
      <w:i/>
      <w:iCs/>
      <w:spacing w:val="4"/>
      <w:shd w:val="clear" w:color="auto" w:fill="ffffff"/>
    </w:rPr>
  </w:style>
  <w:style w:type="paragraph" w:styleId="1116" w:customStyle="1">
    <w:name w:val="Body text (3)1"/>
    <w:basedOn w:val="1015"/>
    <w:link w:val="111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7" w:customStyle="1">
    <w:name w:val="t-j"/>
    <w:basedOn w:val="1015"/>
    <w:pPr>
      <w:pBdr/>
      <w:spacing w:after="100" w:afterAutospacing="1" w:before="100" w:beforeAutospacing="1"/>
      <w:ind/>
    </w:pPr>
  </w:style>
  <w:style w:type="character" w:styleId="1118" w:customStyle="1">
    <w:name w:val="Unresolved Mention2"/>
    <w:basedOn w:val="1020"/>
    <w:uiPriority w:val="99"/>
    <w:semiHidden/>
    <w:unhideWhenUsed/>
    <w:pPr>
      <w:pBdr/>
      <w:spacing/>
      <w:ind/>
    </w:pPr>
    <w:rPr>
      <w:color w:val="605e5c"/>
      <w:shd w:val="clear" w:color="auto" w:fill="e1dfdd"/>
    </w:rPr>
  </w:style>
  <w:style w:type="character" w:styleId="1119">
    <w:name w:val="FollowedHyperlink"/>
    <w:basedOn w:val="1020"/>
    <w:uiPriority w:val="99"/>
    <w:semiHidden/>
    <w:unhideWhenUsed/>
    <w:pPr>
      <w:pBdr/>
      <w:spacing/>
      <w:ind/>
    </w:pPr>
    <w:rPr>
      <w:color w:val="800080" w:themeColor="followedHyperlink"/>
      <w:u w:val="single"/>
    </w:rPr>
  </w:style>
  <w:style w:type="character" w:styleId="1120" w:customStyle="1">
    <w:name w:val="text"/>
    <w:basedOn w:val="1020"/>
    <w:pPr>
      <w:pBdr/>
      <w:spacing/>
      <w:ind/>
    </w:pPr>
  </w:style>
  <w:style w:type="character" w:styleId="1121" w:customStyle="1">
    <w:name w:val="card-send-time__sendtime"/>
    <w:basedOn w:val="1020"/>
    <w:pPr>
      <w:pBdr/>
      <w:spacing/>
      <w:ind/>
    </w:pPr>
  </w:style>
  <w:style w:type="character" w:styleId="1122" w:customStyle="1">
    <w:name w:val="Đề cập Chưa giải quyết1"/>
    <w:basedOn w:val="1020"/>
    <w:uiPriority w:val="99"/>
    <w:semiHidden/>
    <w:unhideWhenUsed/>
    <w:pPr>
      <w:pBdr/>
      <w:spacing/>
      <w:ind/>
    </w:pPr>
    <w:rPr>
      <w:color w:val="605e5c"/>
      <w:shd w:val="clear" w:color="auto" w:fill="e1dfdd"/>
    </w:rPr>
  </w:style>
  <w:style w:type="paragraph" w:styleId="1123" w:customStyle="1">
    <w:name w:val="nqtitle"/>
    <w:basedOn w:val="1015"/>
    <w:pPr>
      <w:pBdr/>
      <w:spacing w:after="100" w:afterAutospacing="1" w:before="100" w:beforeAutospacing="1"/>
      <w:ind/>
    </w:pPr>
    <w:rPr>
      <w:lang w:val="vi-VN" w:eastAsia="vi-VN"/>
    </w:rPr>
  </w:style>
  <w:style w:type="character" w:styleId="1124" w:customStyle="1">
    <w:name w:val="List Paragraph Char"/>
    <w:link w:val="1037"/>
    <w:uiPriority w:val="34"/>
    <w:qFormat/>
    <w:pPr>
      <w:pBdr/>
      <w:spacing/>
      <w:ind/>
    </w:pPr>
    <w:rPr>
      <w:rFonts w:ascii="Times New Roman" w:hAnsi="Times New Roman" w:eastAsia="Times New Roman" w:cs="Times New Roman"/>
      <w:sz w:val="24"/>
      <w:szCs w:val="24"/>
    </w:rPr>
  </w:style>
  <w:style w:type="character" w:styleId="1125" w:customStyle="1">
    <w:name w:val="Đề cập Chưa giải quyết2"/>
    <w:basedOn w:val="1020"/>
    <w:uiPriority w:val="99"/>
    <w:semiHidden/>
    <w:unhideWhenUsed/>
    <w:pPr>
      <w:pBdr/>
      <w:spacing/>
      <w:ind/>
    </w:pPr>
    <w:rPr>
      <w:color w:val="605e5c"/>
      <w:shd w:val="clear" w:color="auto" w:fill="e1dfdd"/>
    </w:rPr>
  </w:style>
  <w:style w:type="character" w:styleId="1126" w:customStyle="1">
    <w:name w:val="Unresolved Mention3"/>
    <w:basedOn w:val="1020"/>
    <w:uiPriority w:val="99"/>
    <w:semiHidden/>
    <w:unhideWhenUsed/>
    <w:pPr>
      <w:pBdr/>
      <w:spacing/>
      <w:ind/>
    </w:pPr>
    <w:rPr>
      <w:color w:val="605e5c"/>
      <w:shd w:val="clear" w:color="auto" w:fill="e1dfdd"/>
    </w:rPr>
  </w:style>
  <w:style w:type="character" w:styleId="1127" w:customStyle="1">
    <w:name w:val="copy"/>
    <w:basedOn w:val="1020"/>
    <w:pPr>
      <w:pBdr/>
      <w:spacing/>
      <w:ind/>
    </w:pPr>
  </w:style>
  <w:style w:type="paragraph" w:styleId="1128" w:customStyle="1">
    <w:name w:val="align-justify"/>
    <w:basedOn w:val="1015"/>
    <w:pPr>
      <w:pBdr/>
      <w:spacing w:after="100" w:afterAutospacing="1" w:before="100" w:beforeAutospacing="1"/>
      <w:ind/>
    </w:pPr>
  </w:style>
  <w:style w:type="character" w:styleId="1129" w:customStyle="1">
    <w:name w:val="btn"/>
    <w:basedOn w:val="1020"/>
    <w:pPr>
      <w:pBdr/>
      <w:spacing/>
      <w:ind/>
    </w:pPr>
  </w:style>
  <w:style w:type="character" w:styleId="1130" w:customStyle="1">
    <w:name w:val="hide_mobile"/>
    <w:basedOn w:val="1020"/>
    <w:pPr>
      <w:pBdr/>
      <w:spacing/>
      <w:ind/>
    </w:pPr>
  </w:style>
  <w:style w:type="character" w:styleId="1131">
    <w:name w:val="Emphasis"/>
    <w:basedOn w:val="1020"/>
    <w:uiPriority w:val="20"/>
    <w:qFormat/>
    <w:pPr>
      <w:pBdr/>
      <w:spacing/>
      <w:ind/>
    </w:pPr>
    <w:rPr>
      <w:i/>
      <w:iCs/>
    </w:rPr>
  </w:style>
  <w:style w:type="character" w:styleId="1132" w:customStyle="1">
    <w:name w:val="t1"/>
    <w:basedOn w:val="1020"/>
    <w:pPr>
      <w:pBdr/>
      <w:spacing/>
      <w:ind/>
    </w:pPr>
  </w:style>
  <w:style w:type="character" w:styleId="1133" w:customStyle="1">
    <w:name w:val="Unresolved Mention4"/>
    <w:basedOn w:val="1020"/>
    <w:uiPriority w:val="99"/>
    <w:semiHidden/>
    <w:unhideWhenUsed/>
    <w:pPr>
      <w:pBdr/>
      <w:spacing/>
      <w:ind/>
    </w:pPr>
    <w:rPr>
      <w:color w:val="605e5c"/>
      <w:shd w:val="clear" w:color="auto" w:fill="e1dfdd"/>
    </w:rPr>
  </w:style>
  <w:style w:type="character" w:styleId="1134">
    <w:name w:val="Unresolved Mention"/>
    <w:basedOn w:val="102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283</cp:revision>
  <dcterms:created xsi:type="dcterms:W3CDTF">2025-09-15T09:58:00Z</dcterms:created>
  <dcterms:modified xsi:type="dcterms:W3CDTF">2026-04-01T05:01:39Z</dcterms:modified>
</cp:coreProperties>
</file>