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158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158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275/2026/4444/VFI-CT.57.A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04, tờ bản đồ số 3 có địa chỉ: </w:t>
                            </w:r>
                            <w:r>
                              <w:rPr>
                                <w:color w:val="000000"/>
                              </w:rPr>
                              <w:t xml:space="preserve">Thôn Muỗi, Xã Yên Bài, Huyện Ba V</w:t>
                            </w:r>
                            <w:r>
                              <w:rPr>
                                <w:color w:val="000000"/>
                              </w:rPr>
                              <w:t xml:space="preserve">ì,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Xã Yên Bài, Thành phố Hà Nội</w:t>
                            </w:r>
                            <w:r>
                              <w:rPr>
                                <w:rFonts w:ascii="Times New Roman" w:hAnsi="Times New Roman" w:eastAsia="Times New Roman" w:cs="Times New Roman"/>
                                <w:color w:val="000000"/>
                                <w:sz w:val="24"/>
                              </w:rPr>
                              <w:t xml:space="preserve">)  theo Giấy chứng nhận quyền sử dụng đất: </w:t>
                            </w:r>
                            <w:r>
                              <w:rPr>
                                <w:color w:val="000000"/>
                              </w:rPr>
                              <w:t xml:space="preserve">T 563422</w:t>
                            </w:r>
                            <w:r>
                              <w:rPr>
                                <w:rFonts w:ascii="Times New Roman" w:hAnsi="Times New Roman" w:eastAsia="Times New Roman" w:cs="Times New Roman"/>
                                <w:color w:val="000000"/>
                                <w:sz w:val="24"/>
                              </w:rPr>
                              <w:t xml:space="preserve">, số vào sổ cấp GCN: </w:t>
                            </w:r>
                            <w:r>
                              <w:rPr>
                                <w:color w:val="000000"/>
                              </w:rPr>
                              <w:t xml:space="preserve">00473A</w:t>
                            </w:r>
                            <w:r>
                              <w:rPr>
                                <w:rFonts w:ascii="Times New Roman" w:hAnsi="Times New Roman" w:eastAsia="Times New Roman" w:cs="Times New Roman"/>
                                <w:color w:val="000000"/>
                                <w:sz w:val="24"/>
                              </w:rPr>
                              <w:t xml:space="preserve"> do </w:t>
                            </w:r>
                            <w:r>
                              <w:rPr>
                                <w:color w:val="000000"/>
                              </w:rPr>
                              <w:t xml:space="preserve">UBND huyện Ba Vì</w:t>
                            </w:r>
                            <w:r>
                              <w:rPr>
                                <w:rFonts w:ascii="Times New Roman" w:hAnsi="Times New Roman" w:eastAsia="Times New Roman" w:cs="Times New Roman"/>
                                <w:color w:val="000000"/>
                                <w:sz w:val="24"/>
                              </w:rPr>
                              <w:t xml:space="preserve"> cấp ngày 20/02/2004; Chủ sử dụng đất Hộ Bà Nguyễn Thị Mạch.</w:t>
                            </w:r>
                            <w:r>
                              <w:rPr>
                                <w:b/>
                                <w:bCs/>
                                <w:iCs/>
                              </w:rPr>
                            </w:r>
                            <w:r>
                              <w:rPr>
                                <w:b/>
                                <w:bCs/>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45.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275/2026/4444/VFI-CT.57.A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04, tờ bản đồ số 3 có địa chỉ: </w:t>
                      </w:r>
                      <w:r>
                        <w:rPr>
                          <w:color w:val="000000"/>
                        </w:rPr>
                        <w:t xml:space="preserve">Thôn Muỗi, Xã Yên Bài, Huyện Ba V</w:t>
                      </w:r>
                      <w:r>
                        <w:rPr>
                          <w:color w:val="000000"/>
                        </w:rPr>
                        <w:t xml:space="preserve">ì,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Xã Yên Bài, Thành phố Hà Nội</w:t>
                      </w:r>
                      <w:r>
                        <w:rPr>
                          <w:rFonts w:ascii="Times New Roman" w:hAnsi="Times New Roman" w:eastAsia="Times New Roman" w:cs="Times New Roman"/>
                          <w:color w:val="000000"/>
                          <w:sz w:val="24"/>
                        </w:rPr>
                        <w:t xml:space="preserve">)  theo Giấy chứng nhận quyền sử dụng đất: </w:t>
                      </w:r>
                      <w:r>
                        <w:rPr>
                          <w:color w:val="000000"/>
                        </w:rPr>
                        <w:t xml:space="preserve">T 563422</w:t>
                      </w:r>
                      <w:r>
                        <w:rPr>
                          <w:rFonts w:ascii="Times New Roman" w:hAnsi="Times New Roman" w:eastAsia="Times New Roman" w:cs="Times New Roman"/>
                          <w:color w:val="000000"/>
                          <w:sz w:val="24"/>
                        </w:rPr>
                        <w:t xml:space="preserve">, số vào sổ cấp GCN: </w:t>
                      </w:r>
                      <w:r>
                        <w:rPr>
                          <w:color w:val="000000"/>
                        </w:rPr>
                        <w:t xml:space="preserve">00473A</w:t>
                      </w:r>
                      <w:r>
                        <w:rPr>
                          <w:rFonts w:ascii="Times New Roman" w:hAnsi="Times New Roman" w:eastAsia="Times New Roman" w:cs="Times New Roman"/>
                          <w:color w:val="000000"/>
                          <w:sz w:val="24"/>
                        </w:rPr>
                        <w:t xml:space="preserve"> do </w:t>
                      </w:r>
                      <w:r>
                        <w:rPr>
                          <w:color w:val="000000"/>
                        </w:rPr>
                        <w:t xml:space="preserve">UBND huyện Ba Vì</w:t>
                      </w:r>
                      <w:r>
                        <w:rPr>
                          <w:rFonts w:ascii="Times New Roman" w:hAnsi="Times New Roman" w:eastAsia="Times New Roman" w:cs="Times New Roman"/>
                          <w:color w:val="000000"/>
                          <w:sz w:val="24"/>
                        </w:rPr>
                        <w:t xml:space="preserve"> cấp ngày 20/02/2004; Chủ sử dụng đất Hộ Bà Nguyễn Thị Mạch.</w:t>
                      </w:r>
                      <w:r>
                        <w:rPr>
                          <w:b/>
                          <w:bCs/>
                          <w:iCs/>
                        </w:rPr>
                      </w:r>
                      <w:r>
                        <w:rPr>
                          <w:b/>
                          <w:bCs/>
                          <w:iCs/>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275/2026/4444/VFI-CT.57.A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4 tháng 4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HÙNG MAI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275/2026/4444/VFI-HĐTĐ.57.A</w:t>
      </w:r>
      <w:r>
        <w:rPr>
          <w:spacing w:val="-4"/>
          <w:lang w:val="vi-VN"/>
        </w:rPr>
        <w:t xml:space="preserve"> ký ngày </w:t>
      </w:r>
      <w:r>
        <w:rPr>
          <w:color w:val="000000" w:themeColor="text1"/>
          <w:spacing w:val="-4"/>
        </w:rPr>
        <w:t xml:space="preserve">23 tháng 3 năm 2026</w:t>
      </w:r>
      <w:r>
        <w:rPr>
          <w:spacing w:val="-4"/>
          <w:lang w:val="vi-VN"/>
        </w:rPr>
        <w:t xml:space="preserve"> </w:t>
      </w:r>
      <w:r>
        <w:rPr>
          <w:spacing w:val="-4"/>
          <w:lang w:val="vi-VN"/>
        </w:rPr>
        <w:t xml:space="preserve">giữa </w:t>
      </w:r>
      <w:r>
        <w:rPr>
          <w:color w:val="000000" w:themeColor="text1"/>
          <w:spacing w:val="-4"/>
        </w:rPr>
        <w:t xml:space="preserve">Công Ty TNHH Hùng Mai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275/2026/4444/VFI-BC.57.A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CÔNG TY TNHH HÙNG MAI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0104176791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Vũ Mạnh Thắng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Giám đốc</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Thanh Vị, xã Thanh Mỹ, thị xã Sơn Tây, thành phố Hà Nội, Việt Nam</w:t>
            </w:r>
            <w:r>
              <w:rPr>
                <w:rFonts w:ascii="Times New Roman" w:hAnsi="Times New Roman" w:eastAsia="Times New Roman" w:cs="Times New Roman"/>
                <w:i/>
                <w:color w:val="000000"/>
                <w:sz w:val="24"/>
              </w:rPr>
              <w:t xml:space="preserve"> (Nay là Phường Tùng Thiện,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04, tờ bản đồ số 3 có địa chỉ: </w:t>
      </w:r>
      <w:r>
        <w:rPr>
          <w:color w:val="000000"/>
        </w:rPr>
        <w:t xml:space="preserve">Thôn Muỗi, Xã Yên Bài, Huyện Ba V</w:t>
      </w:r>
      <w:r>
        <w:rPr>
          <w:color w:val="000000"/>
        </w:rPr>
        <w:t xml:space="preserve">ì,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Xã Yên Bài, Thành phố Hà Nội</w:t>
      </w:r>
      <w:r>
        <w:rPr>
          <w:rFonts w:ascii="Times New Roman" w:hAnsi="Times New Roman" w:eastAsia="Times New Roman" w:cs="Times New Roman"/>
          <w:color w:val="000000"/>
          <w:sz w:val="24"/>
        </w:rPr>
        <w:t xml:space="preserve">)  theo Giấy chứng nhận quyền sử dụng đất: </w:t>
      </w:r>
      <w:r>
        <w:rPr>
          <w:color w:val="000000"/>
        </w:rPr>
        <w:t xml:space="preserve">T 563422</w:t>
      </w:r>
      <w:r>
        <w:rPr>
          <w:rFonts w:ascii="Times New Roman" w:hAnsi="Times New Roman" w:eastAsia="Times New Roman" w:cs="Times New Roman"/>
          <w:color w:val="000000"/>
          <w:sz w:val="24"/>
        </w:rPr>
        <w:t xml:space="preserve">, số vào sổ cấp GCN: </w:t>
      </w:r>
      <w:r>
        <w:rPr>
          <w:color w:val="000000"/>
        </w:rPr>
        <w:t xml:space="preserve">00473A</w:t>
      </w:r>
      <w:r>
        <w:rPr>
          <w:rFonts w:ascii="Times New Roman" w:hAnsi="Times New Roman" w:eastAsia="Times New Roman" w:cs="Times New Roman"/>
          <w:color w:val="000000"/>
          <w:sz w:val="24"/>
        </w:rPr>
        <w:t xml:space="preserve"> do </w:t>
      </w:r>
      <w:r>
        <w:rPr>
          <w:color w:val="000000"/>
        </w:rPr>
        <w:t xml:space="preserve">UBND huyện Ba Vì</w:t>
      </w:r>
      <w:r>
        <w:rPr>
          <w:rFonts w:ascii="Times New Roman" w:hAnsi="Times New Roman" w:eastAsia="Times New Roman" w:cs="Times New Roman"/>
          <w:color w:val="000000"/>
          <w:sz w:val="24"/>
        </w:rPr>
        <w:t xml:space="preserve"> cấp ngày 20/02/2004; Chủ sử dụng đất Hộ Bà Nguyễn Thị Mạch.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04, tờ bản đồ số 3 có địa chỉ: </w:t>
            </w:r>
            <w:r>
              <w:rPr>
                <w:b/>
                <w:bCs/>
                <w:color w:val="000000"/>
              </w:rPr>
              <w:t xml:space="preserve">Thôn Muỗi, Xã Yên Bài, Huyện Ba V</w:t>
            </w:r>
            <w:r>
              <w:rPr>
                <w:b/>
                <w:bCs/>
                <w:color w:val="000000"/>
              </w:rPr>
              <w:t xml:space="preserve">ì,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Xã Yên Bài, Thành phố Hà Nội</w:t>
            </w:r>
            <w:r>
              <w:rPr>
                <w:rFonts w:ascii="Times New Roman" w:hAnsi="Times New Roman" w:eastAsia="Times New Roman" w:cs="Times New Roman"/>
                <w:b/>
                <w:bCs/>
                <w:color w:val="000000"/>
                <w:sz w:val="24"/>
              </w:rPr>
              <w:t xml:space="preserve">)  theo Giấy chứng nhận quyền sử dụng đất: </w:t>
            </w:r>
            <w:r>
              <w:rPr>
                <w:b/>
                <w:bCs/>
                <w:color w:val="000000"/>
              </w:rPr>
              <w:t xml:space="preserve">T 563422</w:t>
            </w:r>
            <w:r>
              <w:rPr>
                <w:rFonts w:ascii="Times New Roman" w:hAnsi="Times New Roman" w:eastAsia="Times New Roman" w:cs="Times New Roman"/>
                <w:b/>
                <w:bCs/>
                <w:color w:val="000000"/>
                <w:sz w:val="24"/>
              </w:rPr>
              <w:t xml:space="preserve">, số vào sổ cấp GCN: </w:t>
            </w:r>
            <w:r>
              <w:rPr>
                <w:b/>
                <w:bCs/>
                <w:color w:val="000000"/>
              </w:rPr>
              <w:t xml:space="preserve">00473A</w:t>
            </w:r>
            <w:r>
              <w:rPr>
                <w:rFonts w:ascii="Times New Roman" w:hAnsi="Times New Roman" w:eastAsia="Times New Roman" w:cs="Times New Roman"/>
                <w:b/>
                <w:bCs/>
                <w:color w:val="000000"/>
                <w:sz w:val="24"/>
              </w:rPr>
              <w:t xml:space="preserve"> do </w:t>
            </w:r>
            <w:r>
              <w:rPr>
                <w:b/>
                <w:bCs/>
                <w:color w:val="000000"/>
              </w:rPr>
              <w:t xml:space="preserve">UBND huyện Ba Vì</w:t>
            </w:r>
            <w:r>
              <w:rPr>
                <w:rFonts w:ascii="Times New Roman" w:hAnsi="Times New Roman" w:eastAsia="Times New Roman" w:cs="Times New Roman"/>
                <w:b/>
                <w:bCs/>
                <w:color w:val="000000"/>
                <w:sz w:val="24"/>
              </w:rPr>
              <w:t xml:space="preserve"> cấp ngày 20/02/2004; Chủ sử dụng đất Hộ Bà Nguyễn Thị Mạch.</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ONT và đất CLN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1900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19.000.000.000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19.000.000.000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19.000.000.000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275/2026/4444/VFI-CT.57.A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4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275/2026/4444/VFI-CT.57.A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HÙNG MAI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0104176791</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Đại diện</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Vũ Mạnh Thắng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Chức vụ</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 trụ sở</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Thanh Vị, xã Thanh Mỹ, thị xã Sơn Tây, thành phố Hà Nội, Việt Nam</w:t>
            </w:r>
            <w:r>
              <w:rPr>
                <w:rFonts w:ascii="Times New Roman" w:hAnsi="Times New Roman" w:eastAsia="Times New Roman" w:cs="Times New Roman"/>
                <w:i/>
                <w:color w:val="000000"/>
                <w:sz w:val="24"/>
              </w:rPr>
              <w:t xml:space="preserve"> (Nay là Phường Tùng Thiện,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04, tờ bản đồ số 3 có địa chỉ: </w:t>
            </w:r>
            <w:r>
              <w:rPr>
                <w:color w:val="000000"/>
              </w:rPr>
              <w:t xml:space="preserve">Thôn Muỗi, Xã Yên Bài, Huyện Ba V</w:t>
            </w:r>
            <w:r>
              <w:rPr>
                <w:color w:val="000000"/>
              </w:rPr>
              <w:t xml:space="preserve">ì, Tỉnh Hà Tây</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Xã Yên Bài, Thành phố Hà Nội</w:t>
            </w:r>
            <w:r>
              <w:rPr>
                <w:rFonts w:ascii="Times New Roman" w:hAnsi="Times New Roman" w:eastAsia="Times New Roman" w:cs="Times New Roman"/>
                <w:color w:val="000000"/>
                <w:sz w:val="24"/>
              </w:rPr>
              <w:t xml:space="preserve">)  theo Giấy chứng nhận quyền sử dụng đất: </w:t>
            </w:r>
            <w:r>
              <w:rPr>
                <w:color w:val="000000"/>
              </w:rPr>
              <w:t xml:space="preserve">T 563422</w:t>
            </w:r>
            <w:r>
              <w:rPr>
                <w:rFonts w:ascii="Times New Roman" w:hAnsi="Times New Roman" w:eastAsia="Times New Roman" w:cs="Times New Roman"/>
                <w:color w:val="000000"/>
                <w:sz w:val="24"/>
              </w:rPr>
              <w:t xml:space="preserve">, số vào sổ cấp GCN: </w:t>
            </w:r>
            <w:r>
              <w:rPr>
                <w:color w:val="000000"/>
              </w:rPr>
              <w:t xml:space="preserve">00473A</w:t>
            </w:r>
            <w:r>
              <w:rPr>
                <w:rFonts w:ascii="Times New Roman" w:hAnsi="Times New Roman" w:eastAsia="Times New Roman" w:cs="Times New Roman"/>
                <w:color w:val="000000"/>
                <w:sz w:val="24"/>
              </w:rPr>
              <w:t xml:space="preserve"> do </w:t>
            </w:r>
            <w:r>
              <w:rPr>
                <w:color w:val="000000"/>
              </w:rPr>
              <w:t xml:space="preserve">UBND huyện Ba Vì</w:t>
            </w:r>
            <w:r>
              <w:rPr>
                <w:rFonts w:ascii="Times New Roman" w:hAnsi="Times New Roman" w:eastAsia="Times New Roman" w:cs="Times New Roman"/>
                <w:color w:val="000000"/>
                <w:sz w:val="24"/>
              </w:rPr>
              <w:t xml:space="preserve"> cấp ngày 20/02/2004; Chủ sử dụng đất Hộ Bà Nguyễn Thị Mạch.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Muỗi, Xã Yên Bài, Huyện Ba Vì, Tỉnh Hà Tây</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21.055527777778, 105.43877777778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w:t>
      </w:r>
      <w:r>
        <w:rPr>
          <w:color w:val="000000"/>
        </w:rPr>
        <w:t xml:space="preserve">T 563422</w:t>
      </w:r>
      <w:r>
        <w:rPr>
          <w:rFonts w:ascii="Times New Roman" w:hAnsi="Times New Roman" w:eastAsia="Times New Roman" w:cs="Times New Roman"/>
          <w:color w:val="000000"/>
          <w:sz w:val="24"/>
        </w:rPr>
        <w:t xml:space="preserve">, số vào sổ cấp GCN: </w:t>
      </w:r>
      <w:r>
        <w:rPr>
          <w:color w:val="000000"/>
        </w:rPr>
        <w:t xml:space="preserve">00473A</w:t>
      </w:r>
      <w:r>
        <w:rPr>
          <w:rFonts w:ascii="Times New Roman" w:hAnsi="Times New Roman" w:eastAsia="Times New Roman" w:cs="Times New Roman"/>
          <w:color w:val="000000"/>
          <w:sz w:val="24"/>
        </w:rPr>
        <w:t xml:space="preserve"> do </w:t>
      </w:r>
      <w:r>
        <w:rPr>
          <w:color w:val="000000"/>
        </w:rPr>
        <w:t xml:space="preserve">UBND huyện Ba Vì</w:t>
      </w:r>
      <w:r>
        <w:rPr>
          <w:rFonts w:ascii="Times New Roman" w:hAnsi="Times New Roman" w:eastAsia="Times New Roman" w:cs="Times New Roman"/>
          <w:color w:val="000000"/>
          <w:sz w:val="24"/>
        </w:rPr>
        <w:t xml:space="preserve"> cấp ngày 20/02/2004; Chủ sử dụng đất Hộ Bà Nguyễn Thị Mạch.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rStyle w:val="1022"/>
          <w:rFonts w:ascii="Times New Roman" w:hAnsi="Times New Roman"/>
          <w:color w:val="000000" w:themeColor="text1"/>
          <w:lang w:val="pt-BR"/>
        </w:rPr>
        <w:t xml:space="preserve">275/2026/4444/VFI-HĐTĐ.57.A</w:t>
      </w:r>
      <w:r>
        <w:rPr>
          <w:color w:val="000000" w:themeColor="text1"/>
          <w:lang w:val="pt-BR"/>
        </w:rPr>
        <w:t xml:space="preserve"> ngày 23/03/2026 giữa Công Ty TNHH Hùng Mai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Tiềm năng thị trường bất động sản huyện Ba Vì</w:t>
        <w:br/>
        <w:t xml:space="preserve">Huyện Ba Vì, với vẻ đẹp thiên nhiên hùng v</w:t>
      </w:r>
      <w:r>
        <w:rPr>
          <w:shd w:val="clear" w:color="auto" w:fill="ffffff"/>
        </w:rPr>
        <w:t xml:space="preserve">ĩ và khí hậu trong lành, đang trở thành điểm nóng cho thị trường mua bán nhà đất. Sau một thời gian dài "án binh bất động," khu vực đã bắt đầu ghi nhận những dấu hiệu phục hồi mạnh mẽ nhờ vào sự thay đổi trong xu hướng du lịch và nhu cầu tìm kiếm không gia</w:t>
      </w:r>
      <w:r>
        <w:rPr>
          <w:shd w:val="clear" w:color="auto" w:fill="ffffff"/>
        </w:rPr>
        <w:t xml:space="preserve">n sống gần gũi với thiên nhiên của người dân.</w:t>
        <w:br/>
        <w:br/>
        <w:t xml:space="preserve">Sự khởi sắc của bất động sản ven đô</w:t>
        <w:br/>
        <w:t xml:space="preserve">Sau hơn một thập kỷ “ngủ đông”, thị trường bất động sản Ba Vì đang chứng kiến sự khởi sắc đáng kể, đặc biệt nhờ xu hướng staycation và homecation, hai xu hướng du lịch phát </w:t>
      </w:r>
      <w:r>
        <w:rPr>
          <w:shd w:val="clear" w:color="auto" w:fill="ffffff"/>
        </w:rPr>
        <w:t xml:space="preserve">triển mạnh sau đại dịch Covid-19. Giới nhà giàu Hà Nội có xu hướng "bỏ phố về quê" để tìm kiếm không gian sống yên tĩnh, trong lành, tránh xa khói bụi thành phố, giúp bất động sản khu vực ven đô, đặc biệt là Ba Vì, trở thành điểm đầu tư lý tưởng.</w:t>
        <w:br/>
        <w:t xml:space="preserve">Việc Chín</w:t>
      </w:r>
      <w:r>
        <w:rPr>
          <w:shd w:val="clear" w:color="auto" w:fill="ffffff"/>
        </w:rPr>
        <w:t xml:space="preserve">h phủ đồng ý triển khai quy hoạch Khu du lịch quốc gia Ba Vì - Suối Hai cũng góp phần lớn vào sự phát triển của thị trường này. Những thông tin tích cực từ Quy hoạch chung Thủ đô Hà Nội đến năm 2030 và tầm nhìn 2050 định hướng phát triển cụm du lịch nghỉ d</w:t>
      </w:r>
      <w:r>
        <w:rPr>
          <w:shd w:val="clear" w:color="auto" w:fill="ffffff"/>
        </w:rPr>
        <w:t xml:space="preserve">ưỡng Ba Vì - Suối Hai đã khiến giá đất ở Ba Vì bắt đầu tăng trở lại, trở thành điểm đến hấp dẫn trong việc mua bán nhà đất của các nhà đầu tư.</w:t>
        <w:br/>
        <w:br/>
        <w:t xml:space="preserve">Tiềm năng phát triển từ nhu cầu bất động sản nghỉ dưỡng</w:t>
        <w:br/>
        <w:t xml:space="preserve">Trong bối cảnh bất động sản nghỉ dưỡng ngoại ô Hà Nội ng</w:t>
      </w:r>
      <w:r>
        <w:rPr>
          <w:shd w:val="clear" w:color="auto" w:fill="ffffff"/>
        </w:rPr>
        <w:t xml:space="preserve">ày càng được quan tâm, Ba Vì có tiềm năng lớn để phát triển các dự án nghỉ dưỡng cao cấp. Hiện nay, những dự án nổi bật ở ngoại ô Hà Nội như Flamingo Đại Lải, Melia Ba Vì hay Serena Resort Kim Bôi vẫn còn hạn chế về số lượng phòng so với lượng khách du lịc</w:t>
      </w:r>
      <w:r>
        <w:rPr>
          <w:shd w:val="clear" w:color="auto" w:fill="ffffff"/>
        </w:rPr>
        <w:t xml:space="preserve">h đến Hà Nội hàng năm. Điều này mở ra cơ hội đầu tư mạnh mẽ vào khu vực Ba Vì, nơi sở hữu điều kiện thiên nhiên tuyệt vời với phong cảnh núi non và hồ nước hữu tình.</w:t>
        <w:br/>
        <w:t xml:space="preserve">Ngoài nhu cầu nghỉ dưỡng ngày càng tăng cao, Ba Vì còn được hưởng lợi từ cơ sở hạ tầng phá</w:t>
      </w:r>
      <w:r>
        <w:rPr>
          <w:shd w:val="clear" w:color="auto" w:fill="ffffff"/>
        </w:rPr>
        <w:t xml:space="preserve">t triển mạnh mẽ. Vị trí của Ba Vì cách trung tâm Hà Nội chỉ 53km và kết nối dễ dàng qua các tuyến đường cao tốc như quốc lộ 32 và tỉnh lộ 89A, giúp việc di chuyển trở nên vô cùng thuận lợi. Điều này tạo điều kiện lý tưởng để phát triển các khu nghỉ dưỡng, </w:t>
      </w:r>
      <w:r>
        <w:rPr>
          <w:shd w:val="clear" w:color="auto" w:fill="ffffff"/>
        </w:rPr>
        <w:t xml:space="preserve">homestay và trang trại với tiềm năng sinh lời cao.</w:t>
        <w:br/>
        <w:br/>
        <w:t xml:space="preserve">Lợi thế tự nhiên và du lịch phát triển</w:t>
        <w:br/>
        <w:t xml:space="preserve">Ba Vì nổi tiếng với khung cảnh thiên nhiên hoang sơ, núi non hùng vĩ và hệ sinh thái phong phú, tạo nên nền tảng phát triển du lịch bền vững. Với 42% diện tích là vù</w:t>
      </w:r>
      <w:r>
        <w:rPr>
          <w:shd w:val="clear" w:color="auto" w:fill="ffffff"/>
        </w:rPr>
        <w:t xml:space="preserve">ng núi, Ba Vì sở hữu ngọn núi cao 1.296m và nhiều điểm đến nổi tiếng như Ao Vua, Thác Đa, hồ Suối Hai, Vườn Quốc gia Ba Vì.</w:t>
        <w:br/>
        <w:br/>
        <w:t xml:space="preserve">Đặc biệt, xã Yên Bài với cánh rừng thông xanh ngát và hồ nước bao quanh đã trở thành điểm nóng cho các nhà đầu tư bất động sản nghỉ</w:t>
      </w:r>
      <w:r>
        <w:rPr>
          <w:shd w:val="clear" w:color="auto" w:fill="ffffff"/>
        </w:rPr>
        <w:t xml:space="preserve"> dưỡng. Sự đầu tư của nhiều doanh nghiệp vào các khu nghỉ dưỡng như Thang Mây Resort, Family Resort Mít Hilltop ở xã Yên Bài hay các khu du lịch như Tản Đà Resort, Thiên Sơn – Suối Ngà, Chill Garden Resort Ba Vì cũng là minh chứng cho tiềm năng phát triển </w:t>
      </w:r>
      <w:r>
        <w:rPr>
          <w:shd w:val="clear" w:color="auto" w:fill="ffffff"/>
        </w:rPr>
        <w:t xml:space="preserve">mạnh mẽ của khu vực. Những dự án này không chỉ mang lại dòng tiền ổn định mà còn gia tăng giá trị theo thời gian, thu hút đông đảo nhà đầu tư thông thái.</w:t>
        <w:br/>
        <w:br/>
        <w:t xml:space="preserve">Động lực phát triển từ quy hoạch hạ tầng giao thông</w:t>
        <w:br/>
        <w:t xml:space="preserve">Một trong những yếu tố quan trọng thúc đẩy sự phá</w:t>
      </w:r>
      <w:r>
        <w:rPr>
          <w:shd w:val="clear" w:color="auto" w:fill="ffffff"/>
        </w:rPr>
        <w:t xml:space="preserve">t triển của thị trường bất động sản huyện Ba Vì chính là sự hoàn thiện của hạ tầng giao thông. Tuyến đường Tây Thăng Long, với chiều dài 33km, được quy hoạch trở thành tuyến đường trục hướng tâm kết nối khu vực phía Tây Thủ đô với các khu đô thị vệ tinh, đ</w:t>
      </w:r>
      <w:r>
        <w:rPr>
          <w:shd w:val="clear" w:color="auto" w:fill="ffffff"/>
        </w:rPr>
        <w:t xml:space="preserve">óng vai trò quan trọng trong việc phát triển kinh tế - xã hội của các quận huyện phía Tây Hà Nội, bao gồm Ba Vì.</w:t>
        <w:br/>
        <w:br/>
        <w:t xml:space="preserve">Tuyến đường khi hoàn thành sẽ tạo cú hích lớn cho nhiều lĩnh vực, trong đó có bất động sản. Cùng với sự phát triển của các dự án có giá trị hà</w:t>
      </w:r>
      <w:r>
        <w:rPr>
          <w:shd w:val="clear" w:color="auto" w:fill="ffffff"/>
        </w:rPr>
        <w:t xml:space="preserve">ng nghìn tỷ đồng trong khu vực, đại lộ Tây Thăng Long cũng hứa hẹn sẽ kích thích tiềm năng giao dịch mua bán nhà đất dọc trục Hồ Tây - Ba Vì, mang lại những giá trị kinh tế to lớn cho toàn khu vực.</w:t>
        <w:br/>
        <w:t xml:space="preserve">Với tiềm năng phát triển vượt trội, vị trí chiến lược và k</w:t>
      </w:r>
      <w:r>
        <w:rPr>
          <w:shd w:val="clear" w:color="auto" w:fill="ffffff"/>
        </w:rPr>
        <w:t xml:space="preserve">hông gian sống xanh, bất động sản huyện Ba Vì đang dần trở thành “mảnh đất vàng” mới tại thị trường miền Bắc. Các nhà đầu tư cần nắm bắt cơ hội từ sớm để đón đầu xu hướng phát triển của khu vực khi tiềm năng tăng trưởng vẫn còn rất lớn trong tương lai gần.</w:t>
      </w:r>
      <w:r>
        <w:rPr>
          <w:i/>
          <w:iCs/>
          <w:lang w:val="pt-BR"/>
        </w:rPr>
      </w:r>
      <w:r>
        <w:rPr>
          <w:i/>
          <w:iCs/>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04, tờ bản đồ số 3 có địa chỉ: </w:t>
            </w:r>
            <w:r>
              <w:rPr>
                <w:b/>
                <w:bCs/>
                <w:color w:val="000000"/>
              </w:rPr>
              <w:t xml:space="preserve">Thôn Muỗi, Xã Yên Bài, Huyện Ba V</w:t>
            </w:r>
            <w:r>
              <w:rPr>
                <w:b/>
                <w:bCs/>
                <w:color w:val="000000"/>
              </w:rPr>
              <w:t xml:space="preserve">ì,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Xã Yên Bài, Thành phố Hà Nội</w:t>
            </w:r>
            <w:r>
              <w:rPr>
                <w:rFonts w:ascii="Times New Roman" w:hAnsi="Times New Roman" w:eastAsia="Times New Roman" w:cs="Times New Roman"/>
                <w:b/>
                <w:bCs/>
                <w:color w:val="000000"/>
                <w:sz w:val="24"/>
              </w:rPr>
              <w:t xml:space="preserve">)  theo Giấy chứng nhận quyền sử dụng đất: </w:t>
            </w:r>
            <w:r>
              <w:rPr>
                <w:b/>
                <w:bCs/>
                <w:color w:val="000000"/>
              </w:rPr>
              <w:t xml:space="preserve">T 563422</w:t>
            </w:r>
            <w:r>
              <w:rPr>
                <w:rFonts w:ascii="Times New Roman" w:hAnsi="Times New Roman" w:eastAsia="Times New Roman" w:cs="Times New Roman"/>
                <w:b/>
                <w:bCs/>
                <w:color w:val="000000"/>
                <w:sz w:val="24"/>
              </w:rPr>
              <w:t xml:space="preserve">, số vào sổ cấp GCN: </w:t>
            </w:r>
            <w:r>
              <w:rPr>
                <w:b/>
                <w:bCs/>
                <w:color w:val="000000"/>
              </w:rPr>
              <w:t xml:space="preserve">00473A</w:t>
            </w:r>
            <w:r>
              <w:rPr>
                <w:rFonts w:ascii="Times New Roman" w:hAnsi="Times New Roman" w:eastAsia="Times New Roman" w:cs="Times New Roman"/>
                <w:b/>
                <w:bCs/>
                <w:color w:val="000000"/>
                <w:sz w:val="24"/>
              </w:rPr>
              <w:t xml:space="preserve"> do </w:t>
            </w:r>
            <w:r>
              <w:rPr>
                <w:b/>
                <w:bCs/>
                <w:color w:val="000000"/>
              </w:rPr>
              <w:t xml:space="preserve">UBND huyện Ba Vì</w:t>
            </w:r>
            <w:r>
              <w:rPr>
                <w:rFonts w:ascii="Times New Roman" w:hAnsi="Times New Roman" w:eastAsia="Times New Roman" w:cs="Times New Roman"/>
                <w:b/>
                <w:bCs/>
                <w:color w:val="000000"/>
                <w:sz w:val="24"/>
              </w:rPr>
              <w:t xml:space="preserve"> cấp ngày 20/02/2004; Chủ sử dụng đất Hộ Bà Nguyễn Thị Mạch.</w:t>
            </w:r>
            <w:r>
              <w:rPr>
                <w:b/>
                <w:bCs/>
                <w:spacing w:val="2"/>
                <w:lang w:val="vi-VN"/>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t xml:space="preserve">Thôn Muỗi, Xã Yên Bài, Huyện Ba Vì, Tỉnh Hà Tây</w:t>
            </w:r>
            <w:r>
              <w:rPr>
                <w:b w:val="0"/>
                <w:bCs w:val="0"/>
                <w:color w:val="000000"/>
              </w:rPr>
              <w:t xml:space="preserve"> </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i/>
                <w:color w:val="000000"/>
                <w:sz w:val="24"/>
              </w:rPr>
              <w:t xml:space="preserve">Nay là Xã Yên Bài, Thành phố Hà Nội</w:t>
            </w:r>
            <w:r>
              <w:rPr>
                <w:rFonts w:ascii="Times New Roman" w:hAnsi="Times New Roman" w:eastAsia="Times New Roman" w:cs="Times New Roman"/>
                <w:b w:val="0"/>
                <w:bCs w:val="0"/>
                <w:color w:val="000000"/>
                <w:sz w:val="24"/>
              </w:rPr>
              <w:t xml:space="preserve">) </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1900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ONT và đất CLN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left"/>
              <w:rPr>
                <w:color w:val="000000"/>
                <w:highlight w:val="none"/>
              </w:rPr>
            </w:pPr>
            <w:r>
              <w:rPr>
                <w:color w:val="000000"/>
              </w:rPr>
              <w:t xml:space="preserve">Nằm tại mặt đường DT87</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tiếp giáp chính hướng Đông tiếp giáp với đường DT87</w:t>
            </w:r>
            <w:r>
              <w:rPr>
                <w:color w:val="000000" w:themeColor="text1"/>
              </w:rPr>
            </w:r>
            <w:r>
              <w:rPr>
                <w:highlight w:val="none"/>
              </w:rPr>
            </w:r>
          </w:p>
          <w:p>
            <w:pPr>
              <w:pBdr/>
              <w:spacing/>
              <w:ind/>
              <w:rPr>
                <w:highlight w:val="none"/>
              </w:rPr>
            </w:pPr>
            <w:r>
              <w:rPr>
                <w:highlight w:val="none"/>
              </w:rPr>
              <w:t xml:space="preserve">Hướng Bắc tiếp giáp với đường đi</w:t>
            </w:r>
            <w:r>
              <w:rPr>
                <w:color w:val="000000" w:themeColor="text1"/>
              </w:rPr>
            </w:r>
            <w:r>
              <w:rPr>
                <w:highlight w:val="none"/>
              </w:rPr>
            </w:r>
          </w:p>
          <w:p>
            <w:pPr>
              <w:pBdr/>
              <w:spacing/>
              <w:ind/>
              <w:rPr>
                <w:color w:val="000000" w:themeColor="text1"/>
              </w:rPr>
            </w:pPr>
            <w:r>
              <w:rPr>
                <w:highlight w:val="none"/>
              </w:rPr>
              <w:t xml:space="preserve">Các hướng còn lại tiếp giáp với các thửa đất khác</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21.055527777778</w:t>
            </w:r>
            <w:r>
              <w:rPr>
                <w:color w:val="000000"/>
              </w:rPr>
              <w:t xml:space="preserve">, </w:t>
            </w:r>
            <w:r>
              <w:rPr>
                <w:color w:val="000000"/>
              </w:rPr>
              <w:t xml:space="preserve">105.43877777778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9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Bình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Thôn Muỗi, Xã Yên Bài, Huyện Ba Vì, Tỉnh Hà Tây</w:t>
            </w:r>
            <w:r/>
          </w:p>
        </w:tc>
        <w:tc>
          <w:tcPr>
            <w:tcBorders/>
            <w:tcW w:w="1605" w:type="dxa"/>
            <w:vAlign w:val="center"/>
            <w:textDirection w:val="lrTb"/>
            <w:noWrap w:val="false"/>
          </w:tcPr>
          <w:p>
            <w:pPr>
              <w:pBdr/>
              <w:spacing/>
              <w:ind/>
              <w:jc w:val="center"/>
              <w:rPr/>
            </w:pPr>
            <w:r>
              <w:t xml:space="preserve">Thôn Muỗi, Xã Yên Bài, Huyện Ba Vì, Tỉnh Hà Tây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Thôn Muỗi, Xã Yên Bài, Huyện Ba Vì, Thành phố Hà Nội</w:t>
            </w:r>
            <w:r/>
          </w:p>
        </w:tc>
        <w:tc>
          <w:tcPr>
            <w:tcBorders/>
            <w:tcW w:w="1605" w:type="dxa"/>
            <w:vAlign w:val="center"/>
            <w:textDirection w:val="lrTb"/>
            <w:noWrap w:val="false"/>
          </w:tcPr>
          <w:p>
            <w:pPr>
              <w:pBdr/>
              <w:spacing/>
              <w:ind/>
              <w:jc w:val="center"/>
              <w:rPr/>
            </w:pPr>
            <w:r>
              <w:t xml:space="preserve">Thôn Muỗi, Xã Yên Bài, Huyện Ba Vì,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 Đất trồng cây lâu năm</w:t>
            </w:r>
            <w:r/>
          </w:p>
        </w:tc>
        <w:tc>
          <w:tcPr>
            <w:tcBorders/>
            <w:tcW w:w="1605" w:type="dxa"/>
            <w:vAlign w:val="center"/>
            <w:textDirection w:val="lrTb"/>
            <w:noWrap w:val="false"/>
          </w:tcPr>
          <w:p>
            <w:pPr>
              <w:pBdr/>
              <w:spacing/>
              <w:ind/>
              <w:jc w:val="center"/>
              <w:rPr/>
            </w:pPr>
            <w:r>
              <w:t xml:space="preserve">Đất ở nông thôn, Đất trồng cây lâu năm</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 </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240"/>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 </w:t>
            </w:r>
            <w:r/>
          </w:p>
        </w:tc>
        <w:tc>
          <w:tcPr>
            <w:tcBorders/>
            <w:tcW w:w="1605" w:type="dxa"/>
            <w:vAlign w:val="center"/>
            <w:textDirection w:val="lrTb"/>
            <w:noWrap w:val="false"/>
          </w:tcPr>
          <w:p>
            <w:pPr>
              <w:pBdr/>
              <w:spacing/>
              <w:ind/>
              <w:jc w:val="center"/>
              <w:rPr/>
            </w:pPr>
            <w:r>
              <w:t xml:space="preserve">VT1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13</w:t>
            </w:r>
            <w:r/>
          </w:p>
        </w:tc>
        <w:tc>
          <w:tcPr>
            <w:tcBorders/>
            <w:tcW w:w="1605" w:type="dxa"/>
            <w:vAlign w:val="center"/>
            <w:textDirection w:val="lrTb"/>
            <w:noWrap w:val="false"/>
          </w:tcPr>
          <w:p>
            <w:pPr>
              <w:pBdr/>
              <w:spacing/>
              <w:ind/>
              <w:jc w:val="center"/>
              <w:rPr/>
            </w:pPr>
            <w:r>
              <w:t xml:space="preserve">13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1900</w:t>
            </w:r>
            <w:r/>
          </w:p>
        </w:tc>
        <w:tc>
          <w:tcPr>
            <w:tcBorders/>
            <w:tcW w:w="1605" w:type="dxa"/>
            <w:vAlign w:val="center"/>
            <w:textDirection w:val="lrTb"/>
            <w:noWrap w:val="false"/>
          </w:tcPr>
          <w:p>
            <w:pPr>
              <w:pBdr/>
              <w:spacing/>
              <w:ind/>
              <w:jc w:val="center"/>
              <w:rPr/>
            </w:pPr>
            <w:r>
              <w:t xml:space="preserve">1900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14</w:t>
            </w:r>
            <w:r/>
          </w:p>
        </w:tc>
        <w:tc>
          <w:tcPr>
            <w:tcBorders/>
            <w:tcW w:w="1605" w:type="dxa"/>
            <w:vAlign w:val="center"/>
            <w:textDirection w:val="lrTb"/>
            <w:noWrap w:val="false"/>
          </w:tcPr>
          <w:p>
            <w:pPr>
              <w:pBdr/>
              <w:spacing/>
              <w:ind/>
              <w:jc w:val="center"/>
              <w:rPr/>
            </w:pPr>
            <w:r>
              <w:t xml:space="preserve">14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1 mặt đường, phố + 1 mặt ngõ</w:t>
            </w:r>
            <w:r/>
          </w:p>
        </w:tc>
        <w:tc>
          <w:tcPr>
            <w:tcBorders/>
            <w:tcW w:w="1605" w:type="dxa"/>
            <w:vAlign w:val="center"/>
            <w:textDirection w:val="lrTb"/>
            <w:noWrap w:val="false"/>
          </w:tcPr>
          <w:p>
            <w:pPr>
              <w:pBdr/>
              <w:spacing/>
              <w:ind/>
              <w:jc w:val="center"/>
              <w:rPr/>
            </w:pPr>
            <w:r>
              <w:t xml:space="preserve">Tiếp giáp góc 1 mặt đường, phố + 1 mặt ngõ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Đông</w:t>
            </w:r>
            <w:r/>
          </w:p>
        </w:tc>
        <w:tc>
          <w:tcPr>
            <w:tcBorders/>
            <w:tcW w:w="1605" w:type="dxa"/>
            <w:vAlign w:val="center"/>
            <w:textDirection w:val="lrTb"/>
            <w:noWrap w:val="false"/>
          </w:tcPr>
          <w:p>
            <w:pPr>
              <w:pBdr/>
              <w:spacing/>
              <w:ind/>
              <w:jc w:val="center"/>
              <w:rPr/>
            </w:pPr>
            <w:r>
              <w:t xml:space="preserve">Đông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Trung bình</w:t>
            </w:r>
            <w:r/>
          </w:p>
        </w:tc>
        <w:tc>
          <w:tcPr>
            <w:tcBorders/>
            <w:tcW w:w="1605" w:type="dxa"/>
            <w:vAlign w:val="center"/>
            <w:textDirection w:val="lrTb"/>
            <w:noWrap w:val="false"/>
          </w:tcPr>
          <w:p>
            <w:pPr>
              <w:pBdr/>
              <w:spacing/>
              <w:ind/>
              <w:jc w:val="center"/>
              <w:rPr/>
            </w:pPr>
            <w:r>
              <w:t xml:space="preserve">Trung bình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95"/>
        <w:gridCol w:w="3799"/>
        <w:gridCol w:w="1560"/>
        <w:gridCol w:w="3571"/>
      </w:tblGrid>
      <w:tr>
        <w:trPr>
          <w:cantSplit/>
          <w:tblCellSpacing w:w="0" w:type="dxa"/>
          <w:trHeight w:val="300"/>
          <w:tblHeader/>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95"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799"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pPr>
            <w:r>
              <w:t xml:space="preserve">Không</w:t>
            </w: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Thôn Muỗi, Xã Yên Bài, Huyện Ba Vì, Thành phố Hà Nội </w:t>
            </w:r>
            <w:r>
              <w:rPr>
                <w:b w:val="0"/>
                <w:bCs w:val="0"/>
                <w:color w:val="000000"/>
              </w:rPr>
              <w:t xml:space="preserve"> </w:t>
            </w:r>
            <w:r>
              <w:rPr>
                <w:rFonts w:ascii="Times New Roman" w:hAnsi="Times New Roman" w:eastAsia="Times New Roman" w:cs="Times New Roman"/>
                <w:b w:val="0"/>
                <w:bCs w:val="0"/>
                <w:color w:val="000000"/>
                <w:sz w:val="24"/>
              </w:rPr>
              <w:t xml:space="preserve">(</w:t>
            </w:r>
            <w:r>
              <w:rPr>
                <w:rFonts w:ascii="Times New Roman" w:hAnsi="Times New Roman" w:eastAsia="Times New Roman" w:cs="Times New Roman"/>
                <w:b w:val="0"/>
                <w:bCs w:val="0"/>
                <w:i/>
                <w:color w:val="000000"/>
                <w:sz w:val="24"/>
              </w:rPr>
              <w:t xml:space="preserve">Nay là Xã Yên Bài, Thành phố Hà Nội</w:t>
            </w:r>
            <w:r>
              <w:rPr>
                <w:rFonts w:ascii="Times New Roman" w:hAnsi="Times New Roman" w:eastAsia="Times New Roman" w:cs="Times New Roman"/>
                <w:b w:val="0"/>
                <w:bCs w:val="0"/>
                <w:color w:val="000000"/>
                <w:sz w:val="24"/>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Xuân Khanh, Thị xã Sơn Tây, Thành phố Hà Nội </w:t>
            </w: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Nay là Phường Tùng Thiện, Thành phố Hà Nội</w:t>
            </w:r>
            <w:r>
              <w:rPr>
                <w:rFonts w:ascii="Times New Roman" w:hAnsi="Times New Roman" w:eastAsia="Times New Roman" w:cs="Times New Roman"/>
                <w:color w:val="000000"/>
                <w:sz w:val="24"/>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87, Phường Xuân Khanh, Thị xã Sơn Tây, Thành phố Hà Nội </w:t>
            </w: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Nay là Phường Tùng Thiện, Thành phố Hà Nội</w:t>
            </w:r>
            <w:r>
              <w:rPr>
                <w:rFonts w:ascii="Times New Roman" w:hAnsi="Times New Roman" w:eastAsia="Times New Roman" w:cs="Times New Roman"/>
                <w:color w:val="000000"/>
                <w:sz w:val="24"/>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87A, Phường Xuân Khanh, Thị xã Sơn Tây, Thành phố Hà Nội </w:t>
            </w: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Nay là Phường Tùng Thiện, Thành phố Hà Nội</w:t>
            </w:r>
            <w:r>
              <w:rPr>
                <w:rFonts w:ascii="Times New Roman" w:hAnsi="Times New Roman" w:eastAsia="Times New Roman" w:cs="Times New Roman"/>
                <w:color w:val="000000"/>
                <w:sz w:val="24"/>
              </w:rPr>
              <w:t xml:space="preserve">)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https://www.facebook.com/groups/batdongsansontay/posts/2519513205143815/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https://www.facebook.com/groups/batdongsansontay/posts/2473324626429340/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0399378934</w:t>
            </w:r>
            <w:r>
              <w:rPr>
                <w:sz w:val="22"/>
                <w:szCs w:val="22"/>
              </w:rPr>
              <w:t xml:space="preserve"> </w:t>
            </w:r>
            <w:r>
              <w:rPr>
                <w:sz w:val="22"/>
                <w:szCs w:val="22"/>
              </w:rPr>
              <w:br/>
              <w:t xml:space="preserve">(</w:t>
            </w:r>
            <w:r>
              <w:rPr>
                <w:sz w:val="22"/>
                <w:szCs w:val="22"/>
              </w:rPr>
              <w:t xml:space="preserve">tâm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0983310871</w:t>
            </w:r>
            <w:r>
              <w:rPr>
                <w:sz w:val="22"/>
                <w:szCs w:val="22"/>
              </w:rPr>
              <w:br/>
            </w:r>
            <w:r>
              <w:rPr>
                <w:sz w:val="22"/>
                <w:szCs w:val="22"/>
              </w:rPr>
              <w:t xml:space="preserve">(</w:t>
            </w:r>
            <w:r>
              <w:rPr>
                <w:sz w:val="22"/>
                <w:szCs w:val="22"/>
              </w:rPr>
              <w:t xml:space="preserve">Vân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0372262613</w:t>
            </w:r>
            <w:r>
              <w:rPr>
                <w:sz w:val="22"/>
                <w:szCs w:val="22"/>
              </w:rPr>
              <w:br/>
            </w:r>
            <w:r>
              <w:rPr>
                <w:sz w:val="22"/>
                <w:szCs w:val="22"/>
              </w:rPr>
              <w:t xml:space="preserve">(</w:t>
            </w:r>
            <w:r>
              <w:rPr>
                <w:sz w:val="22"/>
                <w:szCs w:val="22"/>
              </w:rPr>
              <w:t xml:space="preserve">Tuấn Phạm</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11/2025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cửa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Yên Bài, Huyện Ba Vì, Thành phố Hà Nội, đường Nằm tại mặt đường DT87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Xuân Khanh, Thị xã Sơn Tây, Thành phố Hà Nội, đường DT87A, độ rộng đườn Gần chợ xuân khanh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87, Phường Xuân Khanh, Thị xã Sơn Tây, Thành phố Hà Nội, đường Mặt đường 87A</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87A, Phường Xuân Khanh, Thị xã Sơn Tây, Thành phố Hà Nội, đường Mặt đường 87A</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119.5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Tỉ lệ đất ở/ Tổng diện tích khoảng 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28.366.090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31.547.619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33.891.213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4.680.404.925</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28.366.090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31.547.619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33.891.213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28.366.090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31.547.619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33.891.213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Mục đích sử dụng</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thôn,Đất trồng cây lâu năm</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thôn,Đất trồng cây lâu năm</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thôn,Đất trồng cây lâu năm</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28.366.090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31.547.619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33.891.213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Thời hạn sử dụng đất</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Lâu dài</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Có thời hạn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Có thời hạn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Đất ở nông thôn – Lâu dài, Đất trồng cây lâu năm – Có thời hạn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28.366.090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31.547.619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33.891.213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Vị trí</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Xã Yên Bài, Huyện Ba Vì, Thành phố Hà Nội, đường Nằm tại mặt đường DT87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Phường Xuân Khanh, Thị xã Sơn Tây, Thành phố Hà Nội, đường DT87A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Đường 87, Phường Xuân Khanh, Thị xã Sơn Tây, Thành phố Hà Nội, đường Mặt đường 87A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Tài sản tại: Đường 87A, Phường Xuân Khanh, Thị xã Sơn Tây, Thành phố Hà Nội, đường Mặt đường 87A</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left"/>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28.366.090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31.547.619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33.891.213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Giao thông</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Đường nhựa không có vỉa hè</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28.366.090</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31.547.619</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sz w:val="22"/>
              </w:rPr>
            </w:pPr>
            <w:r>
              <w:rPr>
                <w:rFonts w:ascii="Times New Roman" w:hAnsi="Times New Roman" w:eastAsia="Times New Roman" w:cs="Times New Roman"/>
                <w:color w:val="000000" w:themeColor="text1"/>
                <w:sz w:val="22"/>
              </w:rPr>
              <w:t xml:space="preserve">33.891.213</w:t>
            </w:r>
            <w:r>
              <w:rPr>
                <w:rFonts w:ascii="Times New Roman" w:hAnsi="Times New Roman" w:eastAsia="Times New Roman" w:cs="Times New Roman"/>
                <w:color w:val="000000" w:themeColor="text1"/>
                <w:sz w:val="22"/>
              </w:rPr>
            </w:r>
            <w:r>
              <w:rPr>
                <w:rFonts w:ascii="Times New Roman" w:hAnsi="Times New Roman" w:cs="Times New Roman"/>
                <w:color w:val="000000" w:themeColor="text1"/>
                <w:sz w:val="22"/>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Độ rộng đường trước tài sản (m)</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17.5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17.5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17.5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-1.418.305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-1.577.381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-1.694.561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26.947.785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29.970.238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32.196.652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Diện tích đất (m²)</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(m2)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1900</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165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151.2</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119.5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-4.822.235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-6.940.476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-8.472.803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22.125.550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23.029.762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23.723.849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Mặt tiền (m)</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14</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4.7</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5</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4.2</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-2.836.609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-4.732.143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-4.405.858</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19.288.941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18.297.619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19.317.991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Số lượng mặt tiếp giáp</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góc 1 mặt đường, phố + 1 mặt ngõ</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1 mặt tiền</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Tiếp giáp góc 1 mặt đường, phố + 1 mặt ngõ</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1.418.305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1.577.381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21.274.567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20.505.952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19.317.991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Hình dáng thửa đất</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Tương đối vuông vức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Đa giác khác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-2.836.609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18.437.958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20.505.952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19.317.991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Lợi thế kinh doanh</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Trung bình</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Khá</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Khá</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t xml:space="preserve">Khá</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-10%</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-2.836.609</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-3.154.762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-3.389.121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15.601.349</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17.351.190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15.928.870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C.14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Các thông tin khác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color w:val="000000" w:themeColor="text1"/>
                <w:sz w:val="22"/>
                <w:szCs w:val="22"/>
              </w:rPr>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Tỷ lệ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-22%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-15%</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-7.091.523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-6.940.476</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-5.083.682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sau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Đồng/m²</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8.509.826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10.410.714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10.845.188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D</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Mức giá chỉ dẫn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Đồng/m²</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8.509.826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10.410.714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10.845.188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Giá trị trung bình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highlight w:val="white"/>
              </w:rPr>
              <w:t xml:space="preserve">9.921.909</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D2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Mức độ chênh lệch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-14.23%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4.93%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9.31%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E</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Tổng hợp các số liệu điều chỉnh tại mục C</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t xml:space="preserve"> </w:t>
            </w:r>
            <w:r>
              <w:rPr>
                <w:rFonts w:ascii="Times New Roman" w:hAnsi="Times New Roman" w:eastAsia="Times New Roman" w:cs="Times New Roman"/>
                <w:b/>
                <w:bCs/>
                <w:color w:val="000000" w:themeColor="text1"/>
                <w:sz w:val="22"/>
                <w:szCs w:val="22"/>
              </w:rPr>
            </w:r>
            <w:r>
              <w:rPr>
                <w:rFonts w:ascii="Times New Roman" w:hAnsi="Times New Roman" w:cs="Times New Roman"/>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E1</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gộp</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23.827.516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25.553.571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23.046.025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E2</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số lần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Lần</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7</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E3</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Biên độ điều chỉnh</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 - 25%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 - 22%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5% - 25%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E4</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Tổng giá trị điều chỉnh thuần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Đồng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 </w:t>
            </w:r>
            <w:r>
              <w:rPr>
                <w:rFonts w:ascii="Times New Roman" w:hAnsi="Times New Roman" w:eastAsia="Times New Roman" w:cs="Times New Roman"/>
                <w:color w:val="000000" w:themeColor="text1"/>
                <w:sz w:val="22"/>
                <w:szCs w:val="22"/>
              </w:rPr>
            </w:r>
            <w:r>
              <w:rPr>
                <w:rFonts w:ascii="Times New Roman" w:hAnsi="Times New Roman" w:cs="Times New Roman"/>
                <w:color w:val="000000" w:themeColor="text1"/>
                <w:sz w:val="22"/>
                <w:szCs w:val="22"/>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19.856.264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21.136.905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shd w:val="clear" w:color="000000" w:fill="ffffff"/>
            <w:tcBorders/>
            <w:tcW w:w="1522" w:type="dxa"/>
            <w:vAlign w:val="center"/>
            <w:textDirection w:val="lrTb"/>
            <w:noWrap/>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2"/>
              </w:rPr>
              <w:t xml:space="preserve">23.046.025</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jc w:val="both"/>
        <w:rPr>
          <w:rFonts w:ascii="Times New Roman" w:hAnsi="Times New Roman" w:cs="Times New Roman"/>
          <w:b/>
          <w:bCs/>
          <w:i/>
          <w:iCs/>
          <w:color w:val="000000" w:themeColor="text1"/>
        </w:rPr>
      </w:pPr>
      <w:r>
        <w:rPr>
          <w:rFonts w:ascii="Times New Roman" w:hAnsi="Times New Roman" w:eastAsia="Times New Roman" w:cs="Times New Roman"/>
          <w:i/>
          <w:iCs/>
          <w:color w:val="000000" w:themeColor="text1"/>
          <w:u w:val="single"/>
        </w:rPr>
        <w:t xml:space="preserve"> </w:t>
      </w:r>
      <w:r>
        <w:rPr>
          <w:rFonts w:ascii="Times New Roman" w:hAnsi="Times New Roman" w:eastAsia="Times New Roman" w:cs="Times New Roman"/>
          <w:b/>
          <w:bCs/>
          <w:i/>
          <w:iCs/>
          <w:color w:val="000000" w:themeColor="text1"/>
          <w:u w:val="single"/>
        </w:rPr>
        <w:t xml:space="preserve">Về nguyên tắc khống chế</w:t>
      </w:r>
      <w:r>
        <w:rPr>
          <w:rFonts w:ascii="Times New Roman" w:hAnsi="Times New Roman" w:eastAsia="Times New Roman" w:cs="Times New Roman"/>
          <w:b/>
          <w:bCs/>
          <w:i/>
          <w:iCs/>
          <w:color w:val="000000" w:themeColor="text1"/>
        </w:rPr>
        <w:t xml:space="preserve">: </w:t>
      </w:r>
      <w:r>
        <w:rPr>
          <w:rFonts w:ascii="Times New Roman" w:hAnsi="Times New Roman" w:eastAsia="Times New Roman" w:cs="Times New Roman"/>
          <w:b/>
          <w:bCs/>
          <w:i/>
          <w:iCs/>
          <w:color w:val="000000" w:themeColor="text1"/>
        </w:rPr>
      </w:r>
      <w:r>
        <w:rPr>
          <w:rFonts w:ascii="Times New Roman" w:hAnsi="Times New Roman" w:cs="Times New Roman"/>
          <w:b/>
          <w:bCs/>
          <w:i/>
          <w:iCs/>
          <w:color w:val="000000" w:themeColor="text1"/>
        </w:rPr>
      </w:r>
    </w:p>
    <w:p>
      <w:pPr>
        <w:pBdr/>
        <w:spacing w:after="120" w:before="120" w:line="276" w:lineRule="auto"/>
        <w:ind/>
        <w:jc w:val="both"/>
        <w:rPr>
          <w:rFonts w:ascii="Times New Roman" w:hAnsi="Times New Roman" w:cs="Times New Roman"/>
          <w:b/>
          <w:bCs/>
          <w:color w:val="000000" w:themeColor="text1"/>
          <w:u w:val="single"/>
        </w:rPr>
      </w:pPr>
      <w:r>
        <w:rPr>
          <w:rFonts w:ascii="Times New Roman" w:hAnsi="Times New Roman" w:eastAsia="Times New Roman" w:cs="Times New Roman"/>
          <w:color w:val="000000" w:themeColor="text1"/>
        </w:rPr>
        <w:t xml:space="preserve">Theo số liệu tại mục </w:t>
      </w:r>
      <w:r>
        <w:rPr>
          <w:rFonts w:ascii="Times New Roman" w:hAnsi="Times New Roman" w:eastAsia="Times New Roman" w:cs="Times New Roman"/>
          <w:color w:val="000000" w:themeColor="text1"/>
        </w:rPr>
        <w:t xml:space="preserve">D</w:t>
      </w:r>
      <w:r>
        <w:rPr>
          <w:rFonts w:ascii="Times New Roman" w:hAnsi="Times New Roman" w:eastAsia="Times New Roman" w:cs="Times New Roman"/>
          <w:color w:val="000000" w:themeColor="text1"/>
        </w:rPr>
        <w:t xml:space="preserve">2, chênh lệch giữa mức giá trung bình của các mức giá chỉ dẫn nằm trong khoảng </w:t>
      </w:r>
      <w:r>
        <w:rPr>
          <w:rFonts w:ascii="Times New Roman" w:hAnsi="Times New Roman" w:eastAsia="Times New Roman" w:cs="Times New Roman"/>
          <w:color w:val="000000" w:themeColor="text1"/>
        </w:rPr>
        <w:t xml:space="preserve">từ </w:t>
      </w:r>
      <w:r>
        <w:rPr>
          <w:rFonts w:ascii="Times New Roman" w:hAnsi="Times New Roman" w:eastAsia="Times New Roman" w:cs="Times New Roman"/>
          <w:color w:val="000000" w:themeColor="text1"/>
        </w:rPr>
        <w:t xml:space="preserve"> -14.23</w:t>
      </w:r>
      <w:r>
        <w:rPr>
          <w:rFonts w:ascii="Times New Roman" w:hAnsi="Times New Roman" w:eastAsia="Times New Roman" w:cs="Times New Roman"/>
          <w:color w:val="000000" w:themeColor="text1"/>
        </w:rPr>
        <w:t xml:space="preserve">% đến</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 </w:t>
      </w:r>
      <w:r>
        <w:rPr>
          <w:rFonts w:ascii="Times New Roman" w:hAnsi="Times New Roman" w:eastAsia="Times New Roman" w:cs="Times New Roman"/>
          <w:color w:val="000000" w:themeColor="text1"/>
        </w:rPr>
        <w:t xml:space="preserve">9.31</w:t>
      </w:r>
      <w:r>
        <w:rPr>
          <w:rFonts w:ascii="Times New Roman" w:hAnsi="Times New Roman" w:eastAsia="Times New Roman" w:cs="Times New Roman"/>
          <w:color w:val="000000" w:themeColor="text1"/>
        </w:rPr>
        <w:t xml:space="preserve">%, đảm bảo không quá 15% (theo </w:t>
      </w:r>
      <w:r>
        <w:rPr>
          <w:rFonts w:ascii="Times New Roman" w:hAnsi="Times New Roman" w:eastAsia="Times New Roman" w:cs="Times New Roman"/>
          <w:color w:val="000000" w:themeColor="text1"/>
        </w:rPr>
        <w:t xml:space="preserve">Thông tư số 32/2024</w:t>
      </w:r>
      <w:r>
        <w:rPr>
          <w:rFonts w:ascii="Times New Roman" w:hAnsi="Times New Roman" w:eastAsia="Times New Roman" w:cs="Times New Roman"/>
          <w:color w:val="000000" w:themeColor="text1"/>
        </w:rPr>
        <w:t xml:space="preserve">/TT-BTC</w:t>
      </w:r>
      <w:r>
        <w:rPr>
          <w:rFonts w:ascii="Times New Roman" w:hAnsi="Times New Roman" w:eastAsia="Times New Roman" w:cs="Times New Roman"/>
          <w:color w:val="000000" w:themeColor="text1"/>
        </w:rPr>
        <w:t xml:space="preserve"> ngày 16/5/2024 của Bộ Tài </w:t>
      </w:r>
      <w:r>
        <w:rPr>
          <w:rFonts w:ascii="Times New Roman" w:hAnsi="Times New Roman" w:eastAsia="Times New Roman" w:cs="Times New Roman"/>
          <w:color w:val="000000" w:themeColor="text1"/>
        </w:rPr>
        <w:t xml:space="preserve">c</w:t>
      </w:r>
      <w:r>
        <w:rPr>
          <w:rFonts w:ascii="Times New Roman" w:hAnsi="Times New Roman" w:eastAsia="Times New Roman" w:cs="Times New Roman"/>
          <w:color w:val="000000" w:themeColor="text1"/>
        </w:rPr>
        <w:t xml:space="preserve">hính)</w:t>
      </w:r>
      <w:r>
        <w:rPr>
          <w:rFonts w:ascii="Times New Roman" w:hAnsi="Times New Roman" w:eastAsia="Times New Roman" w:cs="Times New Roman"/>
          <w:color w:val="000000" w:themeColor="text1"/>
        </w:rPr>
        <w:t xml:space="preserve">.</w:t>
      </w:r>
      <w:r>
        <w:rPr>
          <w:rFonts w:ascii="Times New Roman" w:hAnsi="Times New Roman" w:eastAsia="Times New Roman" w:cs="Times New Roman"/>
          <w:b/>
          <w:bCs/>
          <w:color w:val="000000" w:themeColor="text1"/>
          <w:u w:val="single"/>
        </w:rPr>
      </w:r>
      <w:r>
        <w:rPr>
          <w:rFonts w:ascii="Times New Roman" w:hAnsi="Times New Roman" w:cs="Times New Roman"/>
          <w:b/>
          <w:bCs/>
          <w:color w:val="000000" w:themeColor="text1"/>
          <w:u w:val="single"/>
        </w:rPr>
      </w:r>
    </w:p>
    <w:p>
      <w:pPr>
        <w:pBdr/>
        <w:spacing w:after="120" w:before="120" w:line="276" w:lineRule="auto"/>
        <w:ind/>
        <w:rPr>
          <w:rFonts w:ascii="Times New Roman" w:hAnsi="Times New Roman" w:cs="Times New Roman"/>
          <w:b/>
          <w:bCs/>
          <w:i/>
          <w:iCs/>
          <w:color w:val="000000" w:themeColor="text1"/>
          <w:u w:val="single"/>
        </w:rPr>
      </w:pPr>
      <w:r>
        <w:rPr>
          <w:rFonts w:ascii="Times New Roman" w:hAnsi="Times New Roman" w:eastAsia="Times New Roman" w:cs="Times New Roman"/>
          <w:b/>
          <w:bCs/>
          <w:i/>
          <w:iCs/>
          <w:color w:val="000000" w:themeColor="text1"/>
          <w:u w:val="single"/>
        </w:rPr>
        <w:t xml:space="preserve">Về thống nhất mức giá chỉ dẫn</w:t>
      </w:r>
      <w:r>
        <w:rPr>
          <w:rFonts w:ascii="Times New Roman" w:hAnsi="Times New Roman" w:eastAsia="Times New Roman" w:cs="Times New Roman"/>
          <w:b/>
          <w:bCs/>
          <w:i/>
          <w:iCs/>
          <w:color w:val="000000" w:themeColor="text1"/>
          <w:u w:val="single"/>
        </w:rPr>
        <w:t xml:space="preserve">:</w:t>
      </w:r>
      <w:r>
        <w:rPr>
          <w:rFonts w:ascii="Times New Roman" w:hAnsi="Times New Roman" w:eastAsia="Times New Roman" w:cs="Times New Roman"/>
          <w:b/>
          <w:bCs/>
          <w:i/>
          <w:iCs/>
          <w:color w:val="000000" w:themeColor="text1"/>
          <w:u w:val="single"/>
        </w:rPr>
      </w:r>
      <w:r>
        <w:rPr>
          <w:rFonts w:ascii="Times New Roman" w:hAnsi="Times New Roman" w:cs="Times New Roman"/>
          <w:b/>
          <w:bCs/>
          <w:i/>
          <w:iCs/>
          <w:color w:val="000000" w:themeColor="text1"/>
          <w:u w:val="single"/>
        </w:rPr>
      </w:r>
    </w:p>
    <w:p>
      <w:pPr>
        <w:pBdr/>
        <w:spacing/>
        <w:ind/>
        <w:jc w:val="right"/>
        <w:rPr>
          <w:rFonts w:ascii="Times New Roman" w:hAnsi="Times New Roman" w:cs="Times New Roman"/>
          <w:i/>
          <w:iCs/>
          <w:color w:val="000000" w:themeColor="text1"/>
        </w:rPr>
      </w:pPr>
      <w:r>
        <w:rPr>
          <w:rFonts w:ascii="Times New Roman" w:hAnsi="Times New Roman" w:eastAsia="Times New Roman" w:cs="Times New Roman"/>
          <w:i/>
          <w:iCs/>
          <w:color w:val="000000" w:themeColor="text1"/>
        </w:rPr>
        <w:t xml:space="preserve">Đơn vị tính: Đồng/m²</w:t>
      </w:r>
      <w:r>
        <w:rPr>
          <w:rFonts w:ascii="Times New Roman" w:hAnsi="Times New Roman" w:eastAsia="Times New Roman" w:cs="Times New Roman"/>
          <w:i/>
          <w:iCs/>
          <w:color w:val="000000" w:themeColor="text1"/>
        </w:rPr>
      </w:r>
      <w:r>
        <w:rPr>
          <w:rFonts w:ascii="Times New Roman" w:hAnsi="Times New Roman" w:cs="Times New Roman"/>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TT</w:t>
            </w: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Tài sản</w:t>
            </w: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Mức giá chỉ dẫn của các TSSS</w:t>
            </w: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Trọng số của các TSSS sau điều chỉnh</w:t>
            </w: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rPr>
            </w:pPr>
            <w:r>
              <w:rPr>
                <w:rFonts w:ascii="Times New Roman" w:hAnsi="Times New Roman" w:eastAsia="Times New Roman" w:cs="Times New Roman"/>
                <w:b/>
                <w:bCs/>
                <w:color w:val="000000" w:themeColor="text1"/>
              </w:rPr>
              <w:t xml:space="preserve">Giá trị trung bình của mức giá chỉ dẫn sau điều chỉnh</w:t>
            </w:r>
            <w:r>
              <w:rPr>
                <w:rFonts w:ascii="Times New Roman" w:hAnsi="Times New Roman" w:eastAsia="Times New Roman" w:cs="Times New Roman"/>
                <w:b/>
                <w:bCs/>
                <w:color w:val="000000" w:themeColor="text1"/>
              </w:rPr>
            </w:r>
            <w:r>
              <w:rPr>
                <w:rFonts w:ascii="Times New Roman" w:hAnsi="Times New Roman" w:cs="Times New Roman"/>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Tài sản so sánh 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8.509.826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33.34%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2.837.176</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Tài sản so sánh 2</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10.410.714</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33.33%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3.469.891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Tài sản so sánh 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10.845.188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33.33%</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3.614.701</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Giá trị bình quân theo trọng số:</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9.921.768</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color w:val="000000" w:themeColor="text1"/>
                <w:sz w:val="20"/>
              </w:rPr>
              <w:t xml:space="preserve">Làm tròn:</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rPr>
            </w:pPr>
            <w:r>
              <w:rPr>
                <w:rFonts w:ascii="Times New Roman" w:hAnsi="Times New Roman" w:eastAsia="Times New Roman" w:cs="Times New Roman"/>
                <w:b/>
                <w:color w:val="000000" w:themeColor="text1"/>
                <w:sz w:val="20"/>
              </w:rPr>
              <w:t xml:space="preserve">10.000.000</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bl>
    <w:p>
      <w:pPr>
        <w:pBdr/>
        <w:spacing w:after="120" w:before="120" w:line="276" w:lineRule="auto"/>
        <w:ind/>
        <w:jc w:val="both"/>
        <w:rPr>
          <w:b/>
          <w:bCs/>
        </w:rPr>
      </w:pPr>
      <w:r>
        <w:rPr>
          <w:rFonts w:ascii="Times New Roman" w:hAnsi="Times New Roman" w:eastAsia="Times New Roman" w:cs="Times New Roman"/>
          <w:color w:val="000000" w:themeColor="text1"/>
        </w:rPr>
        <w:t xml:space="preserve">Tổ thẩm định sử dụng mức giá chỉ dẫn là mức giá bình </w:t>
      </w:r>
      <w:r>
        <w:t xml:space="preserve">quân có trọng số của 03 tài sản so sánh làm mức giá của tài sản thẩm định, tương ứng là</w:t>
      </w:r>
      <w:r>
        <w:t xml:space="preserve">:</w:t>
      </w:r>
      <w:r>
        <w:t xml:space="preserve"> </w:t>
      </w:r>
      <w:r>
        <w:rPr>
          <w:b/>
          <w:bCs/>
          <w:color w:val="000000" w:themeColor="text1"/>
          <w:lang w:val="vi-VN"/>
        </w:rPr>
        <w:t xml:space="preserve">10.000.000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61"/>
        <w:gridCol w:w="2385"/>
        <w:gridCol w:w="1417"/>
        <w:gridCol w:w="1891"/>
        <w:gridCol w:w="3070"/>
      </w:tblGrid>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8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41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9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70"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694"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04, tờ bản đồ số 3 có địa chỉ: </w:t>
            </w:r>
            <w:r>
              <w:rPr>
                <w:b/>
                <w:bCs/>
                <w:color w:val="000000"/>
              </w:rPr>
              <w:t xml:space="preserve">Thôn Muỗi, Xã Yên Bài, Huyện Ba V</w:t>
            </w:r>
            <w:r>
              <w:rPr>
                <w:b/>
                <w:bCs/>
                <w:color w:val="000000"/>
              </w:rPr>
              <w:t xml:space="preserve">ì, Tỉnh Hà Tây</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Xã Yên Bài, Thành phố Hà Nội</w:t>
            </w:r>
            <w:r>
              <w:rPr>
                <w:rFonts w:ascii="Times New Roman" w:hAnsi="Times New Roman" w:eastAsia="Times New Roman" w:cs="Times New Roman"/>
                <w:b/>
                <w:bCs/>
                <w:color w:val="000000"/>
                <w:sz w:val="24"/>
              </w:rPr>
              <w:t xml:space="preserve">)  theo Giấy chứng nhận quyền sử dụng đất: </w:t>
            </w:r>
            <w:r>
              <w:rPr>
                <w:b/>
                <w:bCs/>
                <w:color w:val="000000"/>
              </w:rPr>
              <w:t xml:space="preserve">T 563422</w:t>
            </w:r>
            <w:r>
              <w:rPr>
                <w:rFonts w:ascii="Times New Roman" w:hAnsi="Times New Roman" w:eastAsia="Times New Roman" w:cs="Times New Roman"/>
                <w:b/>
                <w:bCs/>
                <w:color w:val="000000"/>
                <w:sz w:val="24"/>
              </w:rPr>
              <w:t xml:space="preserve">, số vào sổ cấp GCN: </w:t>
            </w:r>
            <w:r>
              <w:rPr>
                <w:b/>
                <w:bCs/>
                <w:color w:val="000000"/>
              </w:rPr>
              <w:t xml:space="preserve">00473A</w:t>
            </w:r>
            <w:r>
              <w:rPr>
                <w:rFonts w:ascii="Times New Roman" w:hAnsi="Times New Roman" w:eastAsia="Times New Roman" w:cs="Times New Roman"/>
                <w:b/>
                <w:bCs/>
                <w:color w:val="000000"/>
                <w:sz w:val="24"/>
              </w:rPr>
              <w:t xml:space="preserve"> do </w:t>
            </w:r>
            <w:r>
              <w:rPr>
                <w:b/>
                <w:bCs/>
                <w:color w:val="000000"/>
              </w:rPr>
              <w:t xml:space="preserve">UBND huyện Ba Vì</w:t>
            </w:r>
            <w:r>
              <w:rPr>
                <w:rFonts w:ascii="Times New Roman" w:hAnsi="Times New Roman" w:eastAsia="Times New Roman" w:cs="Times New Roman"/>
                <w:b/>
                <w:bCs/>
                <w:color w:val="000000"/>
                <w:sz w:val="24"/>
              </w:rPr>
              <w:t xml:space="preserve"> cấp ngày 20/02/2004; Chủ sử dụng đất Hộ Bà Nguyễn Thị Mạch.</w:t>
            </w:r>
            <w:r>
              <w:rPr>
                <w:b/>
                <w:bCs/>
              </w:rPr>
            </w:r>
            <w:r>
              <w:rPr>
                <w:b/>
                <w:bCs/>
              </w:rPr>
            </w:r>
          </w:p>
        </w:tc>
        <w:tc>
          <w:tcPr>
            <w:shd w:val="clear" w:color="000000" w:fill="ffffff"/>
            <w:tcBorders/>
            <w:tcW w:w="307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61"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385" w:type="dxa"/>
            <w:vAlign w:val="center"/>
            <w:textDirection w:val="lrTb"/>
            <w:noWrap w:val="false"/>
          </w:tcPr>
          <w:p>
            <w:pPr>
              <w:pBdr/>
              <w:spacing w:after="40" w:before="40" w:line="288" w:lineRule="auto"/>
              <w:ind/>
              <w:rPr/>
            </w:pPr>
            <w:r>
              <w:rPr>
                <w:b/>
                <w:bCs/>
              </w:rPr>
              <w:t xml:space="preserve">Đất ONT và đất CLN</w:t>
            </w:r>
            <w:r/>
          </w:p>
        </w:tc>
        <w:tc>
          <w:tcPr>
            <w:tcBorders/>
            <w:tcW w:w="1417" w:type="dxa"/>
            <w:vAlign w:val="center"/>
            <w:textDirection w:val="lrTb"/>
            <w:noWrap/>
          </w:tcPr>
          <w:p>
            <w:pPr>
              <w:pBdr/>
              <w:spacing w:after="40" w:before="40" w:line="288" w:lineRule="auto"/>
              <w:ind/>
              <w:jc w:val="center"/>
              <w:rPr>
                <w:color w:val="000000"/>
              </w:rPr>
            </w:pPr>
            <w:r>
              <w:rPr>
                <w:color w:val="000000" w:themeColor="text1"/>
              </w:rPr>
              <w:t xml:space="preserve">1900</w:t>
            </w:r>
            <w:r>
              <w:rPr>
                <w:color w:val="000000"/>
              </w:rPr>
            </w:r>
            <w:r>
              <w:rPr>
                <w:color w:val="000000"/>
              </w:rPr>
            </w:r>
          </w:p>
        </w:tc>
        <w:tc>
          <w:tcPr>
            <w:shd w:val="clear" w:color="000000" w:fill="ffffff"/>
            <w:tcBorders/>
            <w:tcW w:w="1891" w:type="dxa"/>
            <w:vAlign w:val="center"/>
            <w:textDirection w:val="lrTb"/>
            <w:noWrap w:val="false"/>
          </w:tcPr>
          <w:p>
            <w:pPr>
              <w:pBdr/>
              <w:spacing w:after="40" w:before="40" w:line="288" w:lineRule="auto"/>
              <w:ind/>
              <w:jc w:val="center"/>
              <w:rPr/>
            </w:pPr>
            <w:r>
              <w:rPr>
                <w:color w:val="000000" w:themeColor="text1"/>
              </w:rPr>
              <w:t xml:space="preserve">10.000.000</w:t>
            </w:r>
            <w:r/>
          </w:p>
        </w:tc>
        <w:tc>
          <w:tcPr>
            <w:shd w:val="clear" w:color="000000" w:fill="ffffff"/>
            <w:tcBorders/>
            <w:tcW w:w="3070" w:type="dxa"/>
            <w:vAlign w:val="center"/>
            <w:textDirection w:val="lrTb"/>
            <w:noWrap w:val="false"/>
          </w:tcPr>
          <w:p>
            <w:pPr>
              <w:pBdr/>
              <w:spacing w:after="40" w:before="40" w:line="288" w:lineRule="auto"/>
              <w:ind/>
              <w:jc w:val="center"/>
              <w:rPr/>
            </w:pPr>
            <w:r>
              <w:rPr>
                <w:color w:val="000000" w:themeColor="text1"/>
              </w:rPr>
              <w:t xml:space="preserve">19.000.000.000</w:t>
            </w:r>
            <w:r/>
          </w:p>
        </w:tc>
      </w:tr>
      <w:tr>
        <w:trPr>
          <w:trHeight w:val="20"/>
        </w:trPr>
        <w:tc>
          <w:tcPr>
            <w:gridSpan w:val="4"/>
            <w:tcBorders/>
            <w:tcW w:w="645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70" w:type="dxa"/>
            <w:vAlign w:val="center"/>
            <w:textDirection w:val="lrTb"/>
            <w:noWrap/>
          </w:tcPr>
          <w:p>
            <w:pPr>
              <w:pBdr/>
              <w:spacing w:after="40" w:before="40" w:line="288" w:lineRule="auto"/>
              <w:ind/>
              <w:jc w:val="center"/>
              <w:rPr>
                <w:b/>
                <w:bCs/>
                <w:color w:val="000000"/>
              </w:rPr>
            </w:pPr>
            <w:r>
              <w:t xml:space="preserve">19.000.000.000</w:t>
            </w:r>
            <w:r>
              <w:rPr>
                <w:b/>
                <w:bCs/>
                <w:color w:val="000000"/>
              </w:rPr>
            </w:r>
            <w:r>
              <w:rPr>
                <w:b/>
                <w:bCs/>
                <w:color w:val="000000"/>
              </w:rPr>
            </w:r>
          </w:p>
        </w:tc>
      </w:tr>
      <w:tr>
        <w:trPr>
          <w:trHeight w:val="20"/>
        </w:trPr>
        <w:tc>
          <w:tcPr>
            <w:gridSpan w:val="4"/>
            <w:tcBorders/>
            <w:tcW w:w="645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3070" w:type="dxa"/>
            <w:vAlign w:val="center"/>
            <w:textDirection w:val="lrTb"/>
            <w:noWrap/>
          </w:tcPr>
          <w:p>
            <w:pPr>
              <w:pBdr/>
              <w:spacing w:after="40" w:before="40" w:line="288" w:lineRule="auto"/>
              <w:ind/>
              <w:jc w:val="center"/>
              <w:rPr>
                <w:b/>
                <w:bCs/>
                <w:color w:val="000000"/>
              </w:rPr>
            </w:pPr>
            <w:r>
              <w:rPr>
                <w:b/>
                <w:bCs/>
                <w:color w:val="000000"/>
              </w:rPr>
              <w:t xml:space="preserve">19.000.000.000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chín tỷ</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lang w:val="pt-BR"/>
        </w:rPr>
      </w:r>
      <w:r>
        <w:rPr>
          <w:lang w:val="pt-BR"/>
        </w:rPr>
      </w:r>
      <w:r>
        <w:rPr>
          <w:lang w:val="pt-BR"/>
        </w:rPr>
      </w:r>
    </w:p>
    <w:p>
      <w:pPr>
        <w:pStyle w:val="1024"/>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275/2026/4444/VFI-CT.57.A</w:t>
      </w:r>
      <w:r>
        <w:rPr>
          <w:color w:val="ff0000"/>
          <w:lang w:val="vi-VN"/>
        </w:rPr>
        <w:t xml:space="preserve"> </w:t>
      </w:r>
      <w:r>
        <w:rPr>
          <w:color w:val="000000" w:themeColor="text1"/>
        </w:rPr>
        <w:t xml:space="preserve">ngày 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275/2026/4444/VFI-BC.57.A</w:t>
      </w:r>
      <w:r>
        <w:rPr>
          <w:i/>
          <w:lang w:val="pt-BR"/>
        </w:rPr>
        <w:t xml:space="preserve">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32060" cy="174904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94225" name=""/>
                              <pic:cNvPicPr>
                                <a:picLocks noChangeAspect="1"/>
                              </pic:cNvPicPr>
                              <pic:nvPr/>
                            </pic:nvPicPr>
                            <pic:blipFill rotWithShape="1">
                              <a:blip r:embed="rId18"/>
                              <a:stretch/>
                            </pic:blipFill>
                            <pic:spPr bwMode="auto">
                              <a:xfrm flipH="0" flipV="0">
                                <a:off x="0" y="0"/>
                                <a:ext cx="2332059" cy="17490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3.63pt;height:137.7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tabs>
                <w:tab w:val="left" w:leader="none" w:pos="3115"/>
              </w:tabs>
              <w:spacing w:after="120"/>
              <w:ind/>
              <w:jc w:val="left"/>
              <w:rPr>
                <w:i/>
                <w:lang w:val="pt-BR"/>
              </w:rPr>
            </w:pPr>
            <w:r>
              <w:rPr>
                <w:i/>
                <w:lang w:val="pt-BR"/>
              </w:rPr>
              <w:t xml:space="preserve">       </w:t>
            </w:r>
            <w:r>
              <mc:AlternateContent>
                <mc:Choice Requires="wpg">
                  <w:drawing>
                    <wp:inline xmlns:wp="http://schemas.openxmlformats.org/drawingml/2006/wordprocessingDrawing" distT="0" distB="0" distL="0" distR="0">
                      <wp:extent cx="2320630" cy="174047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12680" name=""/>
                              <pic:cNvPicPr>
                                <a:picLocks noChangeAspect="1"/>
                              </pic:cNvPicPr>
                              <pic:nvPr/>
                            </pic:nvPicPr>
                            <pic:blipFill rotWithShape="1">
                              <a:blip r:embed="rId19"/>
                              <a:stretch/>
                            </pic:blipFill>
                            <pic:spPr bwMode="auto">
                              <a:xfrm flipH="0" flipV="0">
                                <a:off x="0" y="0"/>
                                <a:ext cx="2320629" cy="17404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2.73pt;height:137.0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35797" cy="182684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53760" name=""/>
                              <pic:cNvPicPr>
                                <a:picLocks noChangeAspect="1"/>
                              </pic:cNvPicPr>
                              <pic:nvPr/>
                            </pic:nvPicPr>
                            <pic:blipFill rotWithShape="1">
                              <a:blip r:embed="rId21"/>
                              <a:stretch/>
                            </pic:blipFill>
                            <pic:spPr bwMode="auto">
                              <a:xfrm flipH="0" flipV="0">
                                <a:off x="0" y="0"/>
                                <a:ext cx="2435797" cy="1826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1.80pt;height:143.8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87029" cy="186527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3455" name=""/>
                              <pic:cNvPicPr>
                                <a:picLocks noChangeAspect="1"/>
                              </pic:cNvPicPr>
                              <pic:nvPr/>
                            </pic:nvPicPr>
                            <pic:blipFill rotWithShape="1">
                              <a:blip r:embed="rId22"/>
                              <a:stretch/>
                            </pic:blipFill>
                            <pic:spPr bwMode="auto">
                              <a:xfrm flipH="0" flipV="0">
                                <a:off x="0" y="0"/>
                                <a:ext cx="2487028" cy="18652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5.83pt;height:146.8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369832" cy="17773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72183" name=""/>
                              <pic:cNvPicPr>
                                <a:picLocks noChangeAspect="1"/>
                              </pic:cNvPicPr>
                              <pic:nvPr/>
                            </pic:nvPicPr>
                            <pic:blipFill rotWithShape="1">
                              <a:blip r:embed="rId23"/>
                              <a:stretch/>
                            </pic:blipFill>
                            <pic:spPr bwMode="auto">
                              <a:xfrm flipH="0" flipV="0">
                                <a:off x="0" y="0"/>
                                <a:ext cx="2369832" cy="1777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6.60pt;height:139.9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275/2026/4444/VFI-BC.57.A</w:t>
      </w:r>
      <w:r>
        <w:rPr>
          <w:i/>
          <w:lang w:val="pt-BR"/>
        </w:rPr>
        <w:t xml:space="preserve"> </w:t>
      </w:r>
      <w:r>
        <w:rPr>
          <w:i/>
          <w:lang w:val="pt-BR"/>
        </w:rPr>
        <w:t xml:space="preserve">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0399378934</w:t>
            </w:r>
            <w:r>
              <w:rPr>
                <w:sz w:val="22"/>
                <w:szCs w:val="22"/>
              </w:rPr>
              <w:t xml:space="preserve"> </w:t>
            </w:r>
            <w:r>
              <w:rPr>
                <w:sz w:val="22"/>
                <w:szCs w:val="22"/>
              </w:rPr>
              <w:br/>
              <w:t xml:space="preserve">(tâm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 Đất trồng cây lâu năm (65m²)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Xuân Khanh, Thị xã Sơn Tây, Thành phố Hà Nội, đường DT87A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92615" cy="1163623"/>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1692614" cy="11636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33.28pt;height:91.6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74802" cy="1020748"/>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1574801" cy="1020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4.00pt;height:80.37pt;mso-wrap-distance-left:0.00pt;mso-wrap-distance-top:0.00pt;mso-wrap-distance-right:0.00pt;mso-wrap-distance-bottom:0.00pt;z-index:1;" stroked="false">
                      <v:imagedata r:id="rId2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40265" cy="124088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1940265" cy="1240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52.78pt;height:97.7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https://www.facebook.com/groups/batdongsansontay/posts/2519513205143815/</w:t>
            </w:r>
            <w:r>
              <w:rPr>
                <w:color w:val="000000" w:themeColor="text1"/>
                <w:sz w:val="22"/>
                <w:szCs w:val="22"/>
              </w:rPr>
              <w:br/>
              <w:t xml:space="preserve">0983310871</w:t>
            </w:r>
            <w:r>
              <w:rPr>
                <w:sz w:val="22"/>
                <w:szCs w:val="22"/>
              </w:rPr>
              <w:t xml:space="preserve"> </w:t>
            </w:r>
            <w:r>
              <w:rPr>
                <w:sz w:val="22"/>
                <w:szCs w:val="22"/>
              </w:rPr>
              <w:br/>
              <w:t xml:space="preserve">(Vân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 Đất trồng cây lâu năm (71.2m²)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87, Phường Xuân Khanh, Thị xã Sơn Tây, Thành phố Hà Nội, đường Mặt đường 87A,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0765" cy="1500858"/>
                      <wp:effectExtent l="0" t="0" r="0" b="0"/>
                      <wp:docPr id="15" name=""/>
                      <wp:cNvGraphicFramePr/>
                      <a:graphic xmlns:a="http://schemas.openxmlformats.org/drawingml/2006/main">
                        <a:graphicData uri="http://schemas.openxmlformats.org/drawingml/2006/picture">
                          <pic:pic xmlns:pic="http://schemas.openxmlformats.org/drawingml/2006/picture">
                            <pic:nvPicPr>
                              <pic:cNvPr id="321757458" name="" descr=""/>
                              <pic:cNvPicPr/>
                              <pic:nvPr/>
                            </pic:nvPicPr>
                            <pic:blipFill rotWithShape="1">
                              <a:blip r:embed="rId27"/>
                              <a:stretch/>
                            </pic:blipFill>
                            <pic:spPr bwMode="auto">
                              <a:xfrm flipH="0" flipV="0">
                                <a:off x="0" y="0"/>
                                <a:ext cx="2130764" cy="15008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7.78pt;height:118.1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73540" cy="15837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584268442" name="" descr=""/>
                              <pic:cNvPicPr/>
                              <pic:nvPr/>
                            </pic:nvPicPr>
                            <pic:blipFill rotWithShape="1">
                              <a:blip r:embed="rId28"/>
                              <a:stretch/>
                            </pic:blipFill>
                            <pic:spPr bwMode="auto">
                              <a:xfrm flipH="0" flipV="0">
                                <a:off x="0" y="0"/>
                                <a:ext cx="1473539" cy="1583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6.03pt;height:124.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https://www.facebook.com/groups/batdongsansontay/posts/2473324626429340/</w:t>
            </w:r>
            <w:r>
              <w:rPr>
                <w:color w:val="000000" w:themeColor="text1"/>
                <w:sz w:val="22"/>
                <w:szCs w:val="22"/>
              </w:rPr>
              <w:br/>
            </w:r>
            <w:r>
              <w:rPr>
                <w:sz w:val="22"/>
                <w:szCs w:val="22"/>
              </w:rPr>
              <w:t xml:space="preserve">SĐT: </w:t>
            </w:r>
            <w:r>
              <w:rPr>
                <w:color w:val="000000" w:themeColor="text1"/>
                <w:sz w:val="22"/>
                <w:szCs w:val="22"/>
              </w:rPr>
              <w:t xml:space="preserve">0372262613</w:t>
            </w:r>
            <w:r>
              <w:rPr>
                <w:sz w:val="22"/>
                <w:szCs w:val="22"/>
              </w:rPr>
              <w:t xml:space="preserve"> </w:t>
            </w:r>
            <w:r>
              <w:rPr>
                <w:sz w:val="22"/>
                <w:szCs w:val="22"/>
              </w:rPr>
              <w:br/>
              <w:t xml:space="preserve">(Tuấn Phạm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(45m²), Đất trồng cây lâu năm (74.5m²)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87A, Phường Xuân Khanh, Thị xã Sơn Tây, Thành phố Hà Nội, đường Mặt đường 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25990" cy="1335384"/>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025990" cy="13353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9.53pt;height:105.15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73203" cy="1411584"/>
                      <wp:effectExtent l="0" t="0" r="0" b="0"/>
                      <wp:docPr id="18" name=""/>
                      <wp:cNvGraphicFramePr/>
                      <a:graphic xmlns:a="http://schemas.openxmlformats.org/drawingml/2006/main">
                        <a:graphicData uri="http://schemas.openxmlformats.org/drawingml/2006/picture">
                          <pic:pic xmlns:pic="http://schemas.openxmlformats.org/drawingml/2006/picture">
                            <pic:nvPicPr>
                              <pic:cNvPr id="536442949" name="" descr=""/>
                              <pic:cNvPicPr/>
                              <pic:nvPr/>
                            </pic:nvPicPr>
                            <pic:blipFill rotWithShape="1">
                              <a:blip r:embed="rId30"/>
                              <a:stretch/>
                            </pic:blipFill>
                            <pic:spPr bwMode="auto">
                              <a:xfrm flipH="0" flipV="0">
                                <a:off x="0" y="0"/>
                                <a:ext cx="1473203" cy="14115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6.00pt;height:111.15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774827" cy="976029"/>
                      <wp:effectExtent l="0" t="0" r="0" b="0"/>
                      <wp:docPr id="19" name=""/>
                      <wp:cNvGraphicFramePr/>
                      <a:graphic xmlns:a="http://schemas.openxmlformats.org/drawingml/2006/main">
                        <a:graphicData uri="http://schemas.openxmlformats.org/drawingml/2006/picture">
                          <pic:pic xmlns:pic="http://schemas.openxmlformats.org/drawingml/2006/picture">
                            <pic:nvPicPr>
                              <pic:cNvPr id="761058345" name="" descr=""/>
                              <pic:cNvPicPr/>
                              <pic:nvPr/>
                            </pic:nvPicPr>
                            <pic:blipFill rotWithShape="1">
                              <a:blip r:embed="rId31"/>
                              <a:stretch/>
                            </pic:blipFill>
                            <pic:spPr bwMode="auto">
                              <a:xfrm flipH="0" flipV="0">
                                <a:off x="0" y="0"/>
                                <a:ext cx="1774826" cy="9760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39.75pt;height:76.85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left"/>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b/>
                <w:bCs/>
              </w:rPr>
            </w:pPr>
            <w:r>
              <w:rPr>
                <w:b/>
                <w:bCs/>
              </w:rPr>
            </w:r>
            <w:r>
              <w:rPr>
                <w:b/>
                <w:bCs/>
              </w:rPr>
            </w:r>
            <w:r>
              <w:rPr>
                <w:b/>
                <w:bCs/>
              </w:rPr>
            </w:r>
          </w:p>
        </w:tc>
      </w:tr>
    </w:tbl>
    <w:p>
      <w:pPr>
        <w:pBdr/>
        <w:spacing w:after="200" w:line="276" w:lineRule="auto"/>
        <w:ind/>
        <w:rPr>
          <w:iCs/>
          <w:highlight w:val="none"/>
          <w:lang w:val="pt-BR"/>
        </w:rPr>
      </w:pPr>
      <w:r>
        <w:rPr>
          <w:iCs/>
          <w:lang w:val="pt-BR"/>
        </w:rPr>
        <w:t xml:space="preserve">                                                              HỒ SƠ PHÁP LÝ</w:t>
      </w:r>
      <w:r>
        <w:rPr>
          <w:iCs/>
          <w:lang w:val="pt-BR"/>
        </w:rPr>
      </w:r>
      <w:r>
        <w:rPr>
          <w:iCs/>
          <w:highlight w:val="none"/>
          <w:lang w:val="pt-BR"/>
        </w:rPr>
      </w:r>
    </w:p>
    <w:p>
      <w:pPr>
        <w:pBdr/>
        <w:spacing w:after="200" w:line="276" w:lineRule="auto"/>
        <w:ind/>
        <w:rPr>
          <w:lang w:val="pt-BR"/>
        </w:rPr>
      </w:pPr>
      <w:r>
        <w:rPr>
          <w:highlight w:val="none"/>
        </w:rPr>
      </w:r>
      <w:r>
        <w:rPr>
          <w:highlight w:val="none"/>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88933" cy="804824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62969" name=""/>
                        <pic:cNvPicPr>
                          <a:picLocks noChangeAspect="1"/>
                        </pic:cNvPicPr>
                        <pic:nvPr/>
                      </pic:nvPicPr>
                      <pic:blipFill rotWithShape="1">
                        <a:blip r:embed="rId32"/>
                        <a:srcRect l="8037" t="-717" r="3619" b="10120"/>
                      </pic:blipFill>
                      <pic:spPr bwMode="auto">
                        <a:xfrm flipH="0" flipV="0">
                          <a:off x="0" y="0"/>
                          <a:ext cx="5888932" cy="80482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63.70pt;height:633.72pt;mso-wrap-distance-left:0.00pt;mso-wrap-distance-top:0.00pt;mso-wrap-distance-right:0.00pt;mso-wrap-distance-bottom:0.00pt;z-index:1;" stroked="false">
                <v:imagedata r:id="rId32" o:title="" croptop="-469f" cropleft="5267f" cropbottom="6632f" cropright="2372f"/>
                <o:lock v:ext="edit" rotation="t"/>
              </v:shape>
            </w:pict>
          </mc:Fallback>
        </mc:AlternateContent>
      </w:r>
      <w:r>
        <w:rPr>
          <w:highlight w:val="none"/>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7981410" cy="599161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36023" name=""/>
                        <pic:cNvPicPr>
                          <a:picLocks noChangeAspect="1"/>
                        </pic:cNvPicPr>
                        <pic:nvPr/>
                      </pic:nvPicPr>
                      <pic:blipFill rotWithShape="1">
                        <a:blip r:embed="rId33"/>
                        <a:stretch/>
                      </pic:blipFill>
                      <pic:spPr bwMode="auto">
                        <a:xfrm rot="16199969" flipH="0" flipV="0">
                          <a:off x="0" y="0"/>
                          <a:ext cx="7981409" cy="5991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628.46pt;height:471.78pt;mso-wrap-distance-left:0.00pt;mso-wrap-distance-top:0.00pt;mso-wrap-distance-right:0.00pt;mso-wrap-distance-bottom:0.00pt;rotation:269;z-index:1;" stroked="false">
                <v:imagedata r:id="rId33" o:title=""/>
                <o:lock v:ext="edit" rotation="t"/>
              </v:shape>
            </w:pict>
          </mc:Fallback>
        </mc:AlternateContent>
      </w:r>
      <w:r>
        <w:rPr>
          <w:highlight w:val="none"/>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t xml:space="preserve">                                                       BIÊN BẢN KHẢO SÁT</w:t>
      </w:r>
      <w:r>
        <w:rPr>
          <w:highlight w:val="none"/>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79771"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iCs/>
          <w:highlight w:val="none"/>
          <w:lang w:val="pt-BR" w:bidi="pt-BR"/>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280</cp:revision>
  <dcterms:created xsi:type="dcterms:W3CDTF">2025-09-15T09:58:00Z</dcterms:created>
  <dcterms:modified xsi:type="dcterms:W3CDTF">2026-07-25T09:45:04Z</dcterms:modified>
</cp:coreProperties>
</file>