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991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991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275/2026/0427/VFI-CT.01ĐN.A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Văn Chỉnh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3031, tờ bản đồ số: 145, địa chỉ: Thôn Yến Nê 1, (</w:t>
                            </w:r>
                            <w:r>
                              <w:rPr>
                                <w:i/>
                                <w:iCs/>
                                <w:color w:val="000000"/>
                              </w:rPr>
                              <w:t xml:space="preserve">Xã Hoà Tiến, huyện Hoà Vang</w:t>
                            </w:r>
                            <w:r>
                              <w:rPr>
                                <w:color w:val="000000"/>
                              </w:rPr>
                              <w:t xml:space="preserve">) nay là xã Hoà Tiến, TP </w:t>
                            </w:r>
                            <w:r>
                              <w:rPr>
                                <w:color w:val="000000"/>
                              </w:rPr>
                              <w:t xml:space="preserve">Đà Nẵng theo Giấy chứng nhận quyền sử dụng đất, quyền sở tài sản gắn liền với đất số: AA 00099838, số vào sổ cấp GCN: VP 12044 do Văn phòng Đăng ký Đất đai thành phố Đà Nẵng cấp ngày 01/4/2025. Chủ tài sản là Ông Nguyễn Văn Chỉnh và Bà Đinh Thị Thanh Hiếu.</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1.9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275/2026/0427/VFI-CT.01ĐN.A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Văn Chỉnh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3031, tờ bản đồ số: 145, địa chỉ: Thôn Yến Nê 1, (</w:t>
                      </w:r>
                      <w:r>
                        <w:rPr>
                          <w:i/>
                          <w:iCs/>
                          <w:color w:val="000000"/>
                        </w:rPr>
                        <w:t xml:space="preserve">Xã Hoà Tiến, huyện Hoà Vang</w:t>
                      </w:r>
                      <w:r>
                        <w:rPr>
                          <w:color w:val="000000"/>
                        </w:rPr>
                        <w:t xml:space="preserve">) nay là xã Hoà Tiến, TP </w:t>
                      </w:r>
                      <w:r>
                        <w:rPr>
                          <w:color w:val="000000"/>
                        </w:rPr>
                        <w:t xml:space="preserve">Đà Nẵng theo Giấy chứng nhận quyền sử dụng đất, quyền sở tài sản gắn liền với đất số: AA 00099838, số vào sổ cấp GCN: VP 12044 do Văn phòng Đăng ký Đất đai thành phố Đà Nẵng cấp ngày 01/4/2025. Chủ tài sản là Ông Nguyễn Văn Chỉnh và Bà Đinh Thị Thanh Hiếu.</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 +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20-21</w:t>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22-29</w:t>
            </w:r>
            <w:r>
              <w:rPr>
                <w:b/>
                <w:bCs/>
              </w:rPr>
            </w:r>
            <w:r>
              <w:rPr>
                <w:b/>
                <w:bCs/>
              </w:rPr>
            </w:r>
          </w:p>
        </w:tc>
      </w:tr>
    </w:tbl>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778" w:type="dxa"/>
        <w:tblBorders/>
        <w:tblLayout w:type="fixed"/>
        <w:tblLook w:val="04A0" w:firstRow="1" w:lastRow="0" w:firstColumn="1" w:lastColumn="0" w:noHBand="0" w:noVBand="1"/>
      </w:tblPr>
      <w:tblGrid>
        <w:gridCol w:w="108"/>
        <w:gridCol w:w="2330"/>
        <w:gridCol w:w="7340"/>
      </w:tblGrid>
      <w:tr>
        <w:trPr>
          <w:trHeight w:val="1621"/>
        </w:trPr>
        <w:tc>
          <w:tcPr>
            <w:gridSpan w:val="2"/>
            <w:tcBorders/>
            <w:tcW w:w="243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34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624"/>
        </w:trPr>
        <w:tc>
          <w:tcPr>
            <w:shd w:val="clear" w:color="auto" w:fill="auto"/>
            <w:tcBorders/>
            <w:tcMar>
              <w:left w:w="108" w:type="dxa"/>
              <w:top w:w="0" w:type="dxa"/>
              <w:right w:w="108" w:type="dxa"/>
              <w:bottom w:w="0" w:type="dxa"/>
            </w:tcMar>
            <w:tcW w:w="2330"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275/2026/0427/VFI-CT.01ĐN.A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7340"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24 tháng 3 năm 2026</w:t>
            </w:r>
            <w:r>
              <w:rPr>
                <w:color w:val="000000" w:themeColor="text1"/>
                <w:sz w:val="24"/>
                <w:szCs w:val="24"/>
                <w:lang w:val="vi-VN"/>
              </w:rPr>
            </w:r>
            <w:r>
              <w:rPr>
                <w:color w:val="000000" w:themeColor="text1"/>
                <w:sz w:val="24"/>
                <w:szCs w:val="24"/>
                <w:lang w:val="vi-VN"/>
              </w:rPr>
            </w:r>
          </w:p>
        </w:tc>
      </w:tr>
    </w:tbl>
    <w:p>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Văn Chỉnh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275/2026/0427/VFI-HĐTĐ.01ĐN.A</w:t>
      </w:r>
      <w:r>
        <w:rPr>
          <w:spacing w:val="-4"/>
          <w:lang w:val="vi-VN"/>
        </w:rPr>
        <w:t xml:space="preserve"> ký ngày </w:t>
      </w:r>
      <w:r>
        <w:rPr>
          <w:color w:val="000000" w:themeColor="text1"/>
          <w:spacing w:val="-4"/>
        </w:rPr>
        <w:t xml:space="preserve">24 tháng 3 năm 2026</w:t>
      </w:r>
      <w:r>
        <w:rPr>
          <w:spacing w:val="-4"/>
          <w:lang w:val="vi-VN"/>
        </w:rPr>
        <w:t xml:space="preserve"> </w:t>
      </w:r>
      <w:r>
        <w:rPr>
          <w:spacing w:val="-4"/>
          <w:lang w:val="vi-VN"/>
        </w:rPr>
        <w:t xml:space="preserve">giữa </w:t>
      </w:r>
      <w:r>
        <w:rPr>
          <w:color w:val="000000" w:themeColor="text1"/>
          <w:spacing w:val="-4"/>
        </w:rPr>
        <w:t xml:space="preserve">Ông Nguyễn Văn Chỉnh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275/2026/0427/VFI-BC.01ĐN.A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24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Ông Nguyễn Văn Chỉnh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048090000117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rPr>
              <w:t xml:space="preserve">Thôn Yến Nê 1, (</w:t>
            </w:r>
            <w:r>
              <w:rPr>
                <w:i/>
                <w:iCs/>
                <w:color w:val="000000" w:themeColor="text1"/>
              </w:rPr>
              <w:t xml:space="preserve">Xã Hoà Tiến, huyện Hoà Vang</w:t>
            </w:r>
            <w:r>
              <w:rPr>
                <w:color w:val="000000" w:themeColor="text1"/>
              </w:rPr>
              <w:t xml:space="preserve">) nay là xã Hoà Tiến, TP </w:t>
            </w:r>
            <w:r>
              <w:rPr>
                <w:color w:val="000000" w:themeColor="text1"/>
              </w:rPr>
              <w:t xml:space="preserve">Đà Nẵng</w:t>
            </w:r>
            <w:r>
              <w:rPr>
                <w:color w:val="000000" w:themeColor="text1"/>
                <w:lang w:val="vi-VN"/>
              </w:rPr>
              <w:t xml:space="preserve">.</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Giá trị quyền sử dụng đất tại Thửa đất số: 3031, tờ bản đồ số: 145, địa chỉ: Thôn Yến Nê 1, (</w:t>
      </w:r>
      <w:r>
        <w:rPr>
          <w:i/>
          <w:iCs/>
          <w:color w:val="000000" w:themeColor="text1"/>
        </w:rPr>
        <w:t xml:space="preserve">Xã Hoà Tiến, huyện Hoà Vang)</w:t>
      </w:r>
      <w:r>
        <w:rPr>
          <w:color w:val="000000" w:themeColor="text1"/>
        </w:rPr>
        <w:t xml:space="preserve"> nay là xã Hoà Tiến, TP </w:t>
      </w:r>
      <w:r>
        <w:rPr>
          <w:color w:val="000000" w:themeColor="text1"/>
        </w:rPr>
        <w:t xml:space="preserve">Đà Nẵng theo Giấy chứng nhận quyền sử dụng đất, quyền sở tài sản gắn liền với đất số: AA 00099838, số vào sổ cấp GCN: VP 12044 do Văn phòng Đăng ký Đất đai thành phố Đà Nẵng cấp ngày 01/4/2025. Chủ tài sản là Ông Nguyễn Văn Chỉnh và Bà Đinh Thị Thanh Hiếu.</w:t>
      </w:r>
      <w:r>
        <w:rPr>
          <w:b/>
          <w:bCs/>
        </w:rPr>
      </w:r>
      <w:r>
        <w:rPr>
          <w:b/>
          <w:bCs/>
        </w:rPr>
      </w:r>
    </w:p>
    <w:p>
      <w:pPr>
        <w:pBdr/>
        <w:spacing w:after="120" w:before="120" w:line="348"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3/2026</w:t>
      </w:r>
      <w:r>
        <w:rPr>
          <w:bCs/>
          <w:lang w:val="nl-NL"/>
        </w:rPr>
        <w:t xml:space="preserve">.</w:t>
      </w:r>
      <w:r>
        <w:rPr>
          <w:b/>
          <w:bCs/>
        </w:rPr>
      </w:r>
      <w:r>
        <w:rPr>
          <w:b/>
          <w:bCs/>
        </w:rPr>
      </w:r>
    </w:p>
    <w:p>
      <w:pPr>
        <w:pBdr/>
        <w:tabs>
          <w:tab w:val="left" w:leader="none" w:pos="851"/>
        </w:tabs>
        <w:spacing w:after="120" w:before="120" w:line="34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48"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48"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48"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48"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3/2026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336" w:lineRule="auto"/>
              <w:ind/>
              <w:jc w:val="both"/>
              <w:rPr>
                <w:b/>
                <w:bCs/>
              </w:rPr>
            </w:pPr>
            <w:r>
              <w:rPr>
                <w:b/>
                <w:bCs/>
                <w:color w:val="000000"/>
              </w:rPr>
              <w:t xml:space="preserve">Giá trị quyền sử dụng đất tại Thửa đất số: 3031, tờ bản đồ số: 145, địa chỉ: Thôn Yến Nê 1, (</w:t>
            </w:r>
            <w:r>
              <w:rPr>
                <w:b/>
                <w:bCs/>
                <w:i/>
                <w:iCs/>
                <w:color w:val="000000"/>
              </w:rPr>
              <w:t xml:space="preserve">Xã Hoà Tiến, huyện Hoà Vang)</w:t>
            </w:r>
            <w:r>
              <w:rPr>
                <w:b/>
                <w:bCs/>
                <w:color w:val="000000"/>
              </w:rPr>
              <w:t xml:space="preserve"> nay là xã Hoà Tiến, TP </w:t>
            </w:r>
            <w:r>
              <w:rPr>
                <w:b/>
                <w:bCs/>
                <w:color w:val="000000"/>
              </w:rPr>
              <w:t xml:space="preserve">Đà Nẵng theo Giấy chứng nhận quyền sử dụng đất, quyền sở tài sản gắn liền với đất số: AA 00099838, số vào sổ cấp GCN: VP 12044 do Văn phòng Đăng ký Đất đai thành phố Đà Nẵng cấp ngày 01/4/2025. Chủ tài sản là Ông Nguyễn Văn Chỉnh và Bà Đinh Thị Thanh Hiếu.</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241,5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7.500.000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1.811.250.000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1.811.250.000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1.811.000.000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tám trăm mười một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712" w:type="dxa"/>
        <w:tblBorders/>
        <w:tblLayout w:type="fixed"/>
        <w:tblLook w:val="04A0" w:firstRow="1" w:lastRow="0" w:firstColumn="1" w:lastColumn="0" w:noHBand="0" w:noVBand="1"/>
      </w:tblPr>
      <w:tblGrid>
        <w:gridCol w:w="856"/>
        <w:gridCol w:w="3221"/>
        <w:gridCol w:w="5590"/>
        <w:gridCol w:w="46"/>
      </w:tblGrid>
      <w:tr>
        <w:trPr>
          <w:trHeight w:val="1152"/>
        </w:trPr>
        <w:tc>
          <w:tcPr>
            <w:gridSpan w:val="2"/>
            <w:tcBorders/>
            <w:tcW w:w="407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56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shd w:val="clear" w:color="auto" w:fill="auto"/>
            <w:tcBorders/>
            <w:tcMar>
              <w:left w:w="108" w:type="dxa"/>
              <w:top w:w="0" w:type="dxa"/>
              <w:right w:w="108" w:type="dxa"/>
              <w:bottom w:w="0" w:type="dxa"/>
            </w:tcMar>
            <w:tcW w:w="3221"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275/2026/0427/VFI-CT.01ĐN.A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90"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24 tháng 3 năm 2026</w:t>
            </w:r>
            <w:r>
              <w:rPr>
                <w:color w:val="000000" w:themeColor="text1"/>
                <w:sz w:val="24"/>
                <w:szCs w:val="24"/>
                <w:lang w:val="vi-VN"/>
              </w:rPr>
            </w:r>
            <w:r>
              <w:rPr>
                <w:color w:val="000000" w:themeColor="text1"/>
                <w:sz w:val="24"/>
                <w:szCs w:val="24"/>
                <w:lang w:val="vi-VN"/>
              </w:rPr>
            </w:r>
          </w:p>
        </w:tc>
      </w:tr>
    </w:tbl>
    <w:p>
      <w:pPr>
        <w:pStyle w:val="102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275/2026/0427/VFI-CT.01ĐN.A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Ông Nguyễn Văn Chỉnh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048090000117</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1990</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rPr>
              <w:t xml:space="preserve">Thôn Yến Nê 1, (</w:t>
            </w:r>
            <w:r>
              <w:rPr>
                <w:i/>
                <w:iCs/>
                <w:color w:val="000000" w:themeColor="text1"/>
              </w:rPr>
              <w:t xml:space="preserve">Xã Hoà Tiến, huyện Hoà Vang</w:t>
            </w:r>
            <w:r>
              <w:rPr>
                <w:color w:val="000000" w:themeColor="text1"/>
              </w:rPr>
              <w:t xml:space="preserve">) nay là xã Hoà Tiến, TP </w:t>
            </w:r>
            <w:r>
              <w:rPr>
                <w:color w:val="000000" w:themeColor="text1"/>
              </w:rPr>
              <w:t xml:space="preserve">Đà Nẵng</w:t>
            </w:r>
            <w:r>
              <w:rPr>
                <w:color w:val="000000" w:themeColor="text1"/>
                <w:lang w:val="vi-VN"/>
              </w:rPr>
              <w:t xml:space="preserve">.</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Giá trị quyền sử dụng đất tại Thửa đất số: 3031, tờ bản đồ số: 145, địa chỉ: Thôn Yến Nê 1, (</w:t>
            </w:r>
            <w:r>
              <w:rPr>
                <w:bCs/>
                <w:i/>
                <w:iCs/>
                <w:color w:val="000000" w:themeColor="text1"/>
                <w:lang w:val="pt-BR"/>
              </w:rPr>
              <w:t xml:space="preserve">Xã Hoà Tiến, huyện Hoà Vang</w:t>
            </w:r>
            <w:r>
              <w:rPr>
                <w:bCs/>
                <w:color w:val="000000" w:themeColor="text1"/>
                <w:lang w:val="pt-BR"/>
              </w:rPr>
              <w:t xml:space="preserve">) nay là xã Hoà Tiến, TP </w:t>
            </w:r>
            <w:r>
              <w:rPr>
                <w:bCs/>
                <w:color w:val="000000" w:themeColor="text1"/>
                <w:lang w:val="pt-BR"/>
              </w:rPr>
              <w:t xml:space="preserve">Đà Nẵng theo Giấy chứng nhận quyền sử dụng đất, quyền sở tài sản gắn liền với đất số: AA 00099838, số vào sổ cấp GCN: VP 12044 do Văn phòng Đăng ký Đất đai thành phố Đà Nẵng cấp ngày 01/4/2025. Chủ tài sản là Ông Nguyễn Văn Chỉnh và Bà Đinh Thị Thanh Hiếu.</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Yến Nê 1, xã Hòa Tiến, Thành phố Đà Nẵng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15.972138888889, 108.1815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4"/>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4"/>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r>
        <w:rPr>
          <w:bCs/>
          <w:color w:val="000000" w:themeColor="text1"/>
          <w:lang w:val="pt-BR"/>
        </w:rPr>
        <w:t xml:space="preserve">Giấy chứng nhận quyền sử dụng đất, quyền sở tài sản gắn liền với đất số: AA 00099838, số vào sổ cấp GCN: VP 12044 do Văn phòng Đăng ký Đất đai thành phố Đà Nẵng cấp ngày 01/4/2025. Chủ tài sản là Ông Nguyễn Văn Chỉnh và Bà Đinh Thị Thanh Hiếu.</w:t>
      </w:r>
      <w:r>
        <w:rPr>
          <w:i/>
          <w:iCs/>
          <w:lang w:val="pt-BR"/>
        </w:rPr>
      </w:r>
      <w:r>
        <w:rPr>
          <w:i/>
          <w:iCs/>
          <w:lang w:val="pt-BR"/>
        </w:rPr>
      </w:r>
      <w:r>
        <w:rPr>
          <w:b/>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275/2026/0427/VFI-HĐTĐ.01ĐN.A ký ngày 24/3/2026 giữa Ông Nguyễn Văn Chỉnh với Công ty Cổ phần Thẩm định và Đầu tư Tài chính Hoa Sen;</w:t>
      </w:r>
      <w:r>
        <w:rPr>
          <w:b/>
          <w:lang w:val="pt-BR"/>
        </w:rPr>
      </w:r>
      <w:r>
        <w:rPr>
          <w:b/>
          <w:lang w:val="pt-BR"/>
        </w:rPr>
      </w:r>
    </w:p>
    <w:p>
      <w:pPr>
        <w:pStyle w:val="1024"/>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i/>
          <w:iCs/>
          <w:lang w:val="pt-BR"/>
        </w:rPr>
      </w:r>
      <w:r>
        <w:rPr>
          <w:rFonts w:ascii="Times New Roman" w:hAnsi="Times New Roman" w:eastAsia="Times New Roman" w:cs="Times New Roman"/>
          <w:b/>
          <w:color w:val="000000"/>
          <w:sz w:val="24"/>
          <w:highlight w:val="white"/>
        </w:rPr>
        <w:t xml:space="preserve">Thị trường bất động sản Đà Nẵng đang bước vào giai đoạn phục hồi rõ nét, không còn mang tính dò đáy hay cục bộ mà dần hình thành một mặt bằng phát triển mới.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Những chuyển động về giá, dòng vốn và cấu trúc phân khúc cho thấy thị trường năm 2026 không phải là một “cơn sốt” ngắn hạn, mà là quá trình tái định vị vai trò, động lực và không gian phát triển của thành phố biển trong bối cảnh mới.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b/>
          <w:color w:val="000000"/>
          <w:sz w:val="24"/>
          <w:highlight w:val="white"/>
        </w:rPr>
        <w:t xml:space="preserve">Tín hiệu của niềm tin trở lại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Khảo sát của VnBusiness cho thấy, trong hơn một năm qua, giá đất tại nhiều trục đường lớn ở Đà Nẵng đã bắt đầu tăng trở lại. Đất mặt tiền khu lõi trung tâm được chào bán ở mức 66–70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đất trong hẻm phổ biến 25–50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trong khi các khu tái định cư dưới chân Bà Nà ghi nhận mức tăng 10–20% chỉ trong 01 năm qua.</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Những con số tăng trưởng tích cực về giá phản ánh sự hồi phục về niềm tin của thị trường, đặc biệt khi mặt bằng giá nhà đất tại Đà Nẵng hiện nay vẫn thấp hơn khoảng 15–20% so với đỉnh cũ.</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Đáng chú ý, xu hướng tăng trên thị trường nhà đất tại Đà Nẵng không chỉ xuất hiện ở các vị trí “nóng” truyền thống mà lan tỏa sang nhiều khu vực vùng ven, cho thấy thị trường đang mở rộng biên độ phát triển.</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Các giao dịch của nhóm nhà đầu tư lâu năm, vốn được xem là “nhiệt kế” của thị trường, cho thấy tâm lý “bắt đáy” đang dần chiếm ưu thế, thay cho trạng thái phòng thủ kéo dài trong giai đoạn trước.</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Đặc biệt, sự trở lại của dòng vốn từ Hà Nội, TP.HCM và các tỉnh phía Bắc là một chỉ báo quan trọng. Thay vì tập trung vào khu lõi đã tăng mạnh trong quá khứ, nhà đầu tư ngoại tỉnh đang hướng đến những khu vực còn dư địa phát triển như Cẩm Lệ, Liên Chiểu ha</w:t>
      </w:r>
      <w:r>
        <w:rPr>
          <w:rFonts w:ascii="Times New Roman" w:hAnsi="Times New Roman" w:eastAsia="Times New Roman" w:cs="Times New Roman"/>
          <w:color w:val="000000"/>
          <w:sz w:val="24"/>
          <w:highlight w:val="white"/>
        </w:rPr>
        <w:t xml:space="preserve">y vùng giáp ranh Bắc Quảng Nam (cũ). Điều này phản ánh một tư duy đầu tư không chờ đợi sự bùng nổ rõ ràng, mà tìm kiếm lợi thế ở giai đoạn đầu của chu kỳ tăng trưởng.</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Trường hợp nhà đầu tư Trần Xuân Lâm (quận Hải Châu) là ví dụ điển hình. Với nhận định giá hiện tại vẫn thấp hơn đáng kể so với giai đoạn cao điểm, anh Lâm và nhóm của mình coi đây là vùng giá hợp lý để quay lại thị trường, đón đầu những chuyển động lớn đan</w:t>
      </w:r>
      <w:r>
        <w:rPr>
          <w:rFonts w:ascii="Times New Roman" w:hAnsi="Times New Roman" w:eastAsia="Times New Roman" w:cs="Times New Roman"/>
          <w:color w:val="000000"/>
          <w:sz w:val="24"/>
          <w:highlight w:val="white"/>
        </w:rPr>
        <w:t xml:space="preserve">g hình thành, thay vì chạy theo làn sóng khi mọi thứ đã quá rõ ràng.</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Cũng cần phải nói thêm, một trong những yếu tố tạo lực đẩy mạnh mẽ nhất cho thị trường bất động sản Đà Nẵng giai đoạn này chính là việc sáp nhập hành chính giữa Đà Nẵng và Quảng Nam. Sự kiện này không chỉ mang ý nghĩa địa giới, mà quan trọng hơn là mở ra k</w:t>
      </w:r>
      <w:r>
        <w:rPr>
          <w:rFonts w:ascii="Times New Roman" w:hAnsi="Times New Roman" w:eastAsia="Times New Roman" w:cs="Times New Roman"/>
          <w:color w:val="000000"/>
          <w:sz w:val="24"/>
          <w:highlight w:val="white"/>
        </w:rPr>
        <w:t xml:space="preserve">hông gian phát triển đô thị chưa từng có.</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Khi “trung tâm” mới được tái định hình, dòng vốn, hạ tầng, dân cư và nhu cầu an cư có xu hướng hội tụ về Đà Nẵng. Khu đô thị Điện Nam – Điện Ngọc nhanh chóng trở thành điểm nóng, với giá nhiều khu tăng mạnh chỉ trong thời gian ngắn sau khi thông tin sáp nh</w:t>
      </w:r>
      <w:r>
        <w:rPr>
          <w:rFonts w:ascii="Times New Roman" w:hAnsi="Times New Roman" w:eastAsia="Times New Roman" w:cs="Times New Roman"/>
          <w:color w:val="000000"/>
          <w:sz w:val="24"/>
          <w:highlight w:val="white"/>
        </w:rPr>
        <w:t xml:space="preserve">ập được xác nhận.</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Ở phía Tây Bắc, các dự án như Golden Hills hay Bàu Tràm Lakeside cũng ghi nhận mức tăng 10–15% trong vòng nửa năm, phản ánh kỳ vọng rõ rệt vào trục phát triển mới của thành phố.</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b/>
          <w:color w:val="000000"/>
          <w:sz w:val="24"/>
          <w:highlight w:val="white"/>
        </w:rPr>
        <w:t xml:space="preserve">Tăng trưởng trong chọn lọc</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Bước sang năm 2026, thị trường bất động sản Đà Nẵng được dự báo tiếp tục duy trì xu hướng tăng trưởng tích cực, song khó xảy ra kịch bản bùng nổ đồng loạt.</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Theo ông Đoàn Thanh Phong, Tổng Giám đốc Công ty CP Đầu tư Bất động sản Dana, động lực của giai đoạn tới đến từ những yếu tố mang tính nền tảng, như Đà Nẵng trong tiến trình trở thành Trung tâm tài chính quốc tế, các khu thương mại tự do bắt đầu được triển</w:t>
      </w:r>
      <w:r>
        <w:rPr>
          <w:rFonts w:ascii="Times New Roman" w:hAnsi="Times New Roman" w:eastAsia="Times New Roman" w:cs="Times New Roman"/>
          <w:color w:val="000000"/>
          <w:sz w:val="24"/>
          <w:highlight w:val="white"/>
        </w:rPr>
        <w:t xml:space="preserve"> khai, cùng với đà phục hồi bền vững của ngành du lịch.</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Những yếu tố trên kéo theo nguồn nhân lực chất lượng cao, đội ngũ chuyên gia, kỹ sư và lao động có thu nhập tốt đến sinh sống và làm việc, qua đó thúc đẩy nhu cầu nhà ở.</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Ở phân khúc đất nền, quỹ đất trung tâm ngày càng hạn chế, trong khi các quy định mới không còn cho phép phân lô bán nền tràn lan. Thị trường hiện gần như không còn nguồn cung sơ cấp, giao dịch chủ yếu diễn ra trên thị trường thứ cấp, tại các dự án đã có sổ</w:t>
      </w:r>
      <w:r>
        <w:rPr>
          <w:rFonts w:ascii="Times New Roman" w:hAnsi="Times New Roman" w:eastAsia="Times New Roman" w:cs="Times New Roman"/>
          <w:color w:val="000000"/>
          <w:sz w:val="24"/>
          <w:highlight w:val="white"/>
        </w:rPr>
        <w:t xml:space="preserve"> hoặc từng “đóng băng” trước đây.</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Hai khu vực được đánh giá có dư địa tăng trưởng tốt là Tây Bắc Đà Nẵng và Đông Nam – giáp Bắc Quảng Nam (cũ). Tại Tây Bắc, các dự án Bàu Tràm Lakeside, Golden Hills City, hay sắp tới là Dragon City-Park hưởng lợi trực tiếp từ hệ sinh thái hạ tầng. Mặt bằng</w:t>
      </w:r>
      <w:r>
        <w:rPr>
          <w:rFonts w:ascii="Times New Roman" w:hAnsi="Times New Roman" w:eastAsia="Times New Roman" w:cs="Times New Roman"/>
          <w:color w:val="000000"/>
          <w:sz w:val="24"/>
          <w:highlight w:val="white"/>
        </w:rPr>
        <w:t xml:space="preserve"> giá 35–40 triệu đồng/m</w:t>
      </w:r>
      <w:r>
        <w:rPr>
          <w:rFonts w:ascii="Times New Roman" w:hAnsi="Times New Roman" w:eastAsia="Times New Roman" w:cs="Times New Roman"/>
          <w:color w:val="000000"/>
          <w:sz w:val="20"/>
          <w:highlight w:val="white"/>
          <w:vertAlign w:val="superscript"/>
        </w:rPr>
        <w:t xml:space="preserve">2 </w:t>
      </w:r>
      <w:r>
        <w:rPr>
          <w:rFonts w:ascii="Times New Roman" w:hAnsi="Times New Roman" w:eastAsia="Times New Roman" w:cs="Times New Roman"/>
          <w:color w:val="000000"/>
          <w:sz w:val="24"/>
          <w:highlight w:val="white"/>
        </w:rPr>
        <w:t xml:space="preserve">hiện vẫn “mềm” so với khu lõi, tạo dư địa tăng trưởng trong 2–3 năm tới.</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Ngược lại, các khu vực lõi như Hòa Xuân chủ yếu phục vụ nhu cầu ở thực, dư địa tăng giá không còn lớn và biến động giá chủ yếu đi theo lạm phát hoặc lãi suất.</w:t>
      </w:r>
      <w:r/>
    </w:p>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284" w:left="0"/>
        <w:jc w:val="both"/>
        <w:rPr/>
      </w:pPr>
      <w:r>
        <w:rPr>
          <w:rFonts w:ascii="Times New Roman" w:hAnsi="Times New Roman" w:eastAsia="Times New Roman" w:cs="Times New Roman"/>
          <w:color w:val="000000"/>
          <w:sz w:val="24"/>
          <w:highlight w:val="white"/>
        </w:rPr>
        <w:t xml:space="preserve">Giới chuyên gia nhìn nhận vấn đề của thị trường hiện nay không còn là “có nên đầu tư hay không”, mà là “đầu tư vào đâu và như thế nào”. Cơ hội vẫn hiện hữu, nhưng chỉ dành cho các sản phẩm có pháp lý rõ ràng, vị trí gắn với hạ tầng và khả năng vận hành thự</w:t>
      </w:r>
      <w:r>
        <w:rPr>
          <w:rFonts w:ascii="Times New Roman" w:hAnsi="Times New Roman" w:eastAsia="Times New Roman" w:cs="Times New Roman"/>
          <w:color w:val="000000"/>
          <w:sz w:val="24"/>
          <w:highlight w:val="white"/>
        </w:rPr>
        <w:t xml:space="preserve">c tế.</w:t>
      </w:r>
      <w:r/>
    </w:p>
    <w:p>
      <w:pPr>
        <w:pBdr>
          <w:top w:val="none" w:color="000000" w:sz="4" w:space="0"/>
          <w:left w:val="none" w:color="000000" w:sz="4" w:space="0"/>
          <w:bottom w:val="none" w:color="000000" w:sz="4" w:space="0"/>
          <w:right w:val="none" w:color="000000" w:sz="4" w:space="0"/>
        </w:pBdr>
        <w:shd w:val="clear" w:color="ffffff" w:fill="ffffff"/>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highlight w:val="white"/>
        </w:rPr>
        <w:t xml:space="preserve">(Nguồn tham khảo: </w:t>
      </w:r>
      <w:r>
        <w:rPr>
          <w:rFonts w:ascii="Times New Roman" w:hAnsi="Times New Roman" w:eastAsia="Times New Roman" w:cs="Times New Roman"/>
          <w:i/>
          <w:color w:val="000000"/>
          <w:sz w:val="24"/>
        </w:rPr>
        <w:t xml:space="preserve">https://web.stockbiz.vn/News/2026/1/19/1854355/noi-soi-thi-truong-bat-dong-san-da-nang-2026.aspx</w:t>
      </w: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sz w:val="24"/>
        </w:rPr>
      </w:r>
      <w:r/>
    </w:p>
    <w:p>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60" w:before="60" w:line="276" w:lineRule="auto"/>
              <w:ind/>
              <w:jc w:val="both"/>
              <w:rPr>
                <w:b/>
                <w:bCs/>
                <w:spacing w:val="2"/>
              </w:rPr>
            </w:pPr>
            <w:r>
              <w:rPr>
                <w:b/>
                <w:bCs/>
                <w:color w:val="000000" w:themeColor="text1"/>
                <w:lang w:val="pt-BR"/>
              </w:rPr>
              <w:t xml:space="preserve">Quyền sử dụng đất tại Thửa đất số: 3031, tờ bản đồ số: 145, địa chỉ: Thôn Yến Nê 1, (</w:t>
            </w:r>
            <w:r>
              <w:rPr>
                <w:b/>
                <w:bCs/>
                <w:i/>
                <w:iCs/>
                <w:color w:val="000000" w:themeColor="text1"/>
                <w:lang w:val="pt-BR"/>
              </w:rPr>
              <w:t xml:space="preserve">Xã Hoà Tiến, huyện Hoà Vang</w:t>
            </w:r>
            <w:r>
              <w:rPr>
                <w:b/>
                <w:bCs/>
                <w:color w:val="000000" w:themeColor="text1"/>
                <w:lang w:val="pt-BR"/>
              </w:rPr>
              <w:t xml:space="preserve">) nay là xã Hoà Tiến, TP </w:t>
            </w:r>
            <w:r>
              <w:rPr>
                <w:b/>
                <w:bCs/>
                <w:color w:val="000000" w:themeColor="text1"/>
                <w:lang w:val="pt-BR"/>
              </w:rPr>
              <w:t xml:space="preserve">Đà Nẵng theo Giấy chứng nhận quyền sử dụng đất, quyền sở tài sản gắn liền với đất số: AA 00099838, số vào sổ cấp GCN: VP 12044 do Văn phòng Đăng ký Đất đai thành phố Đà Nẵng cấp ngày 01/4/2025. Chủ tài sản là Ông Nguyễn Văn Chỉnh và Bà Đinh Thị Thanh Hiếu.</w:t>
            </w:r>
            <w:r>
              <w:rPr>
                <w:b/>
                <w:bCs/>
                <w:spacing w:val="2"/>
                <w:lang w:val="vi-VN"/>
              </w:rPr>
            </w:r>
            <w:r>
              <w:rPr>
                <w:b/>
                <w:bCs/>
                <w:spacing w:val="2"/>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3031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145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themeColor="text1"/>
                <w:lang w:val="pt-BR"/>
              </w:rPr>
              <w:t xml:space="preserve">Thôn Yến Nê 1, (</w:t>
            </w:r>
            <w:r>
              <w:rPr>
                <w:b w:val="0"/>
                <w:bCs w:val="0"/>
                <w:i/>
                <w:iCs/>
                <w:color w:val="000000" w:themeColor="text1"/>
                <w:lang w:val="pt-BR"/>
              </w:rPr>
              <w:t xml:space="preserve">Xã Hoà Tiến, huyện Hoà Vang</w:t>
            </w:r>
            <w:r>
              <w:rPr>
                <w:b w:val="0"/>
                <w:bCs w:val="0"/>
                <w:color w:val="000000" w:themeColor="text1"/>
                <w:lang w:val="pt-BR"/>
              </w:rPr>
              <w:t xml:space="preserve">) nay là xã Hoà Tiến, TP </w:t>
            </w:r>
            <w:r>
              <w:rPr>
                <w:b w:val="0"/>
                <w:bCs w:val="0"/>
                <w:color w:val="000000" w:themeColor="text1"/>
                <w:lang w:val="pt-BR"/>
              </w:rPr>
              <w:t xml:space="preserve">Đà Nẵng</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241,5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trục đường ĐT 605 khoảng 115m, cách trục đường Nam Kỳ Khởi Nghĩa khoảng 800m, cách UBND xã Hoà Tiến khoảng 4,6km.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themeColor="text1"/>
              </w:rPr>
            </w:pPr>
            <w:r/>
            <w:bookmarkStart w:id="3" w:name="OLE_LINK1"/>
            <w:r>
              <w:rPr>
                <w:color w:val="000000" w:themeColor="text1"/>
              </w:rPr>
              <w:t xml:space="preserve">Hướng Nam: Tiếp giáp đường bê tông rộng 5m (</w:t>
            </w:r>
            <w:r>
              <w:rPr>
                <w:i/>
                <w:iCs/>
                <w:color w:val="000000" w:themeColor="text1"/>
              </w:rPr>
              <w:t xml:space="preserve">lối dẫn vào rộng 3m</w:t>
            </w:r>
            <w:r>
              <w:rPr>
                <w:color w:val="000000" w:themeColor="text1"/>
              </w:rPr>
              <w:t xml:space="preserve">);</w:t>
            </w:r>
            <w:r>
              <w:rPr>
                <w:color w:val="000000" w:themeColor="text1"/>
              </w:rPr>
            </w:r>
            <w:r>
              <w:rPr>
                <w:color w:val="000000" w:themeColor="text1"/>
              </w:rPr>
            </w:r>
          </w:p>
          <w:p>
            <w:pPr>
              <w:pBdr/>
              <w:spacing/>
              <w:ind/>
              <w:rPr>
                <w:color w:val="000000" w:themeColor="text1"/>
              </w:rPr>
            </w:pPr>
            <w:r>
              <w:rPr>
                <w:color w:val="000000" w:themeColor="text1"/>
              </w:rPr>
              <w:t xml:space="preserve">+ Các hướng khác: Tiếp giáp các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15.972138888889</w:t>
            </w:r>
            <w:r>
              <w:rPr>
                <w:color w:val="000000"/>
              </w:rPr>
              <w:t xml:space="preserve">, </w:t>
            </w:r>
            <w:r>
              <w:rPr>
                <w:color w:val="000000"/>
              </w:rPr>
              <w:t xml:space="preserve">108.1815</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400638"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400636"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5.25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241,5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6,97</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31,22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8"/>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Yến Nê 1, xã Hoà Tiến, huyện Hoà Vang, thành phố Đà Nẵng</w:t>
            </w:r>
            <w:r/>
          </w:p>
        </w:tc>
        <w:tc>
          <w:tcPr>
            <w:tcBorders/>
            <w:tcW w:w="1605" w:type="dxa"/>
            <w:vAlign w:val="center"/>
            <w:textDirection w:val="lrTb"/>
            <w:noWrap w:val="false"/>
          </w:tcPr>
          <w:p>
            <w:pPr>
              <w:pBdr/>
              <w:spacing/>
              <w:ind/>
              <w:jc w:val="center"/>
              <w:rPr/>
            </w:pPr>
            <w:r>
              <w:t xml:space="preserve">Thôn Yến Nê 1, xã Hòa Tiến, huyện Hoà Vang, Thành phố Đà Nẵng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Thôn Yến Nê 1, xã Hoà Tiến, huyện Hoà Vang, thành phố Đà Nẵn</w:t>
            </w:r>
            <w:r>
              <w:t xml:space="preserve">g</w:t>
            </w:r>
            <w:r/>
          </w:p>
        </w:tc>
        <w:tc>
          <w:tcPr>
            <w:tcBorders/>
            <w:tcW w:w="1605" w:type="dxa"/>
            <w:vAlign w:val="center"/>
            <w:textDirection w:val="lrTb"/>
            <w:noWrap w:val="false"/>
          </w:tcPr>
          <w:p>
            <w:pPr>
              <w:pBdr/>
              <w:spacing/>
              <w:ind/>
              <w:jc w:val="center"/>
              <w:rPr/>
            </w:pPr>
            <w:r>
              <w:t xml:space="preserve">Thôn Yến Nê 1, xã Hoà Tiến, thành phố Đà Nẵng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w:t>
            </w:r>
            <w:r/>
          </w:p>
        </w:tc>
        <w:tc>
          <w:tcPr>
            <w:tcBorders/>
            <w:tcW w:w="1605"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5,0</w:t>
            </w:r>
            <w:r/>
          </w:p>
        </w:tc>
        <w:tc>
          <w:tcPr>
            <w:tcBorders/>
            <w:tcW w:w="1605" w:type="dxa"/>
            <w:vAlign w:val="center"/>
            <w:textDirection w:val="lrTb"/>
            <w:noWrap w:val="false"/>
          </w:tcPr>
          <w:p>
            <w:pPr>
              <w:pBdr/>
              <w:spacing/>
              <w:ind/>
              <w:jc w:val="center"/>
              <w:rPr/>
            </w:pPr>
            <w:r>
              <w:t xml:space="preserve">5,0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241,5</w:t>
            </w:r>
            <w:r/>
          </w:p>
        </w:tc>
        <w:tc>
          <w:tcPr>
            <w:tcBorders/>
            <w:tcW w:w="1605" w:type="dxa"/>
            <w:vAlign w:val="center"/>
            <w:textDirection w:val="lrTb"/>
            <w:noWrap w:val="false"/>
          </w:tcPr>
          <w:p>
            <w:pPr>
              <w:pBdr/>
              <w:spacing/>
              <w:ind/>
              <w:jc w:val="center"/>
              <w:rPr/>
            </w:pPr>
            <w:r>
              <w:t xml:space="preserve">241,5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6,97</w:t>
            </w:r>
            <w:r/>
          </w:p>
        </w:tc>
        <w:tc>
          <w:tcPr>
            <w:tcBorders/>
            <w:tcW w:w="1605" w:type="dxa"/>
            <w:vAlign w:val="center"/>
            <w:textDirection w:val="lrTb"/>
            <w:noWrap w:val="false"/>
          </w:tcPr>
          <w:p>
            <w:pPr>
              <w:pBdr/>
              <w:spacing/>
              <w:ind/>
              <w:jc w:val="center"/>
              <w:rPr/>
            </w:pPr>
            <w:r>
              <w:t xml:space="preserve">6,97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Height w:val="329"/>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31,22 </w:t>
            </w:r>
            <w:r/>
          </w:p>
        </w:tc>
        <w:tc>
          <w:tcPr>
            <w:tcBorders/>
            <w:tcW w:w="1605" w:type="dxa"/>
            <w:vAlign w:val="center"/>
            <w:textDirection w:val="lrTb"/>
            <w:noWrap w:val="false"/>
          </w:tcPr>
          <w:p>
            <w:pPr>
              <w:pBdr/>
              <w:spacing/>
              <w:ind/>
              <w:jc w:val="center"/>
              <w:rPr/>
            </w:pPr>
            <w:r>
              <w:t xml:space="preserve">31,22</w:t>
            </w:r>
            <w:r>
              <w:t xml:space="preserve">✔</w:t>
            </w:r>
            <w:r/>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01 mặt tiền</w:t>
            </w:r>
            <w:r/>
          </w:p>
        </w:tc>
        <w:tc>
          <w:tcPr>
            <w:tcBorders/>
            <w:tcW w:w="1605" w:type="dxa"/>
            <w:vAlign w:val="center"/>
            <w:textDirection w:val="lrTb"/>
            <w:noWrap w:val="false"/>
          </w:tcPr>
          <w:p>
            <w:pPr>
              <w:pBdr/>
              <w:spacing/>
              <w:ind/>
              <w:jc w:val="center"/>
              <w:rPr/>
            </w:pPr>
            <w:r>
              <w:t xml:space="preserve">Tiếp giáp 01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Nam</w:t>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 </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Trung bình </w:t>
            </w:r>
            <w:r/>
          </w:p>
        </w:tc>
        <w:tc>
          <w:tcPr>
            <w:tcBorders/>
            <w:tcW w:w="1605" w:type="dxa"/>
            <w:vAlign w:val="center"/>
            <w:textDirection w:val="lrTb"/>
            <w:noWrap w:val="false"/>
          </w:tcPr>
          <w:p>
            <w:pPr>
              <w:pBdr/>
              <w:spacing/>
              <w:ind/>
              <w:jc w:val="center"/>
              <w:rPr/>
            </w:pPr>
            <w:r>
              <w:t xml:space="preserve">Trung bình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Không có lợi thế thương mại </w:t>
            </w:r>
            <w:r/>
          </w:p>
        </w:tc>
        <w:tc>
          <w:tcPr>
            <w:tcBorders/>
            <w:tcW w:w="1605" w:type="dxa"/>
            <w:vAlign w:val="center"/>
            <w:textDirection w:val="lrTb"/>
            <w:noWrap w:val="false"/>
          </w:tcPr>
          <w:p>
            <w:pPr>
              <w:pBdr/>
              <w:spacing/>
              <w:ind/>
              <w:jc w:val="center"/>
              <w:rPr/>
            </w:pPr>
            <w:r>
              <w:t xml:space="preserve">Không có lợi thế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Không có bất lợi thương mại</w:t>
            </w:r>
            <w:r/>
          </w:p>
        </w:tc>
        <w:tc>
          <w:tcPr>
            <w:tcBorders/>
            <w:tcW w:w="1605" w:type="dxa"/>
            <w:vAlign w:val="center"/>
            <w:textDirection w:val="lrTb"/>
            <w:noWrap w:val="false"/>
          </w:tcPr>
          <w:p>
            <w:pPr>
              <w:pBdr/>
              <w:spacing/>
              <w:ind/>
              <w:jc w:val="center"/>
              <w:rPr/>
            </w:pPr>
            <w:r>
              <w:t xml:space="preserve">Không có bất lợi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4"/>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4"/>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4"/>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4"/>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4"/>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4"/>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23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Thôn Yến Nê 1, (</w:t>
            </w:r>
            <w:r>
              <w:rPr>
                <w:i/>
                <w:iCs/>
                <w:color w:val="000000" w:themeColor="text1"/>
                <w:sz w:val="22"/>
                <w:szCs w:val="22"/>
              </w:rPr>
              <w:t xml:space="preserve">xã Hòa Tiến, huyện Hoà Vang</w:t>
            </w:r>
            <w:r>
              <w:rPr>
                <w:color w:val="000000" w:themeColor="text1"/>
                <w:sz w:val="22"/>
                <w:szCs w:val="22"/>
              </w:rPr>
              <w:t xml:space="preserve">) nay là xã Hoà Tiến,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w:t>
            </w:r>
            <w:r>
              <w:rPr>
                <w:i/>
                <w:iCs/>
                <w:color w:val="000000" w:themeColor="text1"/>
                <w:sz w:val="22"/>
                <w:szCs w:val="22"/>
              </w:rPr>
              <w:t xml:space="preserve">Xã Hòa Tiến, huyện Hoà Vang</w:t>
            </w:r>
            <w:r>
              <w:rPr>
                <w:color w:val="000000" w:themeColor="text1"/>
                <w:sz w:val="22"/>
                <w:szCs w:val="22"/>
              </w:rPr>
              <w:t xml:space="preserve">) nay là xã Hoà Tiến,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w:t>
            </w:r>
            <w:r>
              <w:rPr>
                <w:i/>
                <w:iCs/>
                <w:color w:val="000000" w:themeColor="text1"/>
                <w:sz w:val="22"/>
                <w:szCs w:val="22"/>
              </w:rPr>
              <w:t xml:space="preserve">Xã Hòa Tiến, huyện Hoà Vang</w:t>
            </w:r>
            <w:r>
              <w:rPr>
                <w:color w:val="000000" w:themeColor="text1"/>
                <w:sz w:val="22"/>
                <w:szCs w:val="22"/>
              </w:rPr>
              <w:t xml:space="preserve">) nay là xã Hoà Tiến,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w:t>
            </w:r>
            <w:r>
              <w:rPr>
                <w:i/>
                <w:iCs/>
                <w:color w:val="000000" w:themeColor="text1"/>
                <w:sz w:val="22"/>
                <w:szCs w:val="22"/>
              </w:rPr>
              <w:t xml:space="preserve">Xã Hòa Tiến, huyện Hoà Vang</w:t>
            </w:r>
            <w:r>
              <w:rPr>
                <w:color w:val="000000" w:themeColor="text1"/>
                <w:sz w:val="22"/>
                <w:szCs w:val="22"/>
              </w:rPr>
              <w:t xml:space="preserve">) nay là xã Hoà Tiến, thành phố Đà Nẵng</w:t>
            </w:r>
            <w:r>
              <w:rPr>
                <w:sz w:val="22"/>
                <w:szCs w:val="22"/>
              </w:rPr>
            </w:r>
            <w:r>
              <w:rPr>
                <w:sz w:val="22"/>
                <w:szCs w:val="22"/>
              </w:rPr>
            </w:r>
          </w:p>
        </w:tc>
      </w:tr>
      <w:tr>
        <w:trPr>
          <w:trHeight w:val="254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https://www.facebook.com/share/p/1AWzS6qiJm/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https://www.facebook.com/groups/1919317838087565/permalink/25952064844386195/?mibextid=wwXIfr&amp;rdid=2fqYvJDFUadWde5T#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https://www.facebook.com/groups/hoatien/permalink/9551959961507266/?rdid=GbnqdOd9fFgBr0nj#</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0364.937044</w:t>
            </w:r>
            <w:r>
              <w:rPr>
                <w:sz w:val="22"/>
                <w:szCs w:val="22"/>
              </w:rPr>
              <w:t xml:space="preserve"> </w:t>
            </w:r>
            <w:r>
              <w:rPr>
                <w:sz w:val="22"/>
                <w:szCs w:val="22"/>
              </w:rPr>
              <w:br/>
              <w:t xml:space="preserve">(</w:t>
            </w:r>
            <w:r>
              <w:rPr>
                <w:sz w:val="22"/>
                <w:szCs w:val="22"/>
              </w:rPr>
              <w:t xml:space="preserve">Anh Kha</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0936.139795</w:t>
            </w:r>
            <w:r>
              <w:rPr>
                <w:sz w:val="22"/>
                <w:szCs w:val="22"/>
              </w:rPr>
              <w:br/>
            </w:r>
            <w:r>
              <w:rPr>
                <w:sz w:val="22"/>
                <w:szCs w:val="22"/>
              </w:rPr>
              <w:t xml:space="preserve">(</w:t>
            </w:r>
            <w:r>
              <w:rPr>
                <w:sz w:val="22"/>
                <w:szCs w:val="22"/>
              </w:rPr>
              <w:t xml:space="preserve">Chị Nga</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0936.139.795</w:t>
            </w:r>
            <w:r>
              <w:rPr>
                <w:sz w:val="22"/>
                <w:szCs w:val="22"/>
              </w:rPr>
              <w:br/>
            </w:r>
            <w:r>
              <w:rPr>
                <w:sz w:val="22"/>
                <w:szCs w:val="22"/>
              </w:rPr>
              <w:t xml:space="preserve">(</w:t>
            </w:r>
            <w:r>
              <w:rPr>
                <w:sz w:val="22"/>
                <w:szCs w:val="22"/>
              </w:rPr>
              <w:t xml:space="preserve">Nga</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Đã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Đã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Đã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3/2026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Thôn Yến Nê 1, xã Hòa </w:t>
            </w:r>
            <w:r>
              <w:rPr>
                <w:color w:val="000000" w:themeColor="text1"/>
                <w:sz w:val="22"/>
                <w:szCs w:val="22"/>
              </w:rPr>
              <w:t xml:space="preserve">Tiến, Thành phố Đà Nẵng. Cách trục đường ĐT 605 khoảng 115m, cách trục đường Nam Kỳ Khởi Nghĩa khoảng 800m, cách UBND xã Hoà Tiến khoảng 4,6km.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Xã Hòa Tiến, thành phố Đà Nẵng</w:t>
            </w:r>
            <w:r>
              <w:rPr>
                <w:color w:val="000000" w:themeColor="text1"/>
                <w:sz w:val="22"/>
                <w:szCs w:val="22"/>
              </w:rPr>
              <w:t xml:space="preserve">. Cách trục ĐT 605 khoảng 185m, cách trục Nam Kỳ Khởi Nghĩa khoảng 1km, cách UBND xã Hoà Tiến khoảng 4,7km.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Thôn Yến Nê 2, xã Hoà Tiến, thành phố Đà Nẵng. </w:t>
            </w:r>
            <w:r>
              <w:rPr>
                <w:color w:val="000000" w:themeColor="text1"/>
                <w:sz w:val="22"/>
                <w:szCs w:val="22"/>
              </w:rPr>
              <w:t xml:space="preserve">Cách trục ĐT 605 khoảng 750m, cách trục Nam Kỳ Khởi Nghĩa khoảng 950m, cách UBND xã Hoà Tiến khoảng 4,2km.</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Thôn Yến Nê 1, xã Hòa </w:t>
            </w:r>
            <w:r>
              <w:rPr>
                <w:color w:val="000000" w:themeColor="text1"/>
                <w:sz w:val="22"/>
                <w:szCs w:val="22"/>
              </w:rPr>
              <w:t xml:space="preserve">Tiến, Thành phố Đà Nẵng. Cách trục đường ĐT 605 khoảng 360m, cách trục đường Nam Kỳ Khởi Nghĩa khoảng 1,1km, cách UBND xã Hoà Tiến khoảng 4,57km.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1.173.000.000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892.500.000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1.360.000.000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1.173.000.000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892.500.000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11.525.424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9.766.861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8.925.000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1.360.000.000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1.173.000.000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892.500.000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11.525.424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9.766.861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8.925.000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11.525.424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9.766.861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Thôn Yến Nê 1, xã Hòa </w:t>
            </w:r>
            <w:r>
              <w:rPr>
                <w:color w:val="000000" w:themeColor="text1"/>
                <w:sz w:val="22"/>
                <w:szCs w:val="22"/>
              </w:rPr>
              <w:t xml:space="preserve">Tiến, Thành phố Đà Nẵng. Cách trục đường ĐT 605 khoảng 115m, cách trục đường Nam Kỳ Khởi Nghĩa khoảng 800m, cách UBND xã Hoà Tiến khoảng 4,6km.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Xã Hòa Tiến, thành phố Đà Nẵng</w:t>
            </w:r>
            <w:r>
              <w:rPr>
                <w:color w:val="000000" w:themeColor="text1"/>
                <w:sz w:val="22"/>
                <w:szCs w:val="22"/>
              </w:rPr>
              <w:t xml:space="preserve">. Cách trục ĐT 605 khoảng 185m, cách trục Nam Kỳ Khởi Nghĩa khoảng 1km, cách UBND xã Hoà Tiến khoảng 4,7km.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Thôn Yến Nê 2, xã Hoà Tiến, thành phố Đà Nẵng. </w:t>
            </w:r>
            <w:r>
              <w:rPr>
                <w:color w:val="000000" w:themeColor="text1"/>
                <w:sz w:val="22"/>
                <w:szCs w:val="22"/>
              </w:rPr>
              <w:t xml:space="preserve">Cách trục ĐT 605 khoảng 750m, cách trục Nam Kỳ Khởi Nghĩa khoảng 950m, cách UBND xã Hoà Tiến khoảng 4,2km.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Thôn Yến Nê 1, xã Hòa </w:t>
            </w:r>
            <w:r>
              <w:rPr>
                <w:color w:val="000000" w:themeColor="text1"/>
                <w:sz w:val="22"/>
                <w:szCs w:val="22"/>
              </w:rPr>
              <w:t xml:space="preserve">Tiến, Thành phố Đà Nẵng. Cách trục đường ĐT 605 khoảng 360m, cách trục đường Nam Kỳ Khởi Nghĩa khoảng 1,1km, cách UBND xã Hoà Tiến khoảng 4,57km.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488.343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178.500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11.525.424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10.255.204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9.103.500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488.343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446.250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11.525.424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10.743.547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9.549.750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-1.728.814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-1.465.029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-1.606.500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9.796.610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9.278.518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7.943.250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6,97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691.525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535.500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10.488.135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9.278.518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8.478.750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-922.034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-976.686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9.566.101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8.301.832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7.586.250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9.566.101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8.301.832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7.586.250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-1.152.542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-976.686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8.413.559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7.325.146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6.693.750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8.413.559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7.325.146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6.693.750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7.477.485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-10.48%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4.494.915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4.395.087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4.551.750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3.111.865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2.441.715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2.231.250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-10,48</w:t>
      </w:r>
      <w:r>
        <w:t xml:space="preserve">% </w:t>
      </w:r>
      <w:r>
        <w:t xml:space="preserve">đến</w:t>
      </w:r>
      <w:r>
        <w:t xml:space="preserve"> </w:t>
      </w:r>
      <w:r>
        <w:t xml:space="preserve"> </w:t>
      </w:r>
      <w:r>
        <w:t xml:space="preserve">12,52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8.413.559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2.805.081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7.325.146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2.441.471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6.693.750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2.231.027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7.477.579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7.500.000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7.500.000</w:t>
      </w:r>
      <w:r>
        <w:rPr>
          <w:b/>
          <w:bCs/>
          <w:color w:val="000000" w:themeColor="text1"/>
        </w:rPr>
        <w:t xml:space="preserve"> </w:t>
      </w:r>
      <w:r>
        <w:rPr>
          <w:b/>
          <w:bCs/>
        </w:rPr>
        <w:t xml:space="preserve">đồng</w:t>
      </w:r>
      <w:r>
        <w:rPr>
          <w:b/>
          <w:bCs/>
        </w:rPr>
        <w:t xml:space="preserve">/m².</w:t>
      </w:r>
      <w:r>
        <w:rPr>
          <w:b/>
          <w:bCs/>
        </w:rPr>
      </w:r>
      <w:r>
        <w:rPr>
          <w:b/>
          <w:bCs/>
        </w:rPr>
      </w:r>
    </w:p>
    <w:p>
      <w:pPr>
        <w:pStyle w:val="1024"/>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r>
            <w:r>
              <w:rPr>
                <w:b/>
                <w:bCs/>
                <w:color w:val="000000" w:themeColor="text1"/>
              </w:rPr>
              <w:t xml:space="preserve">Giá trị quyền sử dụng đất tại Thửa đất số: 3031, tờ bản đồ số: 145, địa chỉ: Thôn Yến Nê 1, (</w:t>
            </w:r>
            <w:r>
              <w:rPr>
                <w:b/>
                <w:bCs/>
                <w:i/>
                <w:iCs/>
                <w:color w:val="000000" w:themeColor="text1"/>
              </w:rPr>
              <w:t xml:space="preserve">Xã Hoà Tiến, huyện Hoà Vang)</w:t>
            </w:r>
            <w:r>
              <w:rPr>
                <w:b/>
                <w:bCs/>
                <w:color w:val="000000" w:themeColor="text1"/>
              </w:rPr>
              <w:t xml:space="preserve"> nay là xã Hoà Tiến, TP </w:t>
            </w:r>
            <w:r>
              <w:rPr>
                <w:b/>
                <w:bCs/>
                <w:color w:val="000000" w:themeColor="text1"/>
              </w:rPr>
              <w:t xml:space="preserve">Đà Nẵng theo Giấy chứng nhận quyền sử dụng đất, quyền sở tài sản gắn liền với đất số: AA 00099838, số vào sổ cấp GCN: VP 12044 do Văn phòng Đăng ký Đất đai thành phố Đà Nẵng cấp ngày 01/4/2025. Chủ tài sản là Ông Nguyễn Văn Chỉnh và Bà Đinh Thị Thanh Hiếu.</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241,5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7.500.000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1.811.250.000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1.811.250.000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1.811.000.000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tám trăm mười một triệu đồng</w:t>
            </w:r>
            <w:r>
              <w:rPr>
                <w:b/>
                <w:bCs/>
                <w:i/>
                <w:iCs/>
                <w:color w:val="000000"/>
              </w:rPr>
              <w:t xml:space="preserve">./.)</w:t>
            </w:r>
            <w:r>
              <w:rPr>
                <w:b/>
                <w:bCs/>
                <w:i/>
                <w:iCs/>
                <w:color w:val="000000"/>
              </w:rPr>
            </w:r>
            <w:r>
              <w:rPr>
                <w:b/>
                <w:bCs/>
                <w:i/>
                <w:iCs/>
                <w:color w:val="000000"/>
              </w:rPr>
            </w:r>
          </w:p>
        </w:tc>
      </w:tr>
    </w:tbl>
    <w:p>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4"/>
        <w:numPr>
          <w:ilvl w:val="0"/>
          <w:numId w:val="4"/>
        </w:numPr>
        <w:pBdr/>
        <w:tabs>
          <w:tab w:val="left" w:leader="none" w:pos="993"/>
        </w:tabs>
        <w:spacing w:after="120" w:before="120" w:line="293"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4"/>
        <w:pBdr/>
        <w:tabs>
          <w:tab w:val="left" w:leader="none" w:pos="993"/>
        </w:tabs>
        <w:spacing w:after="120" w:before="120" w:line="293"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4"/>
        <w:numPr>
          <w:ilvl w:val="0"/>
          <w:numId w:val="5"/>
        </w:numPr>
        <w:pBdr/>
        <w:tabs>
          <w:tab w:val="left" w:leader="none" w:pos="993"/>
        </w:tabs>
        <w:spacing w:after="120" w:before="120" w:line="293"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4"/>
        <w:numPr>
          <w:ilvl w:val="0"/>
          <w:numId w:val="5"/>
        </w:numPr>
        <w:pBdr/>
        <w:tabs>
          <w:tab w:val="left" w:leader="none" w:pos="993"/>
        </w:tabs>
        <w:spacing w:after="120" w:before="120" w:line="293"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4"/>
        <w:numPr>
          <w:ilvl w:val="0"/>
          <w:numId w:val="5"/>
        </w:numPr>
        <w:pBdr/>
        <w:tabs>
          <w:tab w:val="left" w:leader="none" w:pos="993"/>
        </w:tabs>
        <w:spacing w:after="120" w:before="120" w:line="293"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5"/>
        </w:numPr>
        <w:pBdr/>
        <w:tabs>
          <w:tab w:val="left" w:leader="none" w:pos="993"/>
        </w:tabs>
        <w:spacing w:after="120" w:before="120" w:line="293"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4"/>
        <w:numPr>
          <w:ilvl w:val="0"/>
          <w:numId w:val="10"/>
        </w:numPr>
        <w:pBdr/>
        <w:spacing w:after="120" w:before="120" w:line="293"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10"/>
        </w:numPr>
        <w:pBdr/>
        <w:spacing w:after="120" w:before="120" w:line="293"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10"/>
        </w:numPr>
        <w:pBdr/>
        <w:spacing w:after="120" w:before="120" w:line="293"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4"/>
        <w:pBdr/>
        <w:tabs>
          <w:tab w:val="left" w:leader="none" w:pos="993"/>
        </w:tabs>
        <w:spacing w:after="120" w:before="120" w:line="293"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4"/>
        <w:numPr>
          <w:ilvl w:val="0"/>
          <w:numId w:val="5"/>
        </w:numPr>
        <w:pBdr/>
        <w:tabs>
          <w:tab w:val="left" w:leader="none" w:pos="993"/>
        </w:tabs>
        <w:spacing w:after="120" w:before="120" w:line="293"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4"/>
        <w:numPr>
          <w:ilvl w:val="0"/>
          <w:numId w:val="5"/>
        </w:numPr>
        <w:pBdr/>
        <w:tabs>
          <w:tab w:val="left" w:leader="none" w:pos="993"/>
        </w:tabs>
        <w:spacing w:after="120" w:before="120" w:line="293"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4"/>
        <w:numPr>
          <w:ilvl w:val="0"/>
          <w:numId w:val="5"/>
        </w:numPr>
        <w:pBdr/>
        <w:tabs>
          <w:tab w:val="left" w:leader="none" w:pos="993"/>
        </w:tabs>
        <w:spacing w:after="120" w:before="120" w:line="293"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4"/>
        <w:numPr>
          <w:ilvl w:val="0"/>
          <w:numId w:val="5"/>
        </w:numPr>
        <w:pBdr/>
        <w:tabs>
          <w:tab w:val="left" w:leader="none" w:pos="993"/>
        </w:tabs>
        <w:spacing w:after="120" w:before="120" w:line="293"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4"/>
        <w:numPr>
          <w:ilvl w:val="0"/>
          <w:numId w:val="5"/>
        </w:numPr>
        <w:pBdr/>
        <w:tabs>
          <w:tab w:val="left" w:leader="none" w:pos="993"/>
        </w:tabs>
        <w:spacing w:after="120" w:before="120" w:line="293"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4"/>
        <w:numPr>
          <w:ilvl w:val="0"/>
          <w:numId w:val="5"/>
        </w:numPr>
        <w:pBdr/>
        <w:tabs>
          <w:tab w:val="left" w:leader="none" w:pos="993"/>
        </w:tabs>
        <w:spacing w:after="120" w:before="120" w:line="293"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4"/>
        <w:numPr>
          <w:ilvl w:val="0"/>
          <w:numId w:val="5"/>
        </w:numPr>
        <w:pBdr/>
        <w:spacing w:after="120" w:before="120" w:line="293"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4"/>
        <w:numPr>
          <w:ilvl w:val="0"/>
          <w:numId w:val="5"/>
        </w:numPr>
        <w:pBdr/>
        <w:tabs>
          <w:tab w:val="left" w:leader="none" w:pos="993"/>
        </w:tabs>
        <w:spacing w:after="120" w:before="120" w:line="293"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4"/>
        <w:numPr>
          <w:ilvl w:val="0"/>
          <w:numId w:val="5"/>
        </w:numPr>
        <w:pBdr/>
        <w:spacing w:after="120" w:before="120" w:line="293"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4"/>
        <w:numPr>
          <w:ilvl w:val="0"/>
          <w:numId w:val="3"/>
        </w:numPr>
        <w:pBdr/>
        <w:tabs>
          <w:tab w:val="left" w:leader="none" w:pos="993"/>
        </w:tabs>
        <w:spacing w:after="120" w:before="120" w:line="293"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4"/>
        <w:numPr>
          <w:ilvl w:val="0"/>
          <w:numId w:val="5"/>
        </w:numPr>
        <w:pBdr/>
        <w:tabs>
          <w:tab w:val="left" w:leader="none" w:pos="993"/>
        </w:tabs>
        <w:spacing w:after="120" w:before="120" w:line="293"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4"/>
        <w:numPr>
          <w:ilvl w:val="0"/>
          <w:numId w:val="5"/>
        </w:numPr>
        <w:pBdr/>
        <w:tabs>
          <w:tab w:val="left" w:leader="none" w:pos="993"/>
        </w:tabs>
        <w:spacing w:after="120" w:before="120" w:line="293"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93"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4"/>
        <w:pBdr/>
        <w:tabs>
          <w:tab w:val="left" w:leader="none" w:pos="993"/>
        </w:tabs>
        <w:spacing w:after="120" w:before="120" w:line="293"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4"/>
        <w:pBdr/>
        <w:tabs>
          <w:tab w:val="left" w:leader="none" w:pos="993"/>
        </w:tabs>
        <w:spacing w:after="120" w:before="120" w:line="293"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275/2026/0427/VFI-CT.01ĐN.A</w:t>
      </w:r>
      <w:r>
        <w:rPr>
          <w:color w:val="ff0000"/>
          <w:lang w:val="vi-VN"/>
        </w:rPr>
        <w:t xml:space="preserve"> </w:t>
      </w:r>
      <w:r>
        <w:rPr>
          <w:color w:val="000000" w:themeColor="text1"/>
        </w:rPr>
        <w:t xml:space="preserve">ngày 24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275/2026/0427/VFI-BC.01ĐN.A</w:t>
      </w:r>
      <w:r>
        <w:rPr>
          <w:i/>
          <w:lang w:val="pt-BR"/>
        </w:rPr>
        <w:t xml:space="preserve"> </w:t>
      </w:r>
      <w:r>
        <w:rPr>
          <w:i/>
          <w:lang w:val="pt-BR"/>
        </w:rPr>
        <w:t xml:space="preserve">ngày 24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Vị trí</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291375" cy="23653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59576" name=""/>
                              <pic:cNvPicPr>
                                <a:picLocks noChangeAspect="1"/>
                              </pic:cNvPicPr>
                              <pic:nvPr/>
                            </pic:nvPicPr>
                            <pic:blipFill rotWithShape="1">
                              <a:blip r:embed="rId18"/>
                              <a:srcRect l="0" t="3975" r="0" b="11363"/>
                              <a:stretch/>
                            </pic:blipFill>
                            <pic:spPr bwMode="auto">
                              <a:xfrm flipH="0" flipV="0">
                                <a:off x="0" y="0"/>
                                <a:ext cx="1291375" cy="2365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01.68pt;height:186.25pt;mso-wrap-distance-left:0.00pt;mso-wrap-distance-top:0.00pt;mso-wrap-distance-right:0.00pt;mso-wrap-distance-bottom:0.00pt;z-index:1;" stroked="false">
                      <v:imagedata r:id="rId18" o:title="" croptop="2605f" cropleft="0f" cropbottom="7447f" cropright="0f"/>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441758" cy="23812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41650" name=""/>
                              <pic:cNvPicPr>
                                <a:picLocks noChangeAspect="1"/>
                              </pic:cNvPicPr>
                              <pic:nvPr/>
                            </pic:nvPicPr>
                            <pic:blipFill rotWithShape="1">
                              <a:blip r:embed="rId19"/>
                              <a:srcRect l="0" t="4070" r="0" b="16027"/>
                              <a:stretch/>
                            </pic:blipFill>
                            <pic:spPr bwMode="auto">
                              <a:xfrm flipH="0" flipV="0">
                                <a:off x="0" y="0"/>
                                <a:ext cx="1441758" cy="23812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3.52pt;height:187.50pt;mso-wrap-distance-left:0.00pt;mso-wrap-distance-top:0.00pt;mso-wrap-distance-right:0.00pt;mso-wrap-distance-bottom:0.00pt;z-index:1;" stroked="false">
                      <v:imagedata r:id="rId19" o:title="" croptop="2667f" cropleft="0f" cropbottom="10503f" cropright="0f"/>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sản_bên trái</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489919" cy="248564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72083" name=""/>
                              <pic:cNvPicPr>
                                <a:picLocks noChangeAspect="1"/>
                              </pic:cNvPicPr>
                              <pic:nvPr/>
                            </pic:nvPicPr>
                            <pic:blipFill rotWithShape="1">
                              <a:blip r:embed="rId20"/>
                              <a:stretch/>
                            </pic:blipFill>
                            <pic:spPr bwMode="auto">
                              <a:xfrm flipH="0" flipV="0">
                                <a:off x="0" y="0"/>
                                <a:ext cx="2489919" cy="24856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6.06pt;height:195.7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443866" cy="249614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39995" name=""/>
                              <pic:cNvPicPr>
                                <a:picLocks noChangeAspect="1"/>
                              </pic:cNvPicPr>
                              <pic:nvPr/>
                            </pic:nvPicPr>
                            <pic:blipFill rotWithShape="1">
                              <a:blip r:embed="rId21"/>
                              <a:stretch/>
                            </pic:blipFill>
                            <pic:spPr bwMode="auto">
                              <a:xfrm flipH="0" flipV="0">
                                <a:off x="0" y="0"/>
                                <a:ext cx="2443865" cy="24961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2.43pt;height:196.5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sản_bên phải</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59931" cy="25433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72634" name=""/>
                              <pic:cNvPicPr>
                                <a:picLocks noChangeAspect="1"/>
                              </pic:cNvPicPr>
                              <pic:nvPr/>
                            </pic:nvPicPr>
                            <pic:blipFill rotWithShape="1">
                              <a:blip r:embed="rId22"/>
                              <a:stretch/>
                            </pic:blipFill>
                            <pic:spPr bwMode="auto">
                              <a:xfrm flipH="0" flipV="0">
                                <a:off x="0" y="0"/>
                                <a:ext cx="2559930" cy="2543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1.57pt;height:200.2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437672" cy="26227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47260" name=""/>
                              <pic:cNvPicPr>
                                <a:picLocks noChangeAspect="1"/>
                              </pic:cNvPicPr>
                              <pic:nvPr/>
                            </pic:nvPicPr>
                            <pic:blipFill rotWithShape="1">
                              <a:blip r:embed="rId23"/>
                              <a:stretch/>
                            </pic:blipFill>
                            <pic:spPr bwMode="auto">
                              <a:xfrm flipH="0" flipV="0">
                                <a:off x="0" y="0"/>
                                <a:ext cx="2437671" cy="2622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1.94pt;height:206.5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jc w:val="center"/>
        <w:rPr>
          <w:b/>
          <w:bCs/>
          <w:highlight w:val="none"/>
        </w:rPr>
      </w:pPr>
      <w:r>
        <w:rPr>
          <w:b/>
          <w:bCs/>
        </w:rPr>
        <w:t xml:space="preserve">HỒ SƠ PHÁP LÝ</w:t>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tbl>
      <w:tblPr>
        <w:tblStyle w:val="1028"/>
        <w:tblW w:w="0" w:type="auto"/>
        <w:tblBorders/>
        <w:tblLook w:val="04A0" w:firstRow="1" w:lastRow="0" w:firstColumn="1" w:lastColumn="0" w:noHBand="0" w:noVBand="1"/>
      </w:tblPr>
      <w:tblGrid>
        <w:gridCol w:w="4762"/>
        <w:gridCol w:w="4762"/>
      </w:tblGrid>
      <w:tr>
        <w:trPr/>
        <w:tc>
          <w:tcPr>
            <w:tcBorders>
              <w:top w:val="none" w:color="000000" w:sz="4" w:space="0"/>
              <w:left w:val="none" w:color="000000" w:sz="4" w:space="0"/>
              <w:bottom w:val="none" w:color="000000" w:sz="4" w:space="0"/>
              <w:right w:val="none" w:color="000000" w:sz="4" w:space="0"/>
            </w:tcBorders>
            <w:tcW w:w="4762" w:type="dxa"/>
            <w:textDirection w:val="lrTb"/>
            <w:noWrap w:val="false"/>
          </w:tcPr>
          <w:p>
            <w:pPr>
              <w:pBdr/>
              <w:spacing/>
              <w:ind/>
              <w:jc w:val="center"/>
              <w:rPr>
                <w:b/>
                <w:bCs/>
                <w:highlight w:val="none"/>
              </w:rPr>
            </w:pPr>
            <w:r>
              <w:rPr>
                <w:b/>
                <w:bCs/>
                <w:highlight w:val="none"/>
              </w:rPr>
            </w:r>
            <w:r>
              <w:rPr>
                <w:b/>
                <w:bCs/>
                <w:highlight w:val="none"/>
              </w:rPr>
              <mc:AlternateContent>
                <mc:Choice Requires="wpg">
                  <w:drawing>
                    <wp:inline xmlns:wp="http://schemas.openxmlformats.org/drawingml/2006/wordprocessingDrawing" distT="0" distB="0" distL="0" distR="0">
                      <wp:extent cx="3028297" cy="422165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65564" name=""/>
                              <pic:cNvPicPr>
                                <a:picLocks noChangeAspect="1"/>
                              </pic:cNvPicPr>
                              <pic:nvPr/>
                            </pic:nvPicPr>
                            <pic:blipFill rotWithShape="1">
                              <a:blip r:embed="rId24"/>
                              <a:stretch/>
                            </pic:blipFill>
                            <pic:spPr bwMode="auto">
                              <a:xfrm rot="0" flipH="0" flipV="0">
                                <a:off x="0" y="0"/>
                                <a:ext cx="3028297" cy="42216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8.45pt;height:332.41pt;mso-wrap-distance-left:0.00pt;mso-wrap-distance-top:0.00pt;mso-wrap-distance-right:0.00pt;mso-wrap-distance-bottom:0.00pt;rotation:0;z-index:1;" stroked="false">
                      <v:imagedata r:id="rId24" o:title=""/>
                      <o:lock v:ext="edit" rotation="t"/>
                    </v:shape>
                  </w:pict>
                </mc:Fallback>
              </mc:AlternateContent>
            </w:r>
            <w:r>
              <w:rPr>
                <w:b/>
                <w:bCs/>
                <w:highlight w:val="none"/>
              </w:rPr>
            </w:r>
            <w:r>
              <w:rPr>
                <w:b/>
                <w:bCs/>
                <w:highlight w:val="none"/>
              </w:rPr>
            </w:r>
          </w:p>
        </w:tc>
        <w:tc>
          <w:tcPr>
            <w:tcBorders>
              <w:top w:val="none" w:color="000000" w:sz="4" w:space="0"/>
              <w:left w:val="none" w:color="000000" w:sz="4" w:space="0"/>
              <w:bottom w:val="none" w:color="000000" w:sz="4" w:space="0"/>
              <w:right w:val="none" w:color="000000" w:sz="4" w:space="0"/>
            </w:tcBorders>
            <w:tcW w:w="4762" w:type="dxa"/>
            <w:textDirection w:val="lrTb"/>
            <w:noWrap w:val="false"/>
          </w:tcPr>
          <w:p>
            <w:pPr>
              <w:pBdr/>
              <w:spacing/>
              <w:ind/>
              <w:jc w:val="center"/>
              <w:rPr>
                <w:b/>
                <w:bCs/>
                <w:highlight w:val="none"/>
              </w:rPr>
            </w:pPr>
            <w:r>
              <w:rPr>
                <w:b/>
                <w:bCs/>
                <w:highlight w:val="none"/>
              </w:rPr>
            </w:r>
            <w:r>
              <w:rPr>
                <w:b/>
                <w:bCs/>
                <w:highlight w:val="none"/>
              </w:rPr>
              <mc:AlternateContent>
                <mc:Choice Requires="wpg">
                  <w:drawing>
                    <wp:inline xmlns:wp="http://schemas.openxmlformats.org/drawingml/2006/wordprocessingDrawing" distT="0" distB="0" distL="0" distR="0">
                      <wp:extent cx="3055316" cy="422165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71106" name=""/>
                              <pic:cNvPicPr>
                                <a:picLocks noChangeAspect="1"/>
                              </pic:cNvPicPr>
                              <pic:nvPr/>
                            </pic:nvPicPr>
                            <pic:blipFill rotWithShape="1">
                              <a:blip r:embed="rId25"/>
                              <a:srcRect l="4325" t="2197" r="1173" b="-129"/>
                              <a:stretch/>
                            </pic:blipFill>
                            <pic:spPr bwMode="auto">
                              <a:xfrm rot="0" flipH="0" flipV="0">
                                <a:off x="0" y="0"/>
                                <a:ext cx="3055316" cy="42216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40.58pt;height:332.41pt;mso-wrap-distance-left:0.00pt;mso-wrap-distance-top:0.00pt;mso-wrap-distance-right:0.00pt;mso-wrap-distance-bottom:0.00pt;rotation:0;z-index:1;" stroked="false">
                      <v:imagedata r:id="rId25" o:title="" croptop="1440f" cropleft="2834f" cropbottom="-84f" cropright="769f"/>
                      <o:lock v:ext="edit" rotation="t"/>
                    </v:shape>
                  </w:pict>
                </mc:Fallback>
              </mc:AlternateContent>
            </w:r>
            <w:r>
              <w:rPr>
                <w:b/>
                <w:bCs/>
                <w:highlight w:val="none"/>
              </w:rPr>
            </w:r>
            <w:r>
              <w:rPr>
                <w:b/>
                <w:bCs/>
                <w:highlight w:val="none"/>
              </w:rPr>
            </w:r>
          </w:p>
        </w:tc>
      </w:tr>
    </w:tbl>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rPr>
      </w:pPr>
      <w:r>
        <w:rPr>
          <w:b/>
          <w:bCs/>
          <w:highlight w:val="none"/>
        </w:rPr>
      </w:r>
      <w:r>
        <w:rPr>
          <w:b/>
          <w:bCs/>
          <w:highlight w:val="none"/>
        </w:rPr>
      </w:r>
      <w:r>
        <w:rPr>
          <w:b/>
          <w:bCs/>
        </w:rP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275/2026/0427/VFI-BC.01ĐN.A</w:t>
      </w:r>
      <w:r>
        <w:rPr>
          <w:i/>
          <w:lang w:val="pt-BR"/>
        </w:rPr>
        <w:t xml:space="preserve"> ngày </w:t>
      </w:r>
      <w:r>
        <w:rPr>
          <w:i/>
          <w:lang w:val="pt-BR"/>
        </w:rPr>
        <w:t xml:space="preserve">24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https://www.facebook.com/share/p/1AWzS6qiJm/</w:t>
            </w:r>
            <w:r>
              <w:rPr>
                <w:color w:val="000000" w:themeColor="text1"/>
                <w:sz w:val="22"/>
                <w:szCs w:val="22"/>
              </w:rPr>
              <w:br/>
              <w:t xml:space="preserve">0364.937044</w:t>
            </w:r>
            <w:r>
              <w:rPr>
                <w:sz w:val="22"/>
                <w:szCs w:val="22"/>
              </w:rPr>
              <w:t xml:space="preserve"> </w:t>
            </w:r>
            <w:r>
              <w:rPr>
                <w:sz w:val="22"/>
                <w:szCs w:val="22"/>
              </w:rPr>
              <w:br/>
              <w:t xml:space="preserve">(Anh Kha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Đã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Xã Hòa Tiến, thành phố Đà Nẵng</w:t>
            </w:r>
            <w:r>
              <w:rPr>
                <w:color w:val="000000" w:themeColor="text1"/>
                <w:sz w:val="22"/>
                <w:szCs w:val="22"/>
              </w:rPr>
              <w:t xml:space="preserve">. Cách trục ĐT 605 khoảng 185m, cách trục Nam Kỳ Khởi Nghĩa khoảng 1km, cách UBND xã Hoà Tiến khoảng 4,7km.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 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8646"/>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sz w:val="12"/>
                <w:szCs w:val="12"/>
              </w:rPr>
            </w:r>
            <w:r>
              <mc:AlternateContent>
                <mc:Choice Requires="wpg">
                  <w:drawing>
                    <wp:inline xmlns:wp="http://schemas.openxmlformats.org/drawingml/2006/wordprocessingDrawing" distT="0" distB="0" distL="0" distR="0">
                      <wp:extent cx="5674216" cy="354402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66159" name=""/>
                              <pic:cNvPicPr>
                                <a:picLocks noChangeAspect="1"/>
                              </pic:cNvPicPr>
                              <pic:nvPr/>
                            </pic:nvPicPr>
                            <pic:blipFill rotWithShape="1">
                              <a:blip r:embed="rId26"/>
                              <a:stretch/>
                            </pic:blipFill>
                            <pic:spPr bwMode="auto">
                              <a:xfrm flipH="0" flipV="0">
                                <a:off x="0" y="0"/>
                                <a:ext cx="5674216" cy="35440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46.79pt;height:279.06pt;mso-wrap-distance-left:0.00pt;mso-wrap-distance-top:0.00pt;mso-wrap-distance-right:0.00pt;mso-wrap-distance-bottom:0.00pt;z-index:1;" stroked="false">
                      <v:imagedata r:id="rId2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mc:AlternateContent>
                <mc:Choice Requires="wpg">
                  <w:drawing>
                    <wp:inline xmlns:wp="http://schemas.openxmlformats.org/drawingml/2006/wordprocessingDrawing" distT="0" distB="0" distL="0" distR="0">
                      <wp:extent cx="2267919" cy="294617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55417" name=""/>
                              <pic:cNvPicPr>
                                <a:picLocks noChangeAspect="1"/>
                              </pic:cNvPicPr>
                              <pic:nvPr/>
                            </pic:nvPicPr>
                            <pic:blipFill rotWithShape="1">
                              <a:blip r:embed="rId27"/>
                              <a:stretch/>
                            </pic:blipFill>
                            <pic:spPr bwMode="auto">
                              <a:xfrm flipH="0" flipV="0">
                                <a:off x="0" y="0"/>
                                <a:ext cx="2267919" cy="2946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78.58pt;height:231.98pt;mso-wrap-distance-left:0.00pt;mso-wrap-distance-top:0.00pt;mso-wrap-distance-right:0.00pt;mso-wrap-distance-bottom:0.00pt;z-index:1;" stroked="false">
                      <v:imagedata r:id="rId27" o:title=""/>
                      <o:lock v:ext="edit" rotation="t"/>
                    </v:shape>
                  </w:pict>
                </mc:Fallback>
              </mc:AlternateContent>
              <w:t xml:space="preserve">     </w:t>
            </w:r>
            <w:r>
              <mc:AlternateContent>
                <mc:Choice Requires="wpg">
                  <w:drawing>
                    <wp:inline xmlns:wp="http://schemas.openxmlformats.org/drawingml/2006/wordprocessingDrawing" distT="0" distB="0" distL="0" distR="0">
                      <wp:extent cx="2837040" cy="29461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613783" name=""/>
                              <pic:cNvPicPr>
                                <a:picLocks noChangeAspect="1"/>
                              </pic:cNvPicPr>
                              <pic:nvPr/>
                            </pic:nvPicPr>
                            <pic:blipFill rotWithShape="1">
                              <a:blip r:embed="rId28"/>
                              <a:stretch/>
                            </pic:blipFill>
                            <pic:spPr bwMode="auto">
                              <a:xfrm flipH="0" flipV="0">
                                <a:off x="0" y="0"/>
                                <a:ext cx="2837039" cy="2946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3.39pt;height:231.98pt;mso-wrap-distance-left:0.00pt;mso-wrap-distance-top:0.00pt;mso-wrap-distance-right:0.00pt;mso-wrap-distance-bottom:0.00pt;z-index:1;" stroked="false">
                      <v:imagedata r:id="rId28" o:title=""/>
                      <o:lock v:ext="edit" rotation="t"/>
                    </v:shape>
                  </w:pict>
                </mc:Fallback>
              </mc:AlternateContent>
            </w:r>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https://www.facebook.com/groups/1919317838087565/permalink/25952064844386195/?mibextid=wwXIfr&amp;rdid=2fqYvJDFUadWde5T#</w:t>
            </w:r>
            <w:r>
              <w:rPr>
                <w:color w:val="000000" w:themeColor="text1"/>
                <w:sz w:val="22"/>
                <w:szCs w:val="22"/>
              </w:rPr>
              <w:br/>
              <w:t xml:space="preserve">0936.139795</w:t>
            </w:r>
            <w:r>
              <w:rPr>
                <w:sz w:val="22"/>
                <w:szCs w:val="22"/>
              </w:rPr>
              <w:t xml:space="preserve"> </w:t>
            </w:r>
            <w:r>
              <w:rPr>
                <w:sz w:val="22"/>
                <w:szCs w:val="22"/>
              </w:rPr>
              <w:br/>
              <w:t xml:space="preserve">(Chị Nga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1.173.000.000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Đã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(120.1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Thôn Yến Nê 2, xã Hoà Tiến, thành phố Đà Nẵng. </w:t>
            </w:r>
            <w:r>
              <w:rPr>
                <w:color w:val="000000" w:themeColor="text1"/>
                <w:sz w:val="22"/>
                <w:szCs w:val="22"/>
              </w:rPr>
              <w:t xml:space="preserve">Cách trục ĐT 605 khoảng 750m, cách trục Nam Kỳ Khởi Nghĩa khoảng 950m, cách UBND xã Hoà Tiến khoảng 4,2km.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 3,5m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5,94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49400" cy="4122481"/>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3549400" cy="41224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79.48pt;height:324.6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36915" cy="268088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1836914" cy="26808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4.64pt;height:211.09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
              <mc:AlternateContent>
                <mc:Choice Requires="wpg">
                  <w:drawing>
                    <wp:inline xmlns:wp="http://schemas.openxmlformats.org/drawingml/2006/wordprocessingDrawing" distT="0" distB="0" distL="0" distR="0">
                      <wp:extent cx="3653218" cy="268088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22704" name=""/>
                              <pic:cNvPicPr>
                                <a:picLocks noChangeAspect="1"/>
                              </pic:cNvPicPr>
                              <pic:nvPr/>
                            </pic:nvPicPr>
                            <pic:blipFill rotWithShape="1">
                              <a:blip r:embed="rId31"/>
                              <a:stretch/>
                            </pic:blipFill>
                            <pic:spPr bwMode="auto">
                              <a:xfrm flipH="0" flipV="0">
                                <a:off x="0" y="0"/>
                                <a:ext cx="3653217" cy="26808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87.65pt;height:211.09pt;mso-wrap-distance-left:0.00pt;mso-wrap-distance-top:0.00pt;mso-wrap-distance-right:0.00pt;mso-wrap-distance-bottom:0.00pt;z-index:1;" stroked="false">
                      <v:imagedata r:id="rId31" o:title=""/>
                      <o:lock v:ext="edit" rotation="t"/>
                    </v:shape>
                  </w:pict>
                </mc:Fallback>
              </mc:AlternateContent>
            </w:r>
            <w:r/>
            <w:r>
              <w:rPr>
                <w:color w:val="000000"/>
                <w:sz w:val="22"/>
                <w:szCs w:val="22"/>
              </w:rPr>
            </w:r>
            <w:r>
              <w:rPr>
                <w:b/>
                <w:bCs/>
                <w:sz w:val="22"/>
                <w:szCs w:val="22"/>
              </w:rPr>
            </w:r>
            <w:r>
              <w:rPr>
                <w:b/>
                <w:bCs/>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https://www.facebook.com/groups/hoatien/permalink/9551959961507266/?rdid=GbnqdOd9fFgBr0nj#</w:t>
            </w:r>
            <w:r>
              <w:rPr>
                <w:color w:val="000000" w:themeColor="text1"/>
                <w:sz w:val="22"/>
                <w:szCs w:val="22"/>
              </w:rPr>
              <w:br/>
            </w:r>
            <w:r>
              <w:rPr>
                <w:sz w:val="22"/>
                <w:szCs w:val="22"/>
              </w:rPr>
              <w:t xml:space="preserve">SĐT: </w:t>
            </w:r>
            <w:r>
              <w:rPr>
                <w:color w:val="000000" w:themeColor="text1"/>
                <w:sz w:val="22"/>
                <w:szCs w:val="22"/>
              </w:rPr>
              <w:t xml:space="preserve">0936.139.795</w:t>
            </w:r>
            <w:r>
              <w:rPr>
                <w:sz w:val="22"/>
                <w:szCs w:val="22"/>
              </w:rPr>
              <w:t xml:space="preserve"> </w:t>
            </w:r>
            <w:r>
              <w:rPr>
                <w:sz w:val="22"/>
                <w:szCs w:val="22"/>
              </w:rPr>
              <w:br/>
              <w:t xml:space="preserve">(Nga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892.500.000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Đã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pPr>
            <w:r/>
            <w:r>
              <w:rPr>
                <w:color w:val="000000" w:themeColor="text1"/>
                <w:sz w:val="22"/>
                <w:szCs w:val="22"/>
              </w:rPr>
              <w:t xml:space="preserve">Thôn Yến Nê 1, xã Hòa </w:t>
            </w:r>
            <w:r>
              <w:rPr>
                <w:color w:val="000000" w:themeColor="text1"/>
                <w:sz w:val="22"/>
                <w:szCs w:val="22"/>
              </w:rPr>
              <w:t xml:space="preserve">Tiến, Thành phố Đà Nẵng. Cách trục đường ĐT 605 khoảng 360m, cách trục đường Nam Kỳ Khởi Nghĩa khoảng 1,1km, cách UBND xã Hoà Tiến khoảng 4,57km.</w:t>
            </w:r>
            <w:r>
              <w:rPr>
                <w:color w:val="000000"/>
                <w:sz w:val="22"/>
                <w:szCs w:val="22"/>
              </w:rPr>
            </w:r>
            <w:r>
              <w:rPr>
                <w:color w:val="000000"/>
                <w:sz w:val="22"/>
                <w:szCs w:val="22"/>
              </w:rPr>
            </w:r>
            <w:r>
              <w:rPr>
                <w:color w:val="000000"/>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 3,5m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073113" cy="3985651"/>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rcRect l="16383" t="5148" r="16796" b="2253"/>
                              <a:stretch/>
                            </pic:blipFill>
                            <pic:spPr bwMode="auto">
                              <a:xfrm flipH="0" flipV="0">
                                <a:off x="0" y="0"/>
                                <a:ext cx="4073113" cy="398565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20.72pt;height:313.83pt;mso-wrap-distance-left:0.00pt;mso-wrap-distance-top:0.00pt;mso-wrap-distance-right:0.00pt;mso-wrap-distance-bottom:0.00pt;z-index:1;" stroked="false">
                      <v:imagedata r:id="rId32" o:title="" croptop="3374f" cropleft="10737f" cropbottom="1477f" cropright="11007f"/>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40156" cy="2958697"/>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440156" cy="29586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2.14pt;height:232.97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749890" cy="2958697"/>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9941" name=""/>
                              <pic:cNvPicPr>
                                <a:picLocks noChangeAspect="1"/>
                              </pic:cNvPicPr>
                              <pic:nvPr/>
                            </pic:nvPicPr>
                            <pic:blipFill rotWithShape="1">
                              <a:blip r:embed="rId34"/>
                              <a:stretch/>
                            </pic:blipFill>
                            <pic:spPr bwMode="auto">
                              <a:xfrm flipH="0" flipV="0">
                                <a:off x="0" y="0"/>
                                <a:ext cx="2749889" cy="29586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6.53pt;height:232.97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r>
              <w:rPr>
                <w:b/>
                <w:bCs/>
                <w:sz w:val="22"/>
                <w:szCs w:val="22"/>
              </w:rPr>
            </w:r>
            <w:r>
              <w:rPr>
                <w:b/>
                <w:bCs/>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jc w:val="center"/>
        <w:rPr>
          <w:b/>
          <w:bCs/>
          <w:highlight w:val="none"/>
          <w:lang w:val="pt-BR"/>
        </w:rPr>
      </w:pPr>
      <w:r>
        <w:rPr>
          <w:b/>
          <w:bCs/>
          <w:iCs/>
          <w:lang w:val="pt-BR"/>
        </w:rPr>
      </w:r>
      <w:r>
        <w:rPr>
          <w:b/>
          <w:bCs/>
          <w:iCs/>
          <w:lang w:val="pt-BR"/>
        </w:rPr>
        <w:t xml:space="preserve">BIÊN BẢN KHẢO SÁT</w:t>
      </w:r>
      <w:r>
        <w:rPr>
          <w:b/>
          <w:bCs/>
        </w:rPr>
      </w:r>
      <w:r>
        <w:rPr>
          <w:b/>
          <w:bCs/>
          <w:highlight w:val="none"/>
          <w:lang w:val="pt-BR"/>
        </w:rPr>
      </w:r>
    </w:p>
    <w:p>
      <w:pPr>
        <w:pBdr/>
        <w:spacing w:after="200" w:line="276" w:lineRule="auto"/>
        <w:ind/>
        <w:jc w:val="center"/>
        <w:rPr>
          <w:b/>
          <w:bCs/>
        </w:rPr>
      </w:pPr>
      <w:r>
        <w:rPr>
          <w:b/>
          <w:bCs/>
          <w:iCs/>
          <w:highlight w:val="none"/>
          <w:lang w:val="pt-BR"/>
        </w:rPr>
        <mc:AlternateContent>
          <mc:Choice Requires="wpg">
            <w:drawing>
              <wp:inline xmlns:wp="http://schemas.openxmlformats.org/drawingml/2006/wordprocessingDrawing" distT="0" distB="0" distL="0" distR="0">
                <wp:extent cx="6115818" cy="887756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68479" name=""/>
                        <pic:cNvPicPr>
                          <a:picLocks noChangeAspect="1"/>
                        </pic:cNvPicPr>
                        <pic:nvPr/>
                      </pic:nvPicPr>
                      <pic:blipFill rotWithShape="1">
                        <a:blip r:embed="rId35"/>
                        <a:srcRect l="6643" t="2896" r="5783" b="3894"/>
                        <a:stretch/>
                      </pic:blipFill>
                      <pic:spPr bwMode="auto">
                        <a:xfrm flipH="0" flipV="0">
                          <a:off x="0" y="0"/>
                          <a:ext cx="6115817" cy="88775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81.56pt;height:699.02pt;mso-wrap-distance-left:0.00pt;mso-wrap-distance-top:0.00pt;mso-wrap-distance-right:0.00pt;mso-wrap-distance-bottom:0.00pt;z-index:1;" stroked="false">
                <v:imagedata r:id="rId35" o:title="" croptop="1898f" cropleft="4354f" cropbottom="2552f" cropright="3790f"/>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272</cp:revision>
  <dcterms:created xsi:type="dcterms:W3CDTF">2025-09-15T09:58:00Z</dcterms:created>
  <dcterms:modified xsi:type="dcterms:W3CDTF">2026-03-24T11:01:43Z</dcterms:modified>
</cp:coreProperties>
</file>