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182559</wp:posOffset>
                </wp:positionV>
                <wp:extent cx="5467350" cy="29730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730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b/>
                              </w:rPr>
                              <w:t xml:space="preserve">Số: </w:t>
                            </w:r>
                            <w:r>
                              <w:rPr>
                                <w:rFonts w:ascii="Times New Roman" w:hAnsi="Times New Roman" w:eastAsia="Times New Roman" w:cs="Times New Roman"/>
                                <w:b/>
                                <w:color w:val="000000"/>
                                <w:sz w:val="24"/>
                              </w:rPr>
                              <w:t xml:space="preserve">275/2026/0395/VFI-CT.44.A</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tabs>
                                <w:tab w:val="left" w:leader="none" w:pos="3002"/>
                              </w:tabs>
                              <w:spacing w:after="40" w:before="40" w:line="288" w:lineRule="auto"/>
                              <w:ind w:right="0" w:firstLine="0" w:left="0"/>
                              <w:jc w:val="center"/>
                              <w:rPr/>
                            </w:pPr>
                            <w:r>
                              <w:rPr>
                                <w:rFonts w:ascii="Times New Roman" w:hAnsi="Times New Roman" w:eastAsia="Times New Roman" w:cs="Times New Roman"/>
                                <w:b/>
                                <w:color w:val="000000"/>
                                <w:sz w:val="24"/>
                              </w:rPr>
                              <w:t xml:space="preserve">Khách hàng yêu cầu: Ông Đoàn Văn Chiến</w:t>
                            </w:r>
                            <w:r/>
                          </w:p>
                          <w:p>
                            <w:pPr>
                              <w:pBdr/>
                              <w:spacing w:after="120" w:before="120" w:line="360" w:lineRule="auto"/>
                              <w:ind/>
                              <w:jc w:val="both"/>
                              <w:rPr>
                                <w:bCs/>
                                <w:i/>
                                <w:iCs/>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Quyền sử dụng đất, tài sản gắn liền với đất khác tại Thửa đất số: 23, tờ bản đồ số: 89, địa chỉ: Khu Tập Đoàn, phường Yên Tử, tỉnh Quảng ninh theo Giấy chứng nhận quyền sử dụng đất, quyền sở hữu tài sản gắn liền với đất số: AA 05366713, Số vào sổ cấp GCN: </w:t>
                            </w:r>
                            <w:r>
                              <w:rPr>
                                <w:rFonts w:ascii="Times New Roman" w:hAnsi="Times New Roman" w:eastAsia="Times New Roman" w:cs="Times New Roman"/>
                                <w:color w:val="000000"/>
                                <w:sz w:val="24"/>
                              </w:rPr>
                              <w:t xml:space="preserve">CN 209 do Chi nhánh Văn phòng đăng ký đất đai số 2 cấp ngày 08/01/2026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3/2026.</w:t>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14.37pt;mso-position-vertical:absolute;width:430.50pt;height:234.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b/>
                        </w:rPr>
                        <w:t xml:space="preserve">Số: </w:t>
                      </w:r>
                      <w:r>
                        <w:rPr>
                          <w:rFonts w:ascii="Times New Roman" w:hAnsi="Times New Roman" w:eastAsia="Times New Roman" w:cs="Times New Roman"/>
                          <w:b/>
                          <w:color w:val="000000"/>
                          <w:sz w:val="24"/>
                        </w:rPr>
                        <w:t xml:space="preserve">275/2026/0395/VFI-CT.44.A</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tabs>
                          <w:tab w:val="left" w:leader="none" w:pos="3002"/>
                        </w:tabs>
                        <w:spacing w:after="40" w:before="40" w:line="288" w:lineRule="auto"/>
                        <w:ind w:right="0" w:firstLine="0" w:left="0"/>
                        <w:jc w:val="center"/>
                        <w:rPr/>
                      </w:pPr>
                      <w:r>
                        <w:rPr>
                          <w:rFonts w:ascii="Times New Roman" w:hAnsi="Times New Roman" w:eastAsia="Times New Roman" w:cs="Times New Roman"/>
                          <w:b/>
                          <w:color w:val="000000"/>
                          <w:sz w:val="24"/>
                        </w:rPr>
                        <w:t xml:space="preserve">Khách hàng yêu cầu: Ông Đoàn Văn Chiến</w:t>
                      </w:r>
                      <w:r/>
                    </w:p>
                    <w:p>
                      <w:pPr>
                        <w:pBdr/>
                        <w:spacing w:after="120" w:before="120" w:line="360" w:lineRule="auto"/>
                        <w:ind/>
                        <w:jc w:val="both"/>
                        <w:rPr>
                          <w:bCs/>
                          <w:i/>
                          <w:iCs/>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Quyền sử dụng đất, tài sản gắn liền với đất khác tại Thửa đất số: 23, tờ bản đồ số: 89, địa chỉ: Khu Tập Đoàn, phường Yên Tử, tỉnh Quảng ninh theo Giấy chứng nhận quyền sử dụng đất, quyền sở hữu tài sản gắn liền với đất số: AA 05366713, Số vào sổ cấp GCN: </w:t>
                      </w:r>
                      <w:r>
                        <w:rPr>
                          <w:rFonts w:ascii="Times New Roman" w:hAnsi="Times New Roman" w:eastAsia="Times New Roman" w:cs="Times New Roman"/>
                          <w:color w:val="000000"/>
                          <w:sz w:val="24"/>
                        </w:rPr>
                        <w:t xml:space="preserve">CN 209 do Chi nhánh Văn phòng đăng ký đất đai số 2 cấp ngày 08/01/2026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3/2026.</w:t>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top w:val="none" w:color="000000" w:sz="4" w:space="0"/>
          <w:left w:val="none" w:color="000000" w:sz="4" w:space="0"/>
          <w:bottom w:val="none" w:color="000000" w:sz="4" w:space="0"/>
          <w:right w:val="none" w:color="000000" w:sz="4" w:space="0"/>
        </w:pBdr>
        <w:spacing w:line="276" w:lineRule="auto"/>
        <w:ind w:right="-1" w:firstLine="0" w:left="0"/>
        <w:jc w:val="center"/>
        <w:rPr/>
      </w:pPr>
      <w:r>
        <w:rPr>
          <w:rFonts w:ascii="Times New Roman" w:hAnsi="Times New Roman" w:eastAsia="Times New Roman" w:cs="Times New Roman"/>
          <w:b/>
          <w:color w:val="000000"/>
          <w:sz w:val="24"/>
        </w:rPr>
        <w:t xml:space="preserve">MỤC LỤC</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bl>
      <w:tblPr>
        <w:tblStyle w:val="1029"/>
        <w:tblInd w:w="93" w:type="dxa"/>
        <w:tblW w:w="0" w:type="auto"/>
        <w:tblCellMar>
          <w:left w:w="10" w:type="dxa"/>
          <w:top w:w="0" w:type="dxa"/>
          <w:right w:w="1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280"/>
        <w:gridCol w:w="1520"/>
      </w:tblGrid>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b/>
                <w:color w:val="000000"/>
                <w:sz w:val="24"/>
                <w:u w:val="single"/>
              </w:rPr>
              <w:t xml:space="preserve">NỘI DUNG</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right"/>
              <w:rPr/>
            </w:pPr>
            <w:r>
              <w:rPr>
                <w:rFonts w:ascii="Times New Roman" w:hAnsi="Times New Roman" w:eastAsia="Times New Roman" w:cs="Times New Roman"/>
                <w:b/>
                <w:color w:val="000000"/>
                <w:sz w:val="24"/>
                <w:u w:val="single"/>
              </w:rPr>
              <w:t xml:space="preserve">TRANG</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right"/>
              <w:rPr/>
            </w:pPr>
            <w:r>
              <w:rPr>
                <w:rFonts w:ascii="Times New Roman" w:hAnsi="Times New Roman" w:eastAsia="Times New Roman" w:cs="Times New Roman"/>
                <w:b/>
                <w:color w:val="000000"/>
                <w:sz w:val="24"/>
              </w:rPr>
              <w:t xml:space="preserve"> </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b/>
                <w:color w:val="000000"/>
                <w:sz w:val="24"/>
              </w:rPr>
              <w:t xml:space="preserve">Chứng thư thẩm định giá</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right"/>
              <w:rPr/>
            </w:pPr>
            <w:r>
              <w:rPr>
                <w:rFonts w:ascii="Times New Roman" w:hAnsi="Times New Roman" w:eastAsia="Times New Roman" w:cs="Times New Roman"/>
                <w:b/>
                <w:color w:val="000000"/>
                <w:sz w:val="24"/>
              </w:rPr>
              <w:t xml:space="preserve">1 - 3</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b/>
                <w:color w:val="000000"/>
                <w:sz w:val="24"/>
              </w:rPr>
              <w:t xml:space="preserve">Báo cáo thẩm định giá</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right"/>
              <w:rPr/>
            </w:pPr>
            <w:r>
              <w:rPr>
                <w:rFonts w:ascii="Times New Roman" w:hAnsi="Times New Roman" w:eastAsia="Times New Roman" w:cs="Times New Roman"/>
                <w:b/>
                <w:color w:val="000000"/>
                <w:sz w:val="24"/>
              </w:rPr>
              <w:t xml:space="preserve">4 - 26</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b/>
                <w:color w:val="000000"/>
                <w:sz w:val="24"/>
              </w:rPr>
              <w:t xml:space="preserve">Các phụ lục chi tiết kèm theo</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right"/>
              <w:rPr/>
            </w:pPr>
            <w:r>
              <w:rPr>
                <w:rFonts w:ascii="Times New Roman" w:hAnsi="Times New Roman" w:eastAsia="Times New Roman" w:cs="Times New Roman"/>
                <w:b/>
                <w:color w:val="000000"/>
                <w:sz w:val="24"/>
              </w:rPr>
              <w:t xml:space="preserve"> </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Phụ lục 1: Hiện trạng tài sản + Hồ sơ pháp lý </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right"/>
              <w:rPr/>
            </w:pPr>
            <w:r>
              <w:rPr>
                <w:rFonts w:ascii="Times New Roman" w:hAnsi="Times New Roman" w:eastAsia="Times New Roman" w:cs="Times New Roman"/>
                <w:color w:val="000000"/>
                <w:sz w:val="24"/>
              </w:rPr>
              <w:t xml:space="preserve">27-33</w:t>
            </w:r>
            <w:r/>
          </w:p>
        </w:tc>
      </w:tr>
      <w:tr>
        <w:trPr/>
        <w:tc>
          <w:tcPr>
            <w:tcBorders/>
            <w:tcMar>
              <w:left w:w="108" w:type="dxa"/>
              <w:top w:w="0" w:type="dxa"/>
              <w:right w:w="108" w:type="dxa"/>
              <w:bottom w:w="0" w:type="dxa"/>
            </w:tcMar>
            <w:tcW w:w="7280" w:type="dxa"/>
            <w:vAlign w:val="top"/>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pacing w:val="3"/>
                <w:sz w:val="24"/>
              </w:rPr>
              <w:t xml:space="preserve">Phụ lục 2: Thông tin tài sản so sánh + BBKS</w:t>
            </w:r>
            <w:r/>
          </w:p>
        </w:tc>
        <w:tc>
          <w:tcPr>
            <w:tcBorders/>
            <w:tcMar>
              <w:left w:w="108" w:type="dxa"/>
              <w:top w:w="0" w:type="dxa"/>
              <w:right w:w="108" w:type="dxa"/>
              <w:bottom w:w="0" w:type="dxa"/>
            </w:tcMar>
            <w:tcW w:w="1520" w:type="dxa"/>
            <w:vAlign w:val="top"/>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right"/>
              <w:rPr/>
            </w:pPr>
            <w:r>
              <w:rPr>
                <w:rFonts w:ascii="Times New Roman" w:hAnsi="Times New Roman" w:eastAsia="Times New Roman" w:cs="Times New Roman"/>
                <w:color w:val="000000"/>
                <w:sz w:val="24"/>
              </w:rPr>
              <w:t xml:space="preserve">34 - 42</w:t>
            </w:r>
            <w:r/>
          </w:p>
        </w:tc>
      </w:tr>
    </w:tbl>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bl>
      <w:tblPr>
        <w:tblStyle w:val="1029"/>
        <w:tblInd w:w="135"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85"/>
        <w:gridCol w:w="1559"/>
        <w:gridCol w:w="6599"/>
      </w:tblGrid>
      <w:tr>
        <w:trPr>
          <w:trHeight w:val="454"/>
        </w:trPr>
        <w:tc>
          <w:tcPr>
            <w:tcBorders/>
            <w:tcMar>
              <w:left w:w="108" w:type="dxa"/>
              <w:top w:w="0" w:type="dxa"/>
              <w:right w:w="108" w:type="dxa"/>
              <w:bottom w:w="0" w:type="dxa"/>
            </w:tcMar>
            <w:tcW w:w="1985"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1019175" cy="923925"/>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617943" name=""/>
                              <pic:cNvPicPr>
                                <a:picLocks noChangeAspect="1"/>
                              </pic:cNvPicPr>
                              <pic:nvPr/>
                            </pic:nvPicPr>
                            <pic:blipFill rotWithShape="1">
                              <a:blip r:embed="rId13"/>
                              <a:stretch/>
                            </pic:blipFill>
                            <pic:spPr bwMode="auto">
                              <a:xfrm>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25pt;height:72.75pt;mso-wrap-distance-left:0.00pt;mso-wrap-distance-top:0.00pt;mso-wrap-distance-right:0.00pt;mso-wrap-distance-bottom:0.00pt;z-index:1;" stroked="false">
                      <v:imagedata r:id="rId13" o:title=""/>
                      <o:lock v:ext="edit" rotation="t"/>
                    </v:shape>
                  </w:pict>
                </mc:Fallback>
              </mc:AlternateContent>
            </w:r>
            <w:r/>
          </w:p>
        </w:tc>
        <w:tc>
          <w:tcPr>
            <w:gridSpan w:val="2"/>
            <w:tcBorders/>
            <w:tcMar>
              <w:left w:w="108" w:type="dxa"/>
              <w:top w:w="0" w:type="dxa"/>
              <w:right w:w="108" w:type="dxa"/>
              <w:bottom w:w="0" w:type="dxa"/>
            </w:tcMar>
            <w:tcW w:w="8158"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Trụ sở: BT5 - 23, Khu đô thị mới Văn Phú, Phường Kiến Hưng, TP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Email: </w:t>
              <w:tab/>
            </w:r>
            <w:hyperlink r:id="rId14" w:tooltip="mailto:ilotus.contact@gmail.com" w:history="1">
              <w:r>
                <w:rPr>
                  <w:rStyle w:val="1015"/>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trHeight w:val="454"/>
        </w:trPr>
        <w:tc>
          <w:tcPr>
            <w:gridSpan w:val="2"/>
            <w:tcBorders/>
            <w:tcMar>
              <w:left w:w="108" w:type="dxa"/>
              <w:top w:w="0" w:type="dxa"/>
              <w:right w:w="108" w:type="dxa"/>
              <w:bottom w:w="0" w:type="dxa"/>
            </w:tcMar>
            <w:tcW w:w="3544" w:type="dxa"/>
            <w:vAlign w:val="top"/>
            <w:textDirection w:val="lrTb"/>
            <w:noWrap w:val="false"/>
          </w:tcPr>
          <w:p>
            <w:pPr>
              <w:pBdr>
                <w:top w:val="none" w:color="000000" w:sz="4" w:space="0"/>
                <w:left w:val="none" w:color="000000" w:sz="4" w:space="0"/>
                <w:bottom w:val="none" w:color="000000" w:sz="4" w:space="0"/>
                <w:right w:val="none" w:color="000000" w:sz="4" w:space="0"/>
              </w:pBdr>
              <w:tabs>
                <w:tab w:val="left" w:leader="none" w:pos="5102"/>
              </w:tabs>
              <w:spacing w:before="100" w:line="276" w:lineRule="auto"/>
              <w:ind w:right="0" w:firstLine="0" w:left="0"/>
              <w:jc w:val="both"/>
              <w:rPr/>
            </w:pPr>
            <w:r>
              <w:rPr>
                <w:rFonts w:ascii="Times New Roman" w:hAnsi="Times New Roman" w:eastAsia="Times New Roman" w:cs="Times New Roman"/>
                <w:color w:val="000000"/>
                <w:sz w:val="24"/>
              </w:rPr>
              <w:t xml:space="preserve">Số:275/2026/0395/VFI-BC.44.A</w:t>
            </w:r>
            <w:r/>
          </w:p>
        </w:tc>
        <w:tc>
          <w:tcPr>
            <w:tcBorders/>
            <w:tcMar>
              <w:left w:w="108" w:type="dxa"/>
              <w:top w:w="0" w:type="dxa"/>
              <w:right w:w="108" w:type="dxa"/>
              <w:bottom w:w="0" w:type="dxa"/>
            </w:tcMar>
            <w:tcW w:w="6599"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5102"/>
              </w:tabs>
              <w:spacing w:before="100" w:line="276" w:lineRule="auto"/>
              <w:ind w:right="0" w:firstLine="0" w:left="0"/>
              <w:jc w:val="both"/>
              <w:rPr/>
            </w:pPr>
            <w:r>
              <w:rPr>
                <w:rFonts w:ascii="Times New Roman" w:hAnsi="Times New Roman" w:eastAsia="Times New Roman" w:cs="Times New Roman"/>
                <w:i/>
                <w:color w:val="000000"/>
                <w:sz w:val="24"/>
              </w:rPr>
              <w:t xml:space="preserve">                            TP Hà Nội, ngày 06 tháng 03 năm 2026     </w:t>
            </w:r>
            <w:r/>
          </w:p>
        </w:tc>
      </w:tr>
      <w:tr>
        <w:trPr/>
        <w:tc>
          <w:tcPr>
            <w:tcBorders/>
            <w:tcMar>
              <w:left w:w="0" w:type="dxa"/>
              <w:top w:w="0" w:type="dxa"/>
              <w:right w:w="0" w:type="dxa"/>
              <w:bottom w:w="0" w:type="dxa"/>
            </w:tcMar>
            <w:tcW w:w="1985"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559"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6599"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after="120" w:before="200"/>
        <w:ind w:right="0" w:firstLine="0" w:left="0"/>
        <w:jc w:val="center"/>
        <w:rPr/>
      </w:pPr>
      <w:r>
        <w:rPr>
          <w:rFonts w:ascii="Times New Roman" w:hAnsi="Times New Roman" w:eastAsia="Times New Roman" w:cs="Times New Roman"/>
          <w:b/>
          <w:color w:val="000000"/>
          <w:sz w:val="30"/>
        </w:rPr>
        <w:t xml:space="preserve">CHỨNG THƯ THẨM ĐỊNH GIÁ</w:t>
      </w:r>
      <w:r/>
    </w:p>
    <w:p>
      <w:pPr>
        <w:pBdr>
          <w:top w:val="none" w:color="000000" w:sz="4" w:space="0"/>
          <w:left w:val="none" w:color="000000" w:sz="4" w:space="0"/>
          <w:bottom w:val="none" w:color="000000" w:sz="4" w:space="0"/>
          <w:right w:val="none" w:color="000000" w:sz="4" w:space="0"/>
        </w:pBdr>
        <w:spacing w:after="120" w:before="100"/>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Ông Đoàn Văn Chiến</w:t>
      </w:r>
      <w:r/>
    </w:p>
    <w:p>
      <w:pPr>
        <w:pBdr>
          <w:top w:val="none" w:color="000000" w:sz="4" w:space="0"/>
          <w:left w:val="none" w:color="000000" w:sz="4" w:space="0"/>
          <w:bottom w:val="none" w:color="000000" w:sz="4" w:space="0"/>
          <w:right w:val="none" w:color="000000" w:sz="4" w:space="0"/>
        </w:pBdr>
        <w:tabs>
          <w:tab w:val="left" w:leader="none" w:pos="5202"/>
        </w:tabs>
        <w:spacing w:after="60" w:before="60"/>
        <w:ind w:right="0" w:firstLine="431" w:left="0"/>
        <w:jc w:val="both"/>
        <w:rPr/>
      </w:pPr>
      <w:r>
        <w:rPr>
          <w:rFonts w:ascii="Times New Roman" w:hAnsi="Times New Roman" w:eastAsia="Times New Roman" w:cs="Times New Roman"/>
          <w:color w:val="000000"/>
          <w:spacing w:val="-4"/>
          <w:sz w:val="24"/>
        </w:rPr>
        <w:t xml:space="preserve">Căn cứ Hợp đồng dịch vụ thẩm định giá số </w:t>
      </w:r>
      <w:r>
        <w:rPr>
          <w:rFonts w:ascii="Times New Roman" w:hAnsi="Times New Roman" w:eastAsia="Times New Roman" w:cs="Times New Roman"/>
          <w:color w:val="000000"/>
          <w:sz w:val="24"/>
        </w:rPr>
        <w:t xml:space="preserve">275/2026/0395/VFI-HĐTĐ.44.A</w:t>
      </w:r>
      <w:r>
        <w:rPr>
          <w:rFonts w:ascii="Times New Roman" w:hAnsi="Times New Roman" w:eastAsia="Times New Roman" w:cs="Times New Roman"/>
          <w:color w:val="000000"/>
          <w:spacing w:val="-4"/>
          <w:sz w:val="24"/>
        </w:rPr>
        <w:t xml:space="preserve"> ký ngày 02</w:t>
      </w:r>
      <w:r>
        <w:rPr>
          <w:rFonts w:ascii="Times New Roman" w:hAnsi="Times New Roman" w:eastAsia="Times New Roman" w:cs="Times New Roman"/>
          <w:color w:val="000000"/>
          <w:sz w:val="24"/>
        </w:rPr>
        <w:t xml:space="preserve">/03/2026</w:t>
      </w:r>
      <w:r>
        <w:rPr>
          <w:rFonts w:ascii="Times New Roman" w:hAnsi="Times New Roman" w:eastAsia="Times New Roman" w:cs="Times New Roman"/>
          <w:color w:val="000000"/>
          <w:spacing w:val="-4"/>
          <w:sz w:val="24"/>
        </w:rPr>
        <w:t xml:space="preserve"> giữa </w:t>
      </w:r>
      <w:r>
        <w:rPr>
          <w:rFonts w:ascii="Times New Roman" w:hAnsi="Times New Roman" w:eastAsia="Times New Roman" w:cs="Times New Roman"/>
          <w:color w:val="000000"/>
          <w:sz w:val="24"/>
        </w:rPr>
        <w:t xml:space="preserve">Ông Đoàn Văn Chiến</w:t>
      </w:r>
      <w:r>
        <w:rPr>
          <w:rFonts w:ascii="Times New Roman" w:hAnsi="Times New Roman" w:eastAsia="Times New Roman" w:cs="Times New Roman"/>
          <w:color w:val="000000"/>
          <w:spacing w:val="-4"/>
          <w:sz w:val="24"/>
        </w:rPr>
        <w:t xml:space="preserve"> với Công ty Cổ phần Thẩm định và Đầu tư Tài chính Hoa Sen; </w:t>
      </w:r>
      <w:r/>
    </w:p>
    <w:p>
      <w:pPr>
        <w:pBdr>
          <w:top w:val="none" w:color="000000" w:sz="4" w:space="0"/>
          <w:left w:val="none" w:color="000000" w:sz="4" w:space="0"/>
          <w:bottom w:val="none" w:color="000000" w:sz="4" w:space="0"/>
          <w:right w:val="none" w:color="000000" w:sz="4" w:space="0"/>
        </w:pBdr>
        <w:spacing w:after="60" w:before="60"/>
        <w:ind w:right="0" w:firstLine="431" w:left="0"/>
        <w:jc w:val="both"/>
        <w:rPr/>
      </w:pPr>
      <w:r>
        <w:rPr>
          <w:rFonts w:ascii="Times New Roman" w:hAnsi="Times New Roman" w:eastAsia="Times New Roman" w:cs="Times New Roman"/>
          <w:color w:val="000000"/>
          <w:spacing w:val="-2"/>
          <w:sz w:val="24"/>
        </w:rPr>
        <w:t xml:space="preserve">Căn cứ Báo cáo thẩm định giá số </w:t>
      </w:r>
      <w:r>
        <w:rPr>
          <w:rFonts w:ascii="Times New Roman" w:hAnsi="Times New Roman" w:eastAsia="Times New Roman" w:cs="Times New Roman"/>
          <w:color w:val="000000"/>
          <w:sz w:val="24"/>
        </w:rPr>
        <w:t xml:space="preserve">275/2026/0395/VFI-BC.44.A</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pacing w:val="-2"/>
          <w:sz w:val="24"/>
        </w:rPr>
        <w:t xml:space="preserve">ngày 06</w:t>
      </w:r>
      <w:r>
        <w:rPr>
          <w:rFonts w:ascii="Times New Roman" w:hAnsi="Times New Roman" w:eastAsia="Times New Roman" w:cs="Times New Roman"/>
          <w:color w:val="000000"/>
          <w:sz w:val="24"/>
        </w:rPr>
        <w:t xml:space="preserve">/03/2026</w:t>
      </w:r>
      <w:r>
        <w:rPr>
          <w:rFonts w:ascii="Times New Roman" w:hAnsi="Times New Roman" w:eastAsia="Times New Roman" w:cs="Times New Roman"/>
          <w:color w:val="000000"/>
          <w:spacing w:val="-2"/>
          <w:sz w:val="24"/>
        </w:rPr>
        <w:t xml:space="preserve">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60" w:before="60"/>
        <w:ind w:right="0" w:firstLine="431"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p>
    <w:p>
      <w:pPr>
        <w:pBdr>
          <w:top w:val="none" w:color="000000" w:sz="4" w:space="0"/>
          <w:left w:val="none" w:color="000000" w:sz="4" w:space="0"/>
          <w:bottom w:val="none" w:color="000000" w:sz="4" w:space="0"/>
          <w:right w:val="none" w:color="000000" w:sz="4" w:space="0"/>
        </w:pBdr>
        <w:tabs>
          <w:tab w:val="left" w:leader="none" w:pos="851"/>
        </w:tabs>
        <w:spacing w:after="40" w:before="40"/>
        <w:ind w:right="0" w:firstLine="0" w:left="0"/>
        <w:jc w:val="both"/>
        <w:rPr/>
      </w:pPr>
      <w:r>
        <w:rPr>
          <w:rFonts w:ascii="Times New Roman" w:hAnsi="Times New Roman" w:eastAsia="Times New Roman" w:cs="Times New Roman"/>
          <w:b/>
          <w:color w:val="000000"/>
          <w:sz w:val="24"/>
        </w:rPr>
        <w:t xml:space="preserve">1. Khách hàng yêu cầu thẩm định giá:</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80"/>
        <w:gridCol w:w="283"/>
        <w:gridCol w:w="7367"/>
      </w:tblGrid>
      <w:tr>
        <w:trPr>
          <w:trHeight w:val="20"/>
        </w:trPr>
        <w:tc>
          <w:tcPr>
            <w:tcBorders/>
            <w:tcMar>
              <w:left w:w="108" w:type="dxa"/>
              <w:top w:w="0" w:type="dxa"/>
              <w:right w:w="108" w:type="dxa"/>
              <w:bottom w:w="0" w:type="dxa"/>
            </w:tcMar>
            <w:tcW w:w="19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6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72"/>
              <w:jc w:val="both"/>
              <w:rPr/>
            </w:pPr>
            <w:r>
              <w:rPr>
                <w:rFonts w:ascii="Times New Roman" w:hAnsi="Times New Roman" w:eastAsia="Times New Roman" w:cs="Times New Roman"/>
                <w:b/>
                <w:color w:val="000000"/>
                <w:sz w:val="24"/>
              </w:rPr>
              <w:t xml:space="preserve">ÔNG ĐOÀN VĂN CHIẾN</w:t>
            </w:r>
            <w:r/>
          </w:p>
        </w:tc>
      </w:tr>
      <w:tr>
        <w:trPr>
          <w:trHeight w:val="20"/>
        </w:trPr>
        <w:tc>
          <w:tcPr>
            <w:tcBorders/>
            <w:tcMar>
              <w:left w:w="108" w:type="dxa"/>
              <w:top w:w="0" w:type="dxa"/>
              <w:right w:w="108" w:type="dxa"/>
              <w:bottom w:w="0" w:type="dxa"/>
            </w:tcMar>
            <w:tcW w:w="19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Năm sinh</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6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1966</w:t>
            </w:r>
            <w:r/>
          </w:p>
        </w:tc>
      </w:tr>
      <w:tr>
        <w:trPr>
          <w:trHeight w:val="20"/>
        </w:trPr>
        <w:tc>
          <w:tcPr>
            <w:tcBorders/>
            <w:tcMar>
              <w:left w:w="108" w:type="dxa"/>
              <w:top w:w="0" w:type="dxa"/>
              <w:right w:w="108" w:type="dxa"/>
              <w:bottom w:w="0" w:type="dxa"/>
            </w:tcMar>
            <w:tcW w:w="19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6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022066001076</w:t>
            </w:r>
            <w:r/>
          </w:p>
        </w:tc>
      </w:tr>
      <w:tr>
        <w:trPr>
          <w:trHeight w:val="20"/>
        </w:trPr>
        <w:tc>
          <w:tcPr>
            <w:tcBorders/>
            <w:tcMar>
              <w:left w:w="108" w:type="dxa"/>
              <w:top w:w="0" w:type="dxa"/>
              <w:right w:w="108" w:type="dxa"/>
              <w:bottom w:w="0" w:type="dxa"/>
            </w:tcMar>
            <w:tcW w:w="19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6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Khu Tập Đoàn, phường Yên Tử, tỉnh Quảng Ninh</w:t>
            </w:r>
            <w:r/>
          </w:p>
        </w:tc>
      </w:tr>
    </w:tbl>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b/>
          <w:color w:val="000000"/>
          <w:sz w:val="24"/>
        </w:rPr>
        <w:t xml:space="preserve">2. Thông tin về doanh nghiệp thẩm định giá</w:t>
      </w:r>
      <w:r/>
    </w:p>
    <w:tbl>
      <w:tblPr>
        <w:tblStyle w:val="1029"/>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51"/>
        <w:gridCol w:w="289"/>
        <w:gridCol w:w="7712"/>
      </w:tblGrid>
      <w:tr>
        <w:trPr>
          <w:trHeight w:val="510"/>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7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b/>
                <w:color w:val="000000"/>
                <w:spacing w:val="-4"/>
                <w:sz w:val="24"/>
              </w:rPr>
              <w:t xml:space="preserve">CÔNG TY CỔ PHẦN THẨM ĐỊNH VÀ ĐẦU TƯ TÀI CHÍNH HOA SEN</w:t>
            </w:r>
            <w:r/>
          </w:p>
        </w:tc>
      </w:tr>
      <w:tr>
        <w:trPr>
          <w:trHeight w:val="510"/>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7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pacing w:val="-2"/>
                <w:sz w:val="24"/>
              </w:rPr>
              <w:t xml:space="preserve">BT5 - 23, Khu đô thị mới Văn Phú, Phường Kiến Hưng, Thành phố Hà Nội</w:t>
            </w:r>
            <w:r/>
          </w:p>
        </w:tc>
      </w:tr>
      <w:tr>
        <w:trPr>
          <w:trHeight w:val="510"/>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7712"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40" w:before="40"/>
              <w:ind w:right="0" w:firstLine="0" w:left="0"/>
              <w:rPr/>
            </w:pPr>
            <w:r>
              <w:rPr>
                <w:rFonts w:ascii="Times New Roman" w:hAnsi="Times New Roman" w:eastAsia="Times New Roman" w:cs="Times New Roman"/>
                <w:color w:val="000000"/>
                <w:sz w:val="24"/>
              </w:rPr>
              <w:t xml:space="preserve">024 2264 4333</w:t>
            </w:r>
            <w:r/>
          </w:p>
        </w:tc>
      </w:tr>
      <w:tr>
        <w:trPr>
          <w:trHeight w:val="510"/>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7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0102708994</w:t>
            </w:r>
            <w:r/>
          </w:p>
        </w:tc>
      </w:tr>
      <w:tr>
        <w:trPr>
          <w:trHeight w:val="510"/>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7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275/TĐG</w:t>
            </w:r>
            <w:r/>
          </w:p>
        </w:tc>
      </w:tr>
      <w:tr>
        <w:trPr>
          <w:trHeight w:val="510"/>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Thông báo</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7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Số 1294/TB-BTC ngày 31/12/2025 về việc doanh nghiệp đủ điều kiện kinh doanh Dịch vụ thẩm định giá.</w:t>
            </w:r>
            <w:r/>
          </w:p>
        </w:tc>
      </w:tr>
      <w:tr>
        <w:trPr>
          <w:trHeight w:val="510"/>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7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510"/>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71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Vũ Văn Quân</w:t>
              <w:tab/>
              <w:t xml:space="preserve">Chức vụ: Chủ tịch HĐQT kiêm Tổng Giám đốc</w:t>
            </w:r>
            <w:r/>
          </w:p>
        </w:tc>
      </w:tr>
    </w:tbl>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3. Tài sản thẩm định:</w:t>
      </w:r>
      <w:r>
        <w:rPr>
          <w:rFonts w:ascii="Times New Roman" w:hAnsi="Times New Roman" w:eastAsia="Times New Roman" w:cs="Times New Roman"/>
          <w:color w:val="000000"/>
          <w:sz w:val="24"/>
        </w:rPr>
        <w:t xml:space="preserve"> Quyền sử dụng đất; tài sản gắn liền với đất khác tại thửa đất số: 23, tờ bản đồ số: 89, có địa chỉ: Khu Tập Đoàn, phường Yên Tử, tỉnh Quảng ninh theo Giấy chứng nhận quyền sử dụng đất, quyền sở hữu tài sản gắn liền với đất số: AA 05366713, Số vào sổ cấp G</w:t>
      </w:r>
      <w:r>
        <w:rPr>
          <w:rFonts w:ascii="Times New Roman" w:hAnsi="Times New Roman" w:eastAsia="Times New Roman" w:cs="Times New Roman"/>
          <w:color w:val="000000"/>
          <w:sz w:val="24"/>
        </w:rPr>
        <w:t xml:space="preserve">CN: CN 209 do Chi nhánh Văn phòng đăng ký đất đai số 2 cấp ngày 08/01/2026.</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60" w:lineRule="auto"/>
        <w:ind w:right="0" w:firstLine="0" w:left="0"/>
        <w:rPr/>
      </w:pPr>
      <w:r>
        <w:rPr>
          <w:rFonts w:ascii="Times New Roman" w:hAnsi="Times New Roman" w:eastAsia="Times New Roman" w:cs="Times New Roman"/>
          <w:b/>
          <w:color w:val="000000"/>
          <w:spacing w:val="-8"/>
          <w:sz w:val="24"/>
        </w:rPr>
        <w:t xml:space="preserve">4</w:t>
      </w:r>
      <w:r>
        <w:rPr>
          <w:rFonts w:ascii="Times New Roman" w:hAnsi="Times New Roman" w:eastAsia="Times New Roman" w:cs="Times New Roman"/>
          <w:b/>
          <w:color w:val="000000"/>
          <w:sz w:val="24"/>
        </w:rPr>
        <w:t xml:space="preserve">. Thời điểm thẩm định giá: </w:t>
      </w:r>
      <w:r>
        <w:rPr>
          <w:rFonts w:ascii="Times New Roman" w:hAnsi="Times New Roman" w:eastAsia="Times New Roman" w:cs="Times New Roman"/>
          <w:color w:val="000000"/>
          <w:sz w:val="24"/>
        </w:rPr>
        <w:t xml:space="preserve">Tháng 3/2026.</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b/>
          <w:color w:val="000000"/>
          <w:spacing w:val="-4"/>
          <w:sz w:val="24"/>
        </w:rPr>
        <w:t xml:space="preserve">5. Mục đích thẩm định giá: </w:t>
      </w:r>
      <w:r>
        <w:rPr>
          <w:rFonts w:ascii="Times New Roman" w:hAnsi="Times New Roman" w:eastAsia="Times New Roman" w:cs="Times New Roman"/>
          <w:color w:val="000000"/>
          <w:sz w:val="2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color w:val="000000"/>
          <w:spacing w:val="-4"/>
          <w:sz w:val="24"/>
        </w:rPr>
        <w:t xml:space="preserve">.</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line="300" w:lineRule="auto"/>
        <w:ind w:right="0" w:firstLine="0" w:left="0"/>
        <w:jc w:val="both"/>
        <w:rPr/>
      </w:pPr>
      <w:r>
        <w:rPr>
          <w:rFonts w:ascii="Times New Roman" w:hAnsi="Times New Roman" w:eastAsia="Times New Roman" w:cs="Times New Roman"/>
          <w:b/>
          <w:color w:val="000000"/>
          <w:sz w:val="24"/>
        </w:rPr>
        <w:t xml:space="preserve">6. Cơ sở giá trị của tài sản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line="300"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line="300" w:lineRule="auto"/>
        <w:ind w:right="0" w:firstLine="0" w:left="0"/>
        <w:jc w:val="both"/>
        <w:rPr/>
      </w:pPr>
      <w:r>
        <w:rPr>
          <w:rFonts w:ascii="Times New Roman" w:hAnsi="Times New Roman" w:eastAsia="Times New Roman" w:cs="Times New Roman"/>
          <w:b/>
          <w:color w:val="000000"/>
          <w:sz w:val="24"/>
        </w:rPr>
        <w:t xml:space="preserve">7. Giả thiết và giả thiết đặc biệt:</w:t>
      </w:r>
      <w:r/>
    </w:p>
    <w:p>
      <w:pPr>
        <w:pBdr>
          <w:top w:val="none" w:color="000000" w:sz="4" w:space="0"/>
          <w:left w:val="none" w:color="000000" w:sz="4" w:space="0"/>
          <w:bottom w:val="none" w:color="000000" w:sz="4" w:space="0"/>
          <w:right w:val="none" w:color="000000" w:sz="4" w:space="0"/>
        </w:pBdr>
        <w:tabs>
          <w:tab w:val="left" w:leader="none" w:pos="5202"/>
        </w:tabs>
        <w:spacing w:after="120" w:line="300"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line="300" w:lineRule="auto"/>
        <w:ind w:right="0" w:firstLine="0" w:left="0"/>
        <w:jc w:val="both"/>
        <w:rPr/>
      </w:pPr>
      <w:r>
        <w:rPr>
          <w:rFonts w:ascii="Times New Roman" w:hAnsi="Times New Roman" w:eastAsia="Times New Roman" w:cs="Times New Roman"/>
          <w:b/>
          <w:color w:val="000000"/>
          <w:sz w:val="24"/>
        </w:rPr>
        <w:t xml:space="preserve">8. Cách tiếp cận, phương pháp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line="300"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line="300" w:lineRule="auto"/>
        <w:ind w:right="0" w:firstLine="0" w:left="0"/>
        <w:jc w:val="both"/>
        <w:rPr/>
      </w:pPr>
      <w:r>
        <w:rPr>
          <w:rFonts w:ascii="Times New Roman" w:hAnsi="Times New Roman" w:eastAsia="Times New Roman" w:cs="Times New Roman"/>
          <w:b/>
          <w:color w:val="000000"/>
          <w:sz w:val="24"/>
        </w:rPr>
        <w:t xml:space="preserve">9. Kết quả thẩm định giá:</w: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00" w:lineRule="auto"/>
        <w:ind w:right="0" w:firstLine="0" w:left="0"/>
        <w:jc w:val="both"/>
        <w:rPr/>
      </w:pPr>
      <w:r>
        <w:rPr>
          <w:rFonts w:ascii="Times New Roman" w:hAnsi="Times New Roman" w:eastAsia="Times New Roman" w:cs="Times New Roman"/>
          <w:color w:val="000000"/>
          <w:sz w:val="24"/>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giá trị tài sản c</w:t>
      </w:r>
      <w:r>
        <w:rPr>
          <w:rFonts w:ascii="Times New Roman" w:hAnsi="Times New Roman" w:eastAsia="Times New Roman" w:cs="Times New Roman"/>
          <w:color w:val="000000"/>
          <w:sz w:val="24"/>
        </w:rPr>
        <w:t xml:space="preserve">hưa bao gồm các loại thuế, phí và lệ phí liên quan đến việc chuyển nhượng tài sản của Quý khách hàng tại thời điểm Tháng 3/2026 như sau: </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34"/>
        <w:gridCol w:w="1134"/>
        <w:gridCol w:w="1134"/>
        <w:gridCol w:w="1134"/>
        <w:gridCol w:w="1134"/>
        <w:gridCol w:w="1134"/>
        <w:gridCol w:w="1134"/>
      </w:tblGrid>
      <w:tr>
        <w:trPr>
          <w:trHeight w:val="29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b/>
                <w:color w:val="000000"/>
                <w:sz w:val="21"/>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42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b/>
                <w:color w:val="000000"/>
                <w:sz w:val="21"/>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b/>
                <w:color w:val="000000"/>
                <w:sz w:val="21"/>
              </w:rPr>
              <w:t xml:space="preserve"> Số lượng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2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b/>
                <w:color w:val="000000"/>
                <w:sz w:val="21"/>
              </w:rPr>
              <w:t xml:space="preserve">Đơn giá (đồng/m²)</w:t>
            </w:r>
            <w:r/>
          </w:p>
        </w:tc>
        <w:tc>
          <w:tcPr>
            <w:gridSpan w:val="2"/>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5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b/>
                <w:color w:val="000000"/>
                <w:sz w:val="21"/>
              </w:rPr>
              <w:t xml:space="preserve">Thành tiền (đồng)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top w:val="single" w:color="000000" w:sz="8" w:space="0"/>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gridSpan w:val="2"/>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b/>
                <w:color w:val="000000"/>
                <w:sz w:val="21"/>
              </w:rPr>
              <w:t xml:space="preserve"> </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70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12" w:lineRule="auto"/>
              <w:ind w:right="0" w:firstLine="0" w:left="0"/>
              <w:jc w:val="both"/>
              <w:rPr/>
            </w:pPr>
            <w:r>
              <w:rPr>
                <w:rFonts w:ascii="Times New Roman" w:hAnsi="Times New Roman" w:eastAsia="Times New Roman" w:cs="Times New Roman"/>
                <w:b/>
                <w:color w:val="000000"/>
                <w:sz w:val="21"/>
              </w:rPr>
              <w:t xml:space="preserve">Quyền sử dụng đất; tài sản gắn liền với đất khác tại thửa đất số: 23, tờ bản đồ số: 89, có địa chỉ: Khu Tập Đoàn, phường Yên Tử, tỉnh Quảng ninh theo Giấy chứng nhận quyền sử dụng đất, quyền sở hữu tài sản gắn liền với đất số: AA 05366713, Số vào sổ cấp GC</w:t>
            </w:r>
            <w:r>
              <w:rPr>
                <w:rFonts w:ascii="Times New Roman" w:hAnsi="Times New Roman" w:eastAsia="Times New Roman" w:cs="Times New Roman"/>
                <w:b/>
                <w:color w:val="000000"/>
                <w:sz w:val="21"/>
              </w:rPr>
              <w:t xml:space="preserve">N: CN 209 do Chi nhánh Văn phòng đăng ký đất đai số 2 cấp ngày 08/01/2026.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rPr/>
            </w:pPr>
            <w:r>
              <w:rPr>
                <w:rFonts w:ascii="Calibri" w:hAnsi="Calibri" w:eastAsia="Calibri" w:cs="Calibri"/>
                <w:color w:val="000000"/>
                <w:sz w:val="21"/>
              </w:rPr>
              <w:t xml:space="preserve">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b/>
                <w:color w:val="000000"/>
                <w:sz w:val="21"/>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both"/>
              <w:rPr/>
            </w:pPr>
            <w:r>
              <w:rPr>
                <w:rFonts w:ascii="Times New Roman" w:hAnsi="Times New Roman" w:eastAsia="Times New Roman" w:cs="Times New Roman"/>
                <w:b/>
                <w:color w:val="000000"/>
                <w:sz w:val="21"/>
              </w:rPr>
              <w:t xml:space="preserve">Giá trị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both"/>
              <w:rPr/>
            </w:pPr>
            <w:r>
              <w:rPr>
                <w:rFonts w:ascii="Times New Roman" w:hAnsi="Times New Roman" w:eastAsia="Times New Roman" w:cs="Times New Roman"/>
                <w:b/>
                <w:color w:val="000000"/>
                <w:sz w:val="21"/>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both"/>
              <w:rPr/>
            </w:pPr>
            <w:r>
              <w:rPr>
                <w:rFonts w:ascii="Times New Roman" w:hAnsi="Times New Roman" w:eastAsia="Times New Roman" w:cs="Times New Roman"/>
                <w:b/>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right"/>
              <w:rPr/>
            </w:pPr>
            <w:r>
              <w:rPr>
                <w:rFonts w:ascii="Times New Roman" w:hAnsi="Times New Roman" w:eastAsia="Times New Roman" w:cs="Times New Roman"/>
                <w:b/>
                <w:color w:val="000000"/>
                <w:sz w:val="21"/>
              </w:rPr>
              <w:t xml:space="preserve">4.190.696.400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color w:val="000000"/>
                <w:sz w:val="21"/>
              </w:rPr>
              <w:t xml:space="preserve">1</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color w:val="000000"/>
                <w:sz w:val="21"/>
              </w:rPr>
              <w:t xml:space="preserve">Đất nông nghiệp khác (m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31.747,7</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132.000</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right"/>
              <w:rPr/>
            </w:pPr>
            <w:r>
              <w:rPr>
                <w:rFonts w:ascii="Times New Roman" w:hAnsi="Times New Roman" w:eastAsia="Times New Roman" w:cs="Times New Roman"/>
                <w:color w:val="000000"/>
                <w:sz w:val="21"/>
              </w:rPr>
              <w:t xml:space="preserve">4.190.696.400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b/>
                <w:color w:val="000000"/>
                <w:sz w:val="21"/>
              </w:rPr>
              <w:t xml:space="preserve">B</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b/>
                <w:color w:val="000000"/>
                <w:sz w:val="21"/>
              </w:rPr>
              <w:t xml:space="preserve">Giá trị Công trình xây dựng trên đất</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b/>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right"/>
              <w:rPr/>
            </w:pPr>
            <w:r>
              <w:rPr>
                <w:rFonts w:ascii="Times New Roman" w:hAnsi="Times New Roman" w:eastAsia="Times New Roman" w:cs="Times New Roman"/>
                <w:b/>
                <w:color w:val="000000"/>
                <w:sz w:val="21"/>
              </w:rPr>
              <w:t xml:space="preserve">12.341.014.421</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color w:val="000000"/>
                <w:sz w:val="21"/>
              </w:rPr>
              <w:t xml:space="preserve">1</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color w:val="000000"/>
                <w:sz w:val="21"/>
              </w:rPr>
              <w:t xml:space="preserve">Nhà điều hành (m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273,5</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Calibri" w:hAnsi="Calibri" w:eastAsia="Calibri" w:cs="Calibri"/>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right"/>
              <w:rPr/>
            </w:pPr>
            <w:r>
              <w:rPr>
                <w:rFonts w:ascii="Times New Roman" w:hAnsi="Times New Roman" w:eastAsia="Times New Roman" w:cs="Times New Roman"/>
                <w:color w:val="000000"/>
                <w:sz w:val="21"/>
              </w:rPr>
              <w:t xml:space="preserve">          95.571.863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color w:val="000000"/>
                <w:sz w:val="21"/>
              </w:rPr>
              <w:t xml:space="preserve">2</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color w:val="000000"/>
                <w:sz w:val="21"/>
              </w:rPr>
              <w:t xml:space="preserve">Khu nhà chăn nuôi, chuồng trại (m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5.278,8</w:t>
            </w:r>
            <w:r/>
          </w:p>
        </w:tc>
        <w:tc>
          <w:tcPr>
            <w:tcBorders>
              <w:bottom w:val="single" w:color="000000" w:sz="8" w:space="0"/>
              <w:right w:val="single" w:color="000000" w:sz="8" w:space="0"/>
            </w:tcBorders>
            <w:tcMar>
              <w:left w:w="108" w:type="dxa"/>
              <w:top w:w="0" w:type="dxa"/>
              <w:right w:w="108" w:type="dxa"/>
              <w:bottom w:w="0" w:type="dxa"/>
            </w:tcMar>
            <w:tcW w:w="1223" w:type="dxa"/>
            <w:vAlign w:val="bottom"/>
            <w:textDirection w:val="lrTb"/>
            <w:noWrap/>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Calibri" w:hAnsi="Calibri" w:eastAsia="Calibri" w:cs="Calibri"/>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right"/>
              <w:rPr/>
            </w:pPr>
            <w:r>
              <w:rPr>
                <w:rFonts w:ascii="Times New Roman" w:hAnsi="Times New Roman" w:eastAsia="Times New Roman" w:cs="Times New Roman"/>
                <w:color w:val="000000"/>
                <w:sz w:val="21"/>
              </w:rPr>
              <w:t xml:space="preserve">7.634.898.530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color w:val="000000"/>
                <w:sz w:val="21"/>
              </w:rPr>
              <w:t xml:space="preserve">3</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color w:val="000000"/>
                <w:sz w:val="21"/>
              </w:rPr>
              <w:t xml:space="preserve">Kho đông lạnh (m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68,25</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right"/>
              <w:rPr/>
            </w:pPr>
            <w:r>
              <w:rPr>
                <w:rFonts w:ascii="Times New Roman" w:hAnsi="Times New Roman" w:eastAsia="Times New Roman" w:cs="Times New Roman"/>
                <w:color w:val="000000"/>
                <w:sz w:val="21"/>
              </w:rPr>
              <w:t xml:space="preserve">98.712.174</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color w:val="000000"/>
                <w:sz w:val="21"/>
              </w:rPr>
              <w:t xml:space="preserve">4</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color w:val="000000"/>
                <w:sz w:val="21"/>
              </w:rPr>
              <w:t xml:space="preserve">Bể chứa nước (m</w:t>
            </w:r>
            <w:r>
              <w:rPr>
                <w:rFonts w:ascii="Times New Roman" w:hAnsi="Times New Roman" w:eastAsia="Times New Roman" w:cs="Times New Roman"/>
                <w:color w:val="000000"/>
                <w:sz w:val="18"/>
                <w:vertAlign w:val="superscript"/>
              </w:rPr>
              <w:t xml:space="preserve">3</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130,0</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right"/>
              <w:rPr/>
            </w:pPr>
            <w:r>
              <w:rPr>
                <w:rFonts w:ascii="Times New Roman" w:hAnsi="Times New Roman" w:eastAsia="Times New Roman" w:cs="Times New Roman"/>
                <w:color w:val="000000"/>
                <w:sz w:val="21"/>
              </w:rPr>
              <w:t xml:space="preserve">106.923.414</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color w:val="000000"/>
                <w:sz w:val="21"/>
              </w:rPr>
              <w:t xml:space="preserve">5</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color w:val="000000"/>
                <w:sz w:val="21"/>
              </w:rPr>
              <w:t xml:space="preserve">Bể xử lý nước thải (m</w:t>
            </w:r>
            <w:r>
              <w:rPr>
                <w:rFonts w:ascii="Times New Roman" w:hAnsi="Times New Roman" w:eastAsia="Times New Roman" w:cs="Times New Roman"/>
                <w:color w:val="000000"/>
                <w:sz w:val="18"/>
                <w:vertAlign w:val="superscript"/>
              </w:rPr>
              <w:t xml:space="preserve">3</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240,0</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right"/>
              <w:rPr/>
            </w:pPr>
            <w:r>
              <w:rPr>
                <w:rFonts w:ascii="Times New Roman" w:hAnsi="Times New Roman" w:eastAsia="Times New Roman" w:cs="Times New Roman"/>
                <w:color w:val="000000"/>
                <w:sz w:val="21"/>
              </w:rPr>
              <w:t xml:space="preserve">287.370.286</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color w:val="000000"/>
                <w:sz w:val="21"/>
              </w:rPr>
              <w:t xml:space="preserve">6</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color w:val="000000"/>
                <w:sz w:val="21"/>
              </w:rPr>
              <w:t xml:space="preserve">Sân đường nội bộ (m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1.435,0</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right"/>
              <w:rPr/>
            </w:pPr>
            <w:r>
              <w:rPr>
                <w:rFonts w:ascii="Times New Roman" w:hAnsi="Times New Roman" w:eastAsia="Times New Roman" w:cs="Times New Roman"/>
                <w:color w:val="000000"/>
                <w:sz w:val="21"/>
              </w:rPr>
              <w:t xml:space="preserve">1.055.249.004</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color w:val="000000"/>
                <w:sz w:val="21"/>
              </w:rPr>
              <w:t xml:space="preserve">7</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color w:val="000000"/>
                <w:sz w:val="21"/>
              </w:rPr>
              <w:t xml:space="preserve">Mái vẩy (m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64,9</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right"/>
              <w:rPr/>
            </w:pPr>
            <w:r>
              <w:rPr>
                <w:rFonts w:ascii="Times New Roman" w:hAnsi="Times New Roman" w:eastAsia="Times New Roman" w:cs="Times New Roman"/>
                <w:color w:val="000000"/>
                <w:sz w:val="21"/>
              </w:rPr>
              <w:t xml:space="preserve">38.399.550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color w:val="000000"/>
                <w:sz w:val="21"/>
              </w:rPr>
              <w:t xml:space="preserve">8</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color w:val="000000"/>
                <w:sz w:val="21"/>
              </w:rPr>
              <w:t xml:space="preserve">Ao cá (02) (m</w:t>
            </w:r>
            <w:r>
              <w:rPr>
                <w:rFonts w:ascii="Times New Roman" w:hAnsi="Times New Roman" w:eastAsia="Times New Roman" w:cs="Times New Roman"/>
                <w:color w:val="000000"/>
                <w:sz w:val="18"/>
                <w:vertAlign w:val="superscript"/>
              </w:rPr>
              <w:t xml:space="preserve">3</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34.000,0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right"/>
              <w:rPr/>
            </w:pPr>
            <w:r>
              <w:rPr>
                <w:rFonts w:ascii="Times New Roman" w:hAnsi="Times New Roman" w:eastAsia="Times New Roman" w:cs="Times New Roman"/>
                <w:color w:val="000000"/>
                <w:sz w:val="21"/>
              </w:rPr>
              <w:t xml:space="preserve">2.723.889.600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b/>
                <w:color w:val="000000"/>
                <w:sz w:val="21"/>
              </w:rPr>
              <w:t xml:space="preserve">C</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b/>
                <w:color w:val="000000"/>
                <w:sz w:val="21"/>
              </w:rPr>
              <w:t xml:space="preserve">Giá trị vật kiến trúc khác</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b/>
                <w:color w:val="000000"/>
                <w:sz w:val="21"/>
              </w:rPr>
              <w:t xml:space="preserve"> </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b/>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right"/>
              <w:rPr/>
            </w:pPr>
            <w:r>
              <w:rPr>
                <w:rFonts w:ascii="Times New Roman" w:hAnsi="Times New Roman" w:eastAsia="Times New Roman" w:cs="Times New Roman"/>
                <w:b/>
                <w:color w:val="000000"/>
                <w:sz w:val="21"/>
              </w:rPr>
              <w:t xml:space="preserve">3.063.659.158</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color w:val="000000"/>
                <w:sz w:val="21"/>
              </w:rPr>
              <w:t xml:space="preserve">1</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color w:val="000000"/>
                <w:sz w:val="21"/>
              </w:rPr>
              <w:t xml:space="preserve">Tấm pin năng lượng mặt trời TSM-DE17M, thương hiệu TRINA (tấm).</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2.198</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right"/>
              <w:rPr/>
            </w:pPr>
            <w:r>
              <w:rPr>
                <w:rFonts w:ascii="Times New Roman" w:hAnsi="Times New Roman" w:eastAsia="Times New Roman" w:cs="Times New Roman"/>
                <w:color w:val="000000"/>
                <w:sz w:val="21"/>
              </w:rPr>
              <w:t xml:space="preserve">1.993.900.896</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color w:val="000000"/>
                <w:sz w:val="21"/>
              </w:rPr>
              <w:t xml:space="preserve">2</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color w:val="000000"/>
                <w:sz w:val="21"/>
              </w:rPr>
              <w:t xml:space="preserve">Bộ nghịch lưu dùng cho tấm pin năng lượng mặt trời (máy biến tần).</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13</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right"/>
              <w:rPr/>
            </w:pPr>
            <w:r>
              <w:rPr>
                <w:rFonts w:ascii="Times New Roman" w:hAnsi="Times New Roman" w:eastAsia="Times New Roman" w:cs="Times New Roman"/>
                <w:color w:val="000000"/>
                <w:sz w:val="21"/>
              </w:rPr>
              <w:t xml:space="preserve">406.266.056</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pPr>
            <w:r>
              <w:rPr>
                <w:rFonts w:ascii="Times New Roman" w:hAnsi="Times New Roman" w:eastAsia="Times New Roman" w:cs="Times New Roman"/>
                <w:color w:val="000000"/>
                <w:sz w:val="21"/>
              </w:rPr>
              <w:t xml:space="preserve">3</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color w:val="000000"/>
                <w:sz w:val="21"/>
              </w:rPr>
              <w:t xml:space="preserve">Công trình Trạm biến áp 1000KVA (trạm).</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01</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right"/>
              <w:rPr/>
            </w:pPr>
            <w:r>
              <w:rPr>
                <w:rFonts w:ascii="Times New Roman" w:hAnsi="Times New Roman" w:eastAsia="Times New Roman" w:cs="Times New Roman"/>
                <w:color w:val="000000"/>
                <w:sz w:val="21"/>
              </w:rPr>
              <w:t xml:space="preserve">663.492.206</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b/>
                <w:color w:val="000000"/>
                <w:sz w:val="21"/>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7078" w:type="dxa"/>
            <w:vAlign w:val="center"/>
            <w:textDirection w:val="lrTb"/>
            <w:noWrap/>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b/>
                <w:color w:val="000000"/>
                <w:sz w:val="21"/>
              </w:rPr>
              <w:t xml:space="preserve">Tổng cộng:</w:t>
            </w:r>
            <w:r/>
          </w:p>
        </w:tc>
        <w:tc>
          <w:tcPr>
            <w:tcBorders>
              <w:bottom w:val="single" w:color="000000" w:sz="8" w:space="0"/>
              <w:right w:val="single" w:color="000000" w:sz="8" w:space="0"/>
            </w:tcBorders>
            <w:tcMar>
              <w:left w:w="108" w:type="dxa"/>
              <w:top w:w="0" w:type="dxa"/>
              <w:right w:w="108" w:type="dxa"/>
              <w:bottom w:w="0" w:type="dxa"/>
            </w:tcMar>
            <w:tcW w:w="1745" w:type="dxa"/>
            <w:vAlign w:val="center"/>
            <w:textDirection w:val="lrTb"/>
            <w:noWrap/>
          </w:tcPr>
          <w:p>
            <w:pPr>
              <w:pBdr>
                <w:top w:val="none" w:color="000000" w:sz="4" w:space="0"/>
                <w:left w:val="none" w:color="000000" w:sz="4" w:space="0"/>
                <w:bottom w:val="none" w:color="000000" w:sz="4" w:space="0"/>
                <w:right w:val="none" w:color="000000" w:sz="4" w:space="0"/>
              </w:pBdr>
              <w:spacing w:line="252" w:lineRule="auto"/>
              <w:ind w:right="0" w:firstLine="0" w:left="0"/>
              <w:jc w:val="right"/>
              <w:rPr/>
            </w:pPr>
            <w:r>
              <w:rPr>
                <w:rFonts w:ascii="Times New Roman" w:hAnsi="Times New Roman" w:eastAsia="Times New Roman" w:cs="Times New Roman"/>
                <w:b/>
                <w:color w:val="000000"/>
                <w:sz w:val="21"/>
              </w:rPr>
              <w:t xml:space="preserve">19.595.369.979</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color w:val="000000"/>
                <w:sz w:val="21"/>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7078" w:type="dxa"/>
            <w:vAlign w:val="center"/>
            <w:textDirection w:val="lrTb"/>
            <w:noWrap/>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b/>
                <w:color w:val="000000"/>
                <w:sz w:val="21"/>
              </w:rPr>
              <w:t xml:space="preserve">Làm tròn:</w:t>
            </w:r>
            <w:r/>
          </w:p>
        </w:tc>
        <w:tc>
          <w:tcPr>
            <w:tcBorders>
              <w:bottom w:val="single" w:color="000000" w:sz="8" w:space="0"/>
              <w:right w:val="single" w:color="000000" w:sz="8" w:space="0"/>
            </w:tcBorders>
            <w:tcMar>
              <w:left w:w="108" w:type="dxa"/>
              <w:top w:w="0" w:type="dxa"/>
              <w:right w:w="108" w:type="dxa"/>
              <w:bottom w:w="0" w:type="dxa"/>
            </w:tcMar>
            <w:tcW w:w="1745" w:type="dxa"/>
            <w:vAlign w:val="center"/>
            <w:textDirection w:val="lrTb"/>
            <w:noWrap/>
          </w:tcPr>
          <w:p>
            <w:pPr>
              <w:pBdr>
                <w:top w:val="none" w:color="000000" w:sz="4" w:space="0"/>
                <w:left w:val="none" w:color="000000" w:sz="4" w:space="0"/>
                <w:bottom w:val="none" w:color="000000" w:sz="4" w:space="0"/>
                <w:right w:val="none" w:color="000000" w:sz="4" w:space="0"/>
              </w:pBdr>
              <w:spacing w:line="252" w:lineRule="auto"/>
              <w:ind w:right="0" w:firstLine="0" w:left="0"/>
              <w:jc w:val="right"/>
              <w:rPr/>
            </w:pPr>
            <w:r>
              <w:rPr>
                <w:rFonts w:ascii="Times New Roman" w:hAnsi="Times New Roman" w:eastAsia="Times New Roman" w:cs="Times New Roman"/>
                <w:b/>
                <w:color w:val="000000"/>
                <w:sz w:val="21"/>
              </w:rPr>
              <w:t xml:space="preserve">19.595.000.000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gridSpan w:val="6"/>
            <w:tcBorders>
              <w:left w:val="single" w:color="000000" w:sz="8" w:space="0"/>
              <w:bottom w:val="single" w:color="000000" w:sz="8" w:space="0"/>
              <w:right w:val="single" w:color="000000" w:sz="8" w:space="0"/>
            </w:tcBorders>
            <w:tcMar>
              <w:left w:w="108" w:type="dxa"/>
              <w:top w:w="0" w:type="dxa"/>
              <w:right w:w="108" w:type="dxa"/>
              <w:bottom w:w="0" w:type="dxa"/>
            </w:tcMar>
            <w:tcW w:w="9493" w:type="dxa"/>
            <w:vAlign w:val="center"/>
            <w:textDirection w:val="lrTb"/>
            <w:noWrap/>
          </w:tcPr>
          <w:p>
            <w:pPr>
              <w:pBdr>
                <w:top w:val="none" w:color="000000" w:sz="4" w:space="0"/>
                <w:left w:val="none" w:color="000000" w:sz="4" w:space="0"/>
                <w:bottom w:val="none" w:color="000000" w:sz="4" w:space="0"/>
                <w:right w:val="none" w:color="000000" w:sz="4" w:space="0"/>
              </w:pBdr>
              <w:spacing w:line="252" w:lineRule="auto"/>
              <w:ind w:right="0" w:firstLine="0" w:left="0"/>
              <w:jc w:val="center"/>
              <w:rPr/>
            </w:pPr>
            <w:r>
              <w:rPr>
                <w:rFonts w:ascii="Times New Roman" w:hAnsi="Times New Roman" w:eastAsia="Times New Roman" w:cs="Times New Roman"/>
                <w:b/>
                <w:i/>
                <w:color w:val="000000"/>
                <w:sz w:val="21"/>
              </w:rPr>
              <w:t xml:space="preserve">(Bằng chữ: Mười chín tỷ, năm trăm chín mươi lăm triệu đồng./.)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c>
          <w:tcPr>
            <w:tcBorders/>
            <w:tcMar>
              <w:left w:w="0" w:type="dxa"/>
              <w:top w:w="0" w:type="dxa"/>
              <w:right w:w="0" w:type="dxa"/>
              <w:bottom w:w="0" w:type="dxa"/>
            </w:tcMar>
            <w:tcW w:w="670"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4428"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418"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223"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9"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745"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120" w:before="120" w:line="312" w:lineRule="auto"/>
        <w:ind w:right="0" w:firstLine="0" w:left="0"/>
        <w:rPr/>
      </w:pPr>
      <w:r>
        <w:rPr>
          <w:rFonts w:ascii="Times New Roman" w:hAnsi="Times New Roman" w:eastAsia="Times New Roman" w:cs="Times New Roman"/>
          <w:b/>
          <w:color w:val="000000"/>
          <w:sz w:val="24"/>
        </w:rPr>
        <w:t xml:space="preserve">10. Thời hạn hiệu lực của kết quả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360" w:left="0"/>
        <w:jc w:val="both"/>
        <w:rPr/>
      </w:pPr>
      <w:r>
        <w:rPr>
          <w:rFonts w:ascii="Times New Roman" w:hAnsi="Times New Roman" w:eastAsia="Times New Roman" w:cs="Times New Roman"/>
          <w:color w:val="000000"/>
          <w:sz w:val="24"/>
        </w:rPr>
        <w:t xml:space="preserve">- Tối đa 03 (ba) tháng tính từ ngày ký đối với tài sản là Động sản.</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rPr/>
      </w:pPr>
      <w:r>
        <w:rPr>
          <w:rFonts w:ascii="Times New Roman" w:hAnsi="Times New Roman" w:eastAsia="Times New Roman" w:cs="Times New Roman"/>
          <w:b/>
          <w:color w:val="000000"/>
          <w:sz w:val="24"/>
        </w:rPr>
        <w:t xml:space="preserve">11. Những điều khoản loại trừ và hạn chế của kết quả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pacing w:val="-4"/>
          <w:sz w:val="24"/>
        </w:rPr>
        <w:t xml:space="preserve">12. Các tài liệu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Báo cáo kết quả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Các phụ lục chi tiết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Chứng thư và báo cáo thẩm định giá được phát hành 03 (ba) bản chính bằng tiếng Việt, cấp cho quý khách hàng 02 (hai) bản, lưu lại Công ty Cổ phần Thẩm định và Đầu tư Tài chính Hoa Sen 01 (một) bản có giá trị pháp lý như nhau.</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6"/>
          <w:sz w:val="24"/>
        </w:rPr>
        <w:t xml:space="preserve">Mọi hình thức sao chép báo cáo và chứng thư thẩm định giá không có sự đồng ý bằng văn bản của Công ty Cổ phần Thẩm định và Đầu tư Tài chính Hoa Sen đều là hành vi vi phạm pháp luật.</w:t>
      </w:r>
      <w:r/>
    </w:p>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851"/>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786"/>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765"/>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Lê Thị Thịnh</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pacing w:after="200" w:line="480"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480"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bl>
      <w:tblPr>
        <w:tblStyle w:val="1029"/>
        <w:tblInd w:w="135"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43"/>
        <w:gridCol w:w="2553"/>
        <w:gridCol w:w="5243"/>
      </w:tblGrid>
      <w:tr>
        <w:trPr>
          <w:trHeight w:val="454"/>
        </w:trPr>
        <w:tc>
          <w:tcPr>
            <w:tcBorders/>
            <w:tcMar>
              <w:left w:w="108" w:type="dxa"/>
              <w:top w:w="0" w:type="dxa"/>
              <w:right w:w="108" w:type="dxa"/>
              <w:bottom w:w="0" w:type="dxa"/>
            </w:tcMar>
            <w:tcW w:w="1843"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1019175" cy="1262881"/>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318016" name=""/>
                              <pic:cNvPicPr>
                                <a:picLocks noChangeAspect="1"/>
                              </pic:cNvPicPr>
                              <pic:nvPr/>
                            </pic:nvPicPr>
                            <pic:blipFill rotWithShape="1">
                              <a:blip r:embed="rId15"/>
                              <a:stretch/>
                            </pic:blipFill>
                            <pic:spPr bwMode="auto">
                              <a:xfrm flipH="0" flipV="0">
                                <a:off x="0" y="0"/>
                                <a:ext cx="1019174" cy="12628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25pt;height:99.44pt;mso-wrap-distance-left:0.00pt;mso-wrap-distance-top:0.00pt;mso-wrap-distance-right:0.00pt;mso-wrap-distance-bottom:0.00pt;z-index:1;" stroked="false">
                      <v:imagedata r:id="rId15" o:title=""/>
                      <o:lock v:ext="edit" rotation="t"/>
                    </v:shape>
                  </w:pict>
                </mc:Fallback>
              </mc:AlternateContent>
            </w:r>
            <w:r/>
          </w:p>
        </w:tc>
        <w:tc>
          <w:tcPr>
            <w:gridSpan w:val="2"/>
            <w:tcBorders/>
            <w:tcMar>
              <w:left w:w="108" w:type="dxa"/>
              <w:top w:w="0" w:type="dxa"/>
              <w:right w:w="108" w:type="dxa"/>
              <w:bottom w:w="0" w:type="dxa"/>
            </w:tcMar>
            <w:tcW w:w="7796"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5102"/>
              </w:tabs>
              <w:spacing w:before="100" w:line="276" w:lineRule="auto"/>
              <w:ind w:right="0" w:firstLine="0" w:left="0"/>
              <w:jc w:val="right"/>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Trụ sở: BT5 - 23, Khu đô thị mới Văn Phú, Phường Kiến Hưng, TP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Email: </w:t>
              <w:tab/>
            </w:r>
            <w:hyperlink r:id="rId16" w:tooltip="mailto:ilotus.contact@gmail.com" w:history="1">
              <w:r>
                <w:rPr>
                  <w:rStyle w:val="1015"/>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trHeight w:val="454"/>
        </w:trPr>
        <w:tc>
          <w:tcPr>
            <w:gridSpan w:val="2"/>
            <w:tcBorders/>
            <w:tcMar>
              <w:left w:w="108" w:type="dxa"/>
              <w:top w:w="0" w:type="dxa"/>
              <w:right w:w="108" w:type="dxa"/>
              <w:bottom w:w="0" w:type="dxa"/>
            </w:tcMar>
            <w:tcW w:w="4396" w:type="dxa"/>
            <w:vAlign w:val="top"/>
            <w:textDirection w:val="lrTb"/>
            <w:noWrap w:val="false"/>
          </w:tcPr>
          <w:p>
            <w:pPr>
              <w:pBdr>
                <w:top w:val="none" w:color="000000" w:sz="4" w:space="0"/>
                <w:left w:val="none" w:color="000000" w:sz="4" w:space="0"/>
                <w:bottom w:val="none" w:color="000000" w:sz="4" w:space="0"/>
                <w:right w:val="none" w:color="000000" w:sz="4" w:space="0"/>
              </w:pBdr>
              <w:tabs>
                <w:tab w:val="left" w:leader="none" w:pos="5102"/>
              </w:tabs>
              <w:spacing w:before="100" w:line="276" w:lineRule="auto"/>
              <w:ind w:right="0" w:firstLine="0" w:left="0"/>
              <w:jc w:val="both"/>
              <w:rPr/>
            </w:pPr>
            <w:r>
              <w:rPr>
                <w:rFonts w:ascii="Times New Roman" w:hAnsi="Times New Roman" w:eastAsia="Times New Roman" w:cs="Times New Roman"/>
                <w:color w:val="000000"/>
                <w:sz w:val="24"/>
              </w:rPr>
              <w:t xml:space="preserve">Số: 275/2026/0395/VFI-BC.44.A</w:t>
            </w:r>
            <w:r/>
          </w:p>
        </w:tc>
        <w:tc>
          <w:tcPr>
            <w:tcBorders/>
            <w:tcMar>
              <w:left w:w="108" w:type="dxa"/>
              <w:top w:w="0" w:type="dxa"/>
              <w:right w:w="108" w:type="dxa"/>
              <w:bottom w:w="0" w:type="dxa"/>
            </w:tcMar>
            <w:tcW w:w="5243"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5102"/>
              </w:tabs>
              <w:spacing w:before="100" w:line="276" w:lineRule="auto"/>
              <w:ind w:right="0" w:firstLine="0" w:left="0"/>
              <w:jc w:val="right"/>
              <w:rPr/>
            </w:pPr>
            <w:r>
              <w:rPr>
                <w:rFonts w:ascii="Times New Roman" w:hAnsi="Times New Roman" w:eastAsia="Times New Roman" w:cs="Times New Roman"/>
                <w:i/>
                <w:color w:val="000000"/>
                <w:sz w:val="24"/>
              </w:rPr>
              <w:t xml:space="preserve">Hà Nội, ngày 06 tháng 3 năm 2026     </w:t>
            </w:r>
            <w:r/>
          </w:p>
        </w:tc>
      </w:tr>
      <w:tr>
        <w:trPr/>
        <w:tc>
          <w:tcPr>
            <w:tcBorders/>
            <w:tcMar>
              <w:left w:w="0" w:type="dxa"/>
              <w:top w:w="0" w:type="dxa"/>
              <w:right w:w="0" w:type="dxa"/>
              <w:bottom w:w="0" w:type="dxa"/>
            </w:tcMar>
            <w:tcW w:w="1843"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2553"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5243"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tabs>
          <w:tab w:val="left" w:leader="none" w:pos="5102"/>
        </w:tabs>
        <w:spacing w:before="240" w:line="276" w:lineRule="auto"/>
        <w:ind w:right="0" w:firstLine="0" w:left="0"/>
        <w:jc w:val="center"/>
        <w:rPr/>
      </w:pPr>
      <w:r>
        <w:rPr>
          <w:rFonts w:ascii="Times New Roman" w:hAnsi="Times New Roman" w:eastAsia="Times New Roman" w:cs="Times New Roman"/>
          <w:b/>
          <w:color w:val="000000"/>
          <w:sz w:val="30"/>
        </w:rPr>
        <w:t xml:space="preserve"> BÁO CÁO KẾT QUẢ THẨM ĐỊNH GIÁ</w:t>
      </w:r>
      <w:r/>
    </w:p>
    <w:p>
      <w:pPr>
        <w:pStyle w:val="1004"/>
        <w:pBdr>
          <w:top w:val="none" w:color="000000" w:sz="4" w:space="0"/>
          <w:left w:val="none" w:color="000000" w:sz="4" w:space="0"/>
          <w:bottom w:val="none" w:color="000000" w:sz="4" w:space="0"/>
          <w:right w:val="none" w:color="000000" w:sz="4" w:space="0"/>
        </w:pBdr>
        <w:tabs>
          <w:tab w:val="left" w:leader="none" w:pos="4820"/>
        </w:tabs>
        <w:spacing w:after="200" w:before="100" w:line="276" w:lineRule="auto"/>
        <w:ind w:right="-202" w:firstLine="0" w:left="-180"/>
        <w:jc w:val="center"/>
        <w:rPr/>
      </w:pPr>
      <w:r>
        <w:rPr>
          <w:rFonts w:ascii="Times New Roman" w:hAnsi="Times New Roman" w:eastAsia="Times New Roman" w:cs="Times New Roman"/>
          <w:i/>
          <w:color w:val="000000"/>
          <w:spacing w:val="-6"/>
          <w:sz w:val="24"/>
        </w:rPr>
        <w:t xml:space="preserve">(Kèm theo Chứng thư thẩm định giá số: </w:t>
      </w:r>
      <w:r>
        <w:rPr>
          <w:rFonts w:ascii="Times New Roman" w:hAnsi="Times New Roman" w:eastAsia="Times New Roman" w:cs="Times New Roman"/>
          <w:i/>
          <w:color w:val="000000"/>
          <w:sz w:val="24"/>
        </w:rPr>
        <w:t xml:space="preserve">275/2026/0395/VFI-CT.44.A ngày 06 tháng 3 năm 2026</w:t>
      </w:r>
      <w:r>
        <w:rPr>
          <w:rFonts w:ascii="Times New Roman" w:hAnsi="Times New Roman" w:eastAsia="Times New Roman" w:cs="Times New Roman"/>
          <w:i/>
          <w:color w:val="000000"/>
          <w:spacing w:val="-6"/>
          <w:sz w:val="24"/>
        </w:rPr>
        <w:t xml:space="preserve">)</w:t>
      </w:r>
      <w:r/>
    </w:p>
    <w:p>
      <w:pPr>
        <w:pStyle w:val="1004"/>
        <w:pBdr>
          <w:top w:val="none" w:color="000000" w:sz="4" w:space="0"/>
          <w:left w:val="none" w:color="000000" w:sz="4" w:space="0"/>
          <w:bottom w:val="none" w:color="000000" w:sz="4" w:space="0"/>
          <w:right w:val="none" w:color="000000" w:sz="4" w:space="0"/>
        </w:pBdr>
        <w:tabs>
          <w:tab w:val="left" w:leader="none" w:pos="4820"/>
        </w:tabs>
        <w:spacing w:after="200" w:before="0" w:line="276" w:lineRule="auto"/>
        <w:ind w:right="0" w:firstLine="0" w:left="0"/>
        <w:jc w:val="both"/>
        <w:rPr/>
      </w:pPr>
      <w:r>
        <w:rPr>
          <w:rFonts w:ascii="Times New Roman" w:hAnsi="Times New Roman" w:eastAsia="Times New Roman" w:cs="Times New Roman"/>
          <w:b/>
          <w:color w:val="000000"/>
          <w:sz w:val="24"/>
        </w:rPr>
        <w:t xml:space="preserve">I. THÔNG TIN VỀ DOANH NGHIỆP THẨM ĐỊNH GIÁ </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51"/>
        <w:gridCol w:w="289"/>
        <w:gridCol w:w="7712"/>
      </w:tblGrid>
      <w:tr>
        <w:trPr>
          <w:trHeight w:val="57"/>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7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b/>
                <w:color w:val="000000"/>
                <w:spacing w:val="-4"/>
                <w:sz w:val="24"/>
              </w:rPr>
              <w:t xml:space="preserve">CÔNG TY CỔ PHẦN THẨM ĐỊNH VÀ ĐẦU TƯ TÀI CHÍNH HOA SEN</w:t>
            </w:r>
            <w:r/>
          </w:p>
        </w:tc>
      </w:tr>
      <w:tr>
        <w:trPr>
          <w:trHeight w:val="57"/>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7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both"/>
              <w:rPr/>
            </w:pPr>
            <w:r>
              <w:rPr>
                <w:rFonts w:ascii="Times New Roman" w:hAnsi="Times New Roman" w:eastAsia="Times New Roman" w:cs="Times New Roman"/>
                <w:color w:val="000000"/>
                <w:spacing w:val="-2"/>
                <w:sz w:val="24"/>
              </w:rPr>
              <w:t xml:space="preserve">BT5 - 23, Khu đô thị mới Văn Phú, Phường Kiến Hưng, Thành phố Hà Nội</w:t>
            </w:r>
            <w:r/>
          </w:p>
        </w:tc>
      </w:tr>
      <w:tr>
        <w:trPr>
          <w:trHeight w:val="57"/>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7712"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60" w:before="60"/>
              <w:ind w:right="0" w:firstLine="0" w:left="0"/>
              <w:rPr/>
            </w:pPr>
            <w:r>
              <w:rPr>
                <w:rFonts w:ascii="Times New Roman" w:hAnsi="Times New Roman" w:eastAsia="Times New Roman" w:cs="Times New Roman"/>
                <w:color w:val="000000"/>
                <w:sz w:val="24"/>
              </w:rPr>
              <w:t xml:space="preserve">024 2264 4333</w:t>
            </w:r>
            <w:r/>
          </w:p>
        </w:tc>
      </w:tr>
      <w:tr>
        <w:trPr>
          <w:trHeight w:val="57"/>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7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0102708994</w:t>
            </w:r>
            <w:r/>
          </w:p>
        </w:tc>
      </w:tr>
      <w:tr>
        <w:trPr>
          <w:trHeight w:val="57"/>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7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both"/>
              <w:rPr/>
            </w:pPr>
            <w:r>
              <w:rPr>
                <w:rFonts w:ascii="Times New Roman" w:hAnsi="Times New Roman" w:eastAsia="Times New Roman" w:cs="Times New Roman"/>
                <w:color w:val="000000"/>
                <w:sz w:val="24"/>
              </w:rPr>
              <w:t xml:space="preserve">275/TĐG</w:t>
            </w:r>
            <w:r/>
          </w:p>
        </w:tc>
      </w:tr>
      <w:tr>
        <w:trPr>
          <w:trHeight w:val="57"/>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Thông báo</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7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both"/>
              <w:rPr/>
            </w:pPr>
            <w:r>
              <w:rPr>
                <w:rFonts w:ascii="Times New Roman" w:hAnsi="Times New Roman" w:eastAsia="Times New Roman" w:cs="Times New Roman"/>
                <w:color w:val="000000"/>
                <w:sz w:val="24"/>
              </w:rPr>
              <w:t xml:space="preserve">Số 1294/TB-BTC ngày 31/12/2025 về việc doanh nghiệp đủ điều kiện kinh doanh Dịch vụ thẩm định giá.</w:t>
            </w:r>
            <w:r/>
          </w:p>
        </w:tc>
      </w:tr>
      <w:tr>
        <w:trPr>
          <w:trHeight w:val="57"/>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7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57"/>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7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b/>
                <w:color w:val="000000"/>
                <w:sz w:val="24"/>
              </w:rPr>
              <w:t xml:space="preserve">Ông Vũ Văn Quân</w:t>
              <w:tab/>
              <w:t xml:space="preserve">Chức vụ: Chủ tịch HĐQT kiêm Tổng Giám đốc</w:t>
            </w:r>
            <w:r/>
          </w:p>
        </w:tc>
      </w:tr>
    </w:tbl>
    <w:p>
      <w:pPr>
        <w:pBdr>
          <w:top w:val="none" w:color="000000" w:sz="4" w:space="0"/>
          <w:left w:val="none" w:color="000000" w:sz="4" w:space="0"/>
          <w:bottom w:val="none" w:color="000000" w:sz="4" w:space="0"/>
          <w:right w:val="none" w:color="000000" w:sz="4" w:space="0"/>
        </w:pBdr>
        <w:tabs>
          <w:tab w:val="left" w:leader="none" w:pos="284"/>
        </w:tabs>
        <w:spacing w:after="120" w:before="120"/>
        <w:ind w:right="0" w:firstLine="0" w:left="0"/>
        <w:jc w:val="both"/>
        <w:rPr/>
      </w:pPr>
      <w:r>
        <w:rPr>
          <w:rFonts w:ascii="Times New Roman" w:hAnsi="Times New Roman" w:eastAsia="Times New Roman" w:cs="Times New Roman"/>
          <w:b/>
          <w:color w:val="000000"/>
          <w:sz w:val="24"/>
        </w:rPr>
        <w:t xml:space="preserve">II. THÔNG TIN CƠ BẢN VỀ CUỘC THẨM ĐỊNH GIÁ</w:t>
      </w:r>
      <w:r/>
    </w:p>
    <w:p>
      <w:pPr>
        <w:pBdr>
          <w:top w:val="none" w:color="000000" w:sz="4" w:space="0"/>
          <w:left w:val="none" w:color="000000" w:sz="4" w:space="0"/>
          <w:bottom w:val="none" w:color="000000" w:sz="4" w:space="0"/>
          <w:right w:val="none" w:color="000000" w:sz="4" w:space="0"/>
        </w:pBdr>
        <w:tabs>
          <w:tab w:val="left" w:leader="none" w:pos="284"/>
        </w:tabs>
        <w:spacing w:after="120" w:before="120"/>
        <w:ind w:right="0" w:firstLine="0" w:left="0"/>
        <w:jc w:val="both"/>
        <w:rPr/>
      </w:pPr>
      <w:r>
        <w:rPr>
          <w:rFonts w:ascii="Times New Roman" w:hAnsi="Times New Roman" w:eastAsia="Times New Roman" w:cs="Times New Roman"/>
          <w:b/>
          <w:color w:val="000000"/>
          <w:sz w:val="24"/>
        </w:rPr>
        <w:t xml:space="preserve">1. Thông tin cơ bản về cuộc thẩm định giá:</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2626"/>
        <w:gridCol w:w="296"/>
        <w:gridCol w:w="6906"/>
      </w:tblGrid>
      <w:tr>
        <w:trPr>
          <w:trHeight w:val="20"/>
        </w:trPr>
        <w:tc>
          <w:tcPr>
            <w:tcBorders/>
            <w:tcMar>
              <w:left w:w="108" w:type="dxa"/>
              <w:top w:w="0" w:type="dxa"/>
              <w:right w:w="108" w:type="dxa"/>
              <w:bottom w:w="0" w:type="dxa"/>
            </w:tcMar>
            <w:tcW w:w="26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9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72"/>
              <w:jc w:val="both"/>
              <w:rPr/>
            </w:pPr>
            <w:r>
              <w:rPr>
                <w:rFonts w:ascii="Times New Roman" w:hAnsi="Times New Roman" w:eastAsia="Times New Roman" w:cs="Times New Roman"/>
                <w:b/>
                <w:color w:val="000000"/>
                <w:sz w:val="24"/>
              </w:rPr>
              <w:t xml:space="preserve">ÔNG ĐOÀN VĂN CHIẾN</w:t>
            </w:r>
            <w:r/>
          </w:p>
        </w:tc>
      </w:tr>
      <w:tr>
        <w:trPr>
          <w:trHeight w:val="20"/>
        </w:trPr>
        <w:tc>
          <w:tcPr>
            <w:tcBorders/>
            <w:tcMar>
              <w:left w:w="108" w:type="dxa"/>
              <w:top w:w="0" w:type="dxa"/>
              <w:right w:w="108" w:type="dxa"/>
              <w:bottom w:w="0" w:type="dxa"/>
            </w:tcMar>
            <w:tcW w:w="26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both"/>
              <w:rPr/>
            </w:pPr>
            <w:r>
              <w:rPr>
                <w:rFonts w:ascii="Times New Roman" w:hAnsi="Times New Roman" w:eastAsia="Times New Roman" w:cs="Times New Roman"/>
                <w:color w:val="000000"/>
                <w:sz w:val="24"/>
              </w:rPr>
              <w:t xml:space="preserve">Năm sinh</w:t>
            </w:r>
            <w:r/>
          </w:p>
        </w:tc>
        <w:tc>
          <w:tcPr>
            <w:tcBorders/>
            <w:tcMar>
              <w:left w:w="108" w:type="dxa"/>
              <w:top w:w="0" w:type="dxa"/>
              <w:right w:w="108" w:type="dxa"/>
              <w:bottom w:w="0" w:type="dxa"/>
            </w:tcMar>
            <w:tcW w:w="29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both"/>
              <w:rPr/>
            </w:pPr>
            <w:r>
              <w:rPr>
                <w:rFonts w:ascii="Times New Roman" w:hAnsi="Times New Roman" w:eastAsia="Times New Roman" w:cs="Times New Roman"/>
                <w:color w:val="000000"/>
                <w:sz w:val="24"/>
              </w:rPr>
              <w:t xml:space="preserve">1966</w:t>
            </w:r>
            <w:r/>
          </w:p>
        </w:tc>
      </w:tr>
      <w:tr>
        <w:trPr>
          <w:trHeight w:val="20"/>
        </w:trPr>
        <w:tc>
          <w:tcPr>
            <w:tcBorders/>
            <w:tcMar>
              <w:left w:w="108" w:type="dxa"/>
              <w:top w:w="0" w:type="dxa"/>
              <w:right w:w="108" w:type="dxa"/>
              <w:bottom w:w="0" w:type="dxa"/>
            </w:tcMar>
            <w:tcW w:w="26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both"/>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29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both"/>
              <w:rPr/>
            </w:pPr>
            <w:r>
              <w:rPr>
                <w:rFonts w:ascii="Times New Roman" w:hAnsi="Times New Roman" w:eastAsia="Times New Roman" w:cs="Times New Roman"/>
                <w:color w:val="000000"/>
                <w:sz w:val="24"/>
              </w:rPr>
              <w:t xml:space="preserve">022066001076</w:t>
            </w:r>
            <w:r/>
          </w:p>
        </w:tc>
      </w:tr>
      <w:tr>
        <w:trPr>
          <w:trHeight w:val="20"/>
        </w:trPr>
        <w:tc>
          <w:tcPr>
            <w:tcBorders/>
            <w:tcMar>
              <w:left w:w="108" w:type="dxa"/>
              <w:top w:w="0" w:type="dxa"/>
              <w:right w:w="108" w:type="dxa"/>
              <w:bottom w:w="0" w:type="dxa"/>
            </w:tcMar>
            <w:tcW w:w="26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both"/>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9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left" w:leader="none" w:pos="851"/>
              </w:tabs>
              <w:spacing w:after="120" w:before="120"/>
              <w:ind w:right="0" w:firstLine="0" w:left="0"/>
              <w:jc w:val="both"/>
              <w:rPr/>
            </w:pPr>
            <w:r>
              <w:rPr>
                <w:rFonts w:ascii="Times New Roman" w:hAnsi="Times New Roman" w:eastAsia="Times New Roman" w:cs="Times New Roman"/>
                <w:color w:val="000000"/>
                <w:sz w:val="24"/>
              </w:rPr>
              <w:t xml:space="preserve">Khu Tập Đoàn, phường Yên Tử, tỉnh Quảng Ninh</w:t>
            </w:r>
            <w:r/>
          </w:p>
        </w:tc>
      </w:tr>
      <w:tr>
        <w:trPr>
          <w:trHeight w:val="20"/>
        </w:trPr>
        <w:tc>
          <w:tcPr>
            <w:tcBorders/>
            <w:tcMar>
              <w:left w:w="108" w:type="dxa"/>
              <w:top w:w="0" w:type="dxa"/>
              <w:right w:w="108" w:type="dxa"/>
              <w:bottom w:w="0" w:type="dxa"/>
            </w:tcMar>
            <w:tcW w:w="26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both"/>
              <w:rPr/>
            </w:pPr>
            <w:r>
              <w:rPr>
                <w:rFonts w:ascii="Times New Roman" w:hAnsi="Times New Roman" w:eastAsia="Times New Roman" w:cs="Times New Roman"/>
                <w:color w:val="000000"/>
                <w:sz w:val="24"/>
              </w:rPr>
              <w:t xml:space="preserve">Tài sản thẩm định</w:t>
            </w:r>
            <w:r/>
          </w:p>
        </w:tc>
        <w:tc>
          <w:tcPr>
            <w:tcBorders/>
            <w:tcMar>
              <w:left w:w="108" w:type="dxa"/>
              <w:top w:w="0" w:type="dxa"/>
              <w:right w:w="108" w:type="dxa"/>
              <w:bottom w:w="0" w:type="dxa"/>
            </w:tcMar>
            <w:tcW w:w="29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left" w:leader="none" w:pos="851"/>
              </w:tabs>
              <w:spacing w:after="120" w:before="120"/>
              <w:ind w:right="0" w:firstLine="0" w:left="0"/>
              <w:jc w:val="both"/>
              <w:rPr/>
            </w:pPr>
            <w:r>
              <w:rPr>
                <w:rFonts w:ascii="Times New Roman" w:hAnsi="Times New Roman" w:eastAsia="Times New Roman" w:cs="Times New Roman"/>
                <w:color w:val="000000"/>
                <w:sz w:val="24"/>
              </w:rPr>
              <w:t xml:space="preserve">Quyền sử dụng đất; tài sản gắn liền với đất khác tại thửa đất số: 23, tờ bản đồ số: 89, có địa chỉ: Khu Tập Đoàn, phường Yên Tử, tỉnh Quảng ninh theo Giấy chứng nhận quyền sử dụng đất, quyền sở hữu tài sản gắn liền với đất số: AA 05366713, Số vào sổ cấp GC</w:t>
            </w:r>
            <w:r>
              <w:rPr>
                <w:rFonts w:ascii="Times New Roman" w:hAnsi="Times New Roman" w:eastAsia="Times New Roman" w:cs="Times New Roman"/>
                <w:color w:val="000000"/>
                <w:sz w:val="24"/>
              </w:rPr>
              <w:t xml:space="preserve">N: CN 209 do Chi nhánh Văn phòng đăng ký đất đai số 2 cấp ngày 08/01/2026.</w:t>
            </w:r>
            <w:r/>
          </w:p>
        </w:tc>
      </w:tr>
      <w:tr>
        <w:trPr>
          <w:trHeight w:val="20"/>
        </w:trPr>
        <w:tc>
          <w:tcPr>
            <w:tcBorders/>
            <w:tcMar>
              <w:left w:w="108" w:type="dxa"/>
              <w:top w:w="0" w:type="dxa"/>
              <w:right w:w="108" w:type="dxa"/>
              <w:bottom w:w="0" w:type="dxa"/>
            </w:tcMar>
            <w:tcW w:w="26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pacing w:val="-4"/>
                <w:sz w:val="24"/>
              </w:rPr>
              <w:t xml:space="preserve">Địa điểm thẩm định giá</w:t>
            </w:r>
            <w:r/>
          </w:p>
        </w:tc>
        <w:tc>
          <w:tcPr>
            <w:tcBorders/>
            <w:tcMar>
              <w:left w:w="108" w:type="dxa"/>
              <w:top w:w="0" w:type="dxa"/>
              <w:right w:w="108" w:type="dxa"/>
              <w:bottom w:w="0" w:type="dxa"/>
            </w:tcMar>
            <w:tcW w:w="29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Phường Yên Tử, tỉnh Quảng Ninh</w:t>
            </w:r>
            <w:r/>
          </w:p>
        </w:tc>
      </w:tr>
      <w:tr>
        <w:trPr>
          <w:trHeight w:val="20"/>
        </w:trPr>
        <w:tc>
          <w:tcPr>
            <w:tcBorders/>
            <w:tcMar>
              <w:left w:w="108" w:type="dxa"/>
              <w:top w:w="0" w:type="dxa"/>
              <w:right w:w="108" w:type="dxa"/>
              <w:bottom w:w="0" w:type="dxa"/>
            </w:tcMar>
            <w:tcW w:w="26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Mục đích thẩm định giá</w:t>
            </w:r>
            <w:r/>
          </w:p>
        </w:tc>
        <w:tc>
          <w:tcPr>
            <w:tcBorders/>
            <w:tcMar>
              <w:left w:w="108" w:type="dxa"/>
              <w:top w:w="0" w:type="dxa"/>
              <w:right w:w="108" w:type="dxa"/>
              <w:bottom w:w="0" w:type="dxa"/>
            </w:tcMar>
            <w:tcW w:w="29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left" w:leader="none" w:pos="2430"/>
                <w:tab w:val="left" w:leader="none" w:pos="5130"/>
              </w:tabs>
              <w:spacing w:after="60" w:before="60"/>
              <w:ind w:right="0" w:firstLine="0" w:left="0"/>
              <w:jc w:val="both"/>
              <w:rPr/>
            </w:pPr>
            <w:r>
              <w:rPr>
                <w:rFonts w:ascii="Times New Roman" w:hAnsi="Times New Roman" w:eastAsia="Times New Roman" w:cs="Times New Roman"/>
                <w:color w:val="000000"/>
                <w:sz w:val="2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color w:val="000000"/>
                <w:spacing w:val="-4"/>
                <w:sz w:val="24"/>
              </w:rPr>
              <w:t xml:space="preserve">.</w:t>
            </w:r>
            <w:r/>
          </w:p>
        </w:tc>
      </w:tr>
      <w:tr>
        <w:trPr>
          <w:trHeight w:val="20"/>
        </w:trPr>
        <w:tc>
          <w:tcPr>
            <w:tcBorders/>
            <w:tcMar>
              <w:left w:w="108" w:type="dxa"/>
              <w:top w:w="0" w:type="dxa"/>
              <w:right w:w="108" w:type="dxa"/>
              <w:bottom w:w="0" w:type="dxa"/>
            </w:tcMar>
            <w:tcW w:w="26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pacing w:val="-12"/>
                <w:sz w:val="24"/>
              </w:rPr>
              <w:t xml:space="preserve">Cơ sở giá trị thẩm định giá</w:t>
            </w:r>
            <w:r/>
          </w:p>
        </w:tc>
        <w:tc>
          <w:tcPr>
            <w:tcBorders/>
            <w:tcMar>
              <w:left w:w="108" w:type="dxa"/>
              <w:top w:w="0" w:type="dxa"/>
              <w:right w:w="108" w:type="dxa"/>
              <w:bottom w:w="0" w:type="dxa"/>
            </w:tcMar>
            <w:tcW w:w="29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left" w:leader="none" w:pos="2430"/>
                <w:tab w:val="left" w:leader="none" w:pos="5130"/>
              </w:tabs>
              <w:spacing w:after="60" w:before="60"/>
              <w:ind w:right="0" w:firstLine="0" w:left="0"/>
              <w:jc w:val="both"/>
              <w:rPr/>
            </w:pPr>
            <w:r>
              <w:rPr>
                <w:rFonts w:ascii="Times New Roman" w:hAnsi="Times New Roman" w:eastAsia="Times New Roman" w:cs="Times New Roman"/>
                <w:color w:val="000000"/>
                <w:spacing w:val="-4"/>
                <w:sz w:val="24"/>
              </w:rPr>
              <w:t xml:space="preserve">Giá trị thị trường</w:t>
            </w:r>
            <w:r/>
          </w:p>
        </w:tc>
      </w:tr>
      <w:tr>
        <w:trPr>
          <w:trHeight w:val="20"/>
        </w:trPr>
        <w:tc>
          <w:tcPr>
            <w:tcBorders/>
            <w:tcMar>
              <w:left w:w="108" w:type="dxa"/>
              <w:top w:w="0" w:type="dxa"/>
              <w:right w:w="108" w:type="dxa"/>
              <w:bottom w:w="0" w:type="dxa"/>
            </w:tcMar>
            <w:tcW w:w="26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Thời điểm thẩm định giá</w:t>
            </w:r>
            <w:r/>
          </w:p>
        </w:tc>
        <w:tc>
          <w:tcPr>
            <w:tcBorders/>
            <w:tcMar>
              <w:left w:w="108" w:type="dxa"/>
              <w:top w:w="0" w:type="dxa"/>
              <w:right w:w="108" w:type="dxa"/>
              <w:bottom w:w="0" w:type="dxa"/>
            </w:tcMar>
            <w:tcW w:w="29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both"/>
              <w:rPr/>
            </w:pPr>
            <w:r>
              <w:rPr>
                <w:rFonts w:ascii="Times New Roman" w:hAnsi="Times New Roman" w:eastAsia="Times New Roman" w:cs="Times New Roman"/>
                <w:color w:val="000000"/>
                <w:sz w:val="24"/>
              </w:rPr>
              <w:t xml:space="preserve">Tháng 3 năm 2026</w:t>
            </w:r>
            <w:r/>
          </w:p>
        </w:tc>
      </w:tr>
      <w:tr>
        <w:trPr>
          <w:trHeight w:val="20"/>
        </w:trPr>
        <w:tc>
          <w:tcPr>
            <w:tcBorders/>
            <w:tcMar>
              <w:left w:w="108" w:type="dxa"/>
              <w:top w:w="0" w:type="dxa"/>
              <w:right w:w="108" w:type="dxa"/>
              <w:bottom w:w="0" w:type="dxa"/>
            </w:tcMar>
            <w:tcW w:w="26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pacing w:val="-6"/>
                <w:sz w:val="24"/>
              </w:rPr>
              <w:t xml:space="preserve">Thời điểm khảo sát</w:t>
            </w:r>
            <w:r/>
          </w:p>
        </w:tc>
        <w:tc>
          <w:tcPr>
            <w:tcBorders/>
            <w:tcMar>
              <w:left w:w="108" w:type="dxa"/>
              <w:top w:w="0" w:type="dxa"/>
              <w:right w:w="108" w:type="dxa"/>
              <w:bottom w:w="0" w:type="dxa"/>
            </w:tcMar>
            <w:tcW w:w="29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both"/>
              <w:rPr/>
            </w:pPr>
            <w:r>
              <w:rPr>
                <w:rFonts w:ascii="Times New Roman" w:hAnsi="Times New Roman" w:eastAsia="Times New Roman" w:cs="Times New Roman"/>
                <w:color w:val="000000"/>
                <w:sz w:val="24"/>
              </w:rPr>
              <w:t xml:space="preserve">Ngày 01/3/2026</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ind w:right="0" w:firstLine="0" w:left="0"/>
        <w:jc w:val="both"/>
        <w:rPr/>
      </w:pPr>
      <w:r>
        <w:rPr>
          <w:rFonts w:ascii="Times New Roman" w:hAnsi="Times New Roman" w:eastAsia="Times New Roman" w:cs="Times New Roman"/>
          <w:b/>
          <w:color w:val="000000"/>
          <w:spacing w:val="-6"/>
          <w:sz w:val="24"/>
        </w:rPr>
        <w:t xml:space="preserve">2. Các nguồn thông tin được sử dụng trong quá trình thẩm định giá</w:t>
      </w:r>
      <w:r/>
    </w:p>
    <w:p>
      <w:pPr>
        <w:numPr>
          <w:ilvl w:val="0"/>
          <w:numId w:val="39"/>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Tham khảo nguồn thông tin từ các trang mua bán xe qua mạng Internet, gọi điện trực tiếp, hóa đơn chứng từ do khách hàng cung cấp.</w:t>
      </w:r>
      <w:r/>
    </w:p>
    <w:p>
      <w:pPr>
        <w:numPr>
          <w:ilvl w:val="0"/>
          <w:numId w:val="39"/>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pacing w:val="-6"/>
          <w:sz w:val="24"/>
        </w:rPr>
        <w:t xml:space="preserve">Đánh giá nguồn thông tin thu thập: Nguồn thông tin thu thập khách quan và phổ biến trên thị trường.</w:t>
      </w:r>
      <w:r/>
    </w:p>
    <w:p>
      <w:pPr>
        <w:pBdr>
          <w:top w:val="none" w:color="000000" w:sz="4" w:space="0"/>
          <w:left w:val="none" w:color="000000" w:sz="4" w:space="0"/>
          <w:bottom w:val="none" w:color="000000" w:sz="4" w:space="0"/>
          <w:right w:val="none" w:color="000000" w:sz="4" w:space="0"/>
        </w:pBdr>
        <w:tabs>
          <w:tab w:val="left" w:leader="none" w:pos="993"/>
        </w:tabs>
        <w:spacing w:after="120" w:before="120"/>
        <w:ind w:right="0" w:firstLine="0" w:left="0"/>
        <w:jc w:val="both"/>
        <w:rPr/>
      </w:pPr>
      <w:r>
        <w:rPr>
          <w:rFonts w:ascii="Times New Roman" w:hAnsi="Times New Roman" w:eastAsia="Times New Roman" w:cs="Times New Roman"/>
          <w:b/>
          <w:color w:val="000000"/>
          <w:sz w:val="24"/>
        </w:rPr>
        <w:t xml:space="preserve">3. Căn cứ pháp lý</w:t>
      </w:r>
      <w:r/>
    </w:p>
    <w:p>
      <w:pPr>
        <w:pBdr>
          <w:top w:val="none" w:color="000000" w:sz="4" w:space="0"/>
          <w:left w:val="none" w:color="000000" w:sz="4" w:space="0"/>
          <w:bottom w:val="none" w:color="000000" w:sz="4" w:space="0"/>
          <w:right w:val="none" w:color="000000" w:sz="4" w:space="0"/>
        </w:pBdr>
        <w:tabs>
          <w:tab w:val="left" w:leader="none" w:pos="993"/>
        </w:tabs>
        <w:spacing w:after="120" w:before="120"/>
        <w:ind w:right="0" w:firstLine="0" w:left="0"/>
        <w:jc w:val="both"/>
        <w:rPr/>
      </w:pPr>
      <w:r>
        <w:rPr>
          <w:rFonts w:ascii="Times New Roman" w:hAnsi="Times New Roman" w:eastAsia="Times New Roman" w:cs="Times New Roman"/>
          <w:b/>
          <w:color w:val="000000"/>
          <w:sz w:val="24"/>
        </w:rPr>
        <w:t xml:space="preserve">3.1. Văn bản pháp quy về thẩm định giá:</w:t>
      </w:r>
      <w:r/>
    </w:p>
    <w:p>
      <w:pPr>
        <w:numPr>
          <w:ilvl w:val="0"/>
          <w:numId w:val="39"/>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Luật Giá số 16/2023/QH15 ngày 19/6/2023;Nghị định 78/2024/NĐ-CP ngày 01/07/2024 của Chính phủ Quy định chi tiết một số điều của Luật giá về thẩm định giá;</w:t>
      </w:r>
      <w:r/>
    </w:p>
    <w:p>
      <w:pPr>
        <w:numPr>
          <w:ilvl w:val="0"/>
          <w:numId w:val="39"/>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Thông tư số 28/2024/TT-BTC ngày 16/5/2024 của Bộ Tài chính Quy định về trình tự, thủ tục kiểm tra việc chấp hành pháp luật về giá, thẩm định giá do Bộ trưởng Bộ Tài chính ban hành;</w:t>
      </w:r>
      <w:r/>
    </w:p>
    <w:p>
      <w:pPr>
        <w:numPr>
          <w:ilvl w:val="0"/>
          <w:numId w:val="39"/>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Thông tư số 30/2024/TT-BTC ngày 16/5/2024 ban hành các chuẩn mực thẩm định giá Việt Nam về quy tắc đạo đức nghề nghiệp thẩm định giá, phạm vi công việc thẩm định giá, cơ sở giá trị thẩm định giá, hồ sơ thẩm định giá;</w:t>
      </w:r>
      <w:r/>
    </w:p>
    <w:p>
      <w:pPr>
        <w:numPr>
          <w:ilvl w:val="0"/>
          <w:numId w:val="39"/>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Thông tư số 31/2024/TT-BTC ngày 16/5/2024 ban hành chuẩn mực thẩm định giá Việt Nam về thu thập và phân tích thông tin về tài sản thẩm định giá;</w:t>
      </w:r>
      <w:r/>
    </w:p>
    <w:p>
      <w:pPr>
        <w:numPr>
          <w:ilvl w:val="0"/>
          <w:numId w:val="39"/>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Thông tư số 32/2024/TT-BTC ngày 16/5/2024 ban hành các chuẩn mực thẩm định giá Việt Nam về cách tiếp cận từ thị trường, cách tiếp cận từ chi phí, cách tiếp cận từ thu nhập.</w:t>
      </w:r>
      <w:r/>
    </w:p>
    <w:p>
      <w:pPr>
        <w:pBdr>
          <w:top w:val="none" w:color="000000" w:sz="4" w:space="0"/>
          <w:left w:val="none" w:color="000000" w:sz="4" w:space="0"/>
          <w:bottom w:val="none" w:color="000000" w:sz="4" w:space="0"/>
          <w:right w:val="none" w:color="000000" w:sz="4" w:space="0"/>
        </w:pBdr>
        <w:tabs>
          <w:tab w:val="left" w:leader="none" w:pos="993"/>
        </w:tabs>
        <w:spacing w:after="120" w:before="120"/>
        <w:ind w:right="0" w:firstLine="0" w:left="0"/>
        <w:jc w:val="both"/>
        <w:rPr/>
      </w:pPr>
      <w:r>
        <w:rPr>
          <w:rFonts w:ascii="Times New Roman" w:hAnsi="Times New Roman" w:eastAsia="Times New Roman" w:cs="Times New Roman"/>
          <w:b/>
          <w:color w:val="000000"/>
          <w:sz w:val="24"/>
        </w:rPr>
        <w:t xml:space="preserve">3.2. Các văn bản pháp quy khác:</w:t>
      </w:r>
      <w:r/>
    </w:p>
    <w:p>
      <w:pPr>
        <w:numPr>
          <w:ilvl w:val="0"/>
          <w:numId w:val="39"/>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Thông tư 45/2013/TT-BTC ngày 25/4/2013 của Bộ Tài chính về hướng dẫn chế độ quản lý, sử dụng và trích khấu hao tài sản cố định;</w:t>
      </w:r>
      <w:r/>
    </w:p>
    <w:p>
      <w:pPr>
        <w:numPr>
          <w:ilvl w:val="0"/>
          <w:numId w:val="39"/>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Quyết định số 409/QĐ-BXD ngày 11 tháng 4 năm 2025 của Bộ Xây dựng về việc công bố suất vốn đầu tư xây dựng và giá xây dựng tổng hợp bộ phận kết cấu công trình năm 2024;</w:t>
      </w:r>
      <w:r/>
    </w:p>
    <w:p>
      <w:pPr>
        <w:numPr>
          <w:ilvl w:val="0"/>
          <w:numId w:val="39"/>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Quyết định số 02/2026/QĐ-UBND ngày 10 tháng 01 năm 2026 của UBND Tỉnh Quảng Ninh ban hành Quy định về bộ đơn giá bồi thường tài sản gắn liền với đất khi nhà nước thu hồi đất trên địa bàn tỉnh Quảng Ninh;</w:t>
      </w:r>
      <w:r/>
    </w:p>
    <w:p>
      <w:pPr>
        <w:numPr>
          <w:ilvl w:val="0"/>
          <w:numId w:val="39"/>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Quyết định số 45/2019/QĐ-UBND ngày 31/12/2019 của UBND tỉnh Quảng Ninh về việc ban hành quy định bộ đơn giá bồi thường tài sản gắn liền với đất khi nhà nước thu hồi đất trên địa bàn tỉnh Quảng Ninh;</w:t>
      </w:r>
      <w:r/>
    </w:p>
    <w:p>
      <w:pPr>
        <w:numPr>
          <w:ilvl w:val="0"/>
          <w:numId w:val="39"/>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Thông tư 147/2016/TT-BTC ngày 06 tháng 10 năm 2016 sửa đổi bổ sung một số điều của Thông tư số 45/2013/TT-BTC ngày 25/4/2013 của Bộ Tài chính hướng dẫn chế độ quản lý, sử dụng và trích khấu hao tài sản cố định;</w:t>
      </w:r>
      <w:r/>
    </w:p>
    <w:p>
      <w:pPr>
        <w:numPr>
          <w:ilvl w:val="0"/>
          <w:numId w:val="39"/>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Thông tư số 28/2017/TT-BTC ngày 12/4/2013 của Bộ Tài chính về việc sửa đổi, bổ sung một số điều của Thông tư 45/2013/TT-BTC ngày 25/4/2013 và Thông tư số 147/2016/TT-BTC ngày 13/10/2016 của Bộ Tài chính hướng dẫn chế độ quản lý, sử dụng và trích khấu hao t</w:t>
      </w:r>
      <w:r>
        <w:rPr>
          <w:rFonts w:ascii="Times New Roman" w:hAnsi="Times New Roman" w:eastAsia="Times New Roman" w:cs="Times New Roman"/>
          <w:color w:val="000000"/>
          <w:sz w:val="24"/>
        </w:rPr>
        <w:t xml:space="preserve">ài sản cố định;</w:t>
      </w:r>
      <w:r/>
    </w:p>
    <w:p>
      <w:pPr>
        <w:numPr>
          <w:ilvl w:val="0"/>
          <w:numId w:val="39"/>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Và các văn bản pháp luật có liên quan khác. </w:t>
      </w:r>
      <w:r/>
    </w:p>
    <w:p>
      <w:pPr>
        <w:pBdr>
          <w:top w:val="none" w:color="000000" w:sz="4" w:space="0"/>
          <w:left w:val="none" w:color="000000" w:sz="4" w:space="0"/>
          <w:bottom w:val="none" w:color="000000" w:sz="4" w:space="0"/>
          <w:right w:val="none" w:color="000000" w:sz="4" w:space="0"/>
        </w:pBdr>
        <w:tabs>
          <w:tab w:val="left" w:leader="none" w:pos="993"/>
        </w:tabs>
        <w:spacing w:after="120" w:before="120"/>
        <w:ind w:right="0" w:firstLine="0" w:left="0"/>
        <w:jc w:val="both"/>
        <w:rPr/>
      </w:pPr>
      <w:r>
        <w:rPr>
          <w:rFonts w:ascii="Times New Roman" w:hAnsi="Times New Roman" w:eastAsia="Times New Roman" w:cs="Times New Roman"/>
          <w:b/>
          <w:color w:val="000000"/>
          <w:sz w:val="24"/>
        </w:rPr>
        <w:t xml:space="preserve">3.3. Các văn bản liên quan khác:</w:t>
      </w:r>
      <w:r/>
    </w:p>
    <w:p>
      <w:pPr>
        <w:pBdr>
          <w:top w:val="none" w:color="000000" w:sz="4" w:space="0"/>
          <w:left w:val="none" w:color="000000" w:sz="4" w:space="0"/>
          <w:bottom w:val="none" w:color="000000" w:sz="4" w:space="0"/>
          <w:right w:val="none" w:color="000000" w:sz="4" w:space="0"/>
        </w:pBdr>
        <w:tabs>
          <w:tab w:val="left" w:leader="none" w:pos="993"/>
        </w:tabs>
        <w:spacing w:after="120" w:before="120"/>
        <w:ind w:right="0" w:firstLine="0" w:left="0"/>
        <w:jc w:val="both"/>
        <w:rPr/>
      </w:pPr>
      <w:r>
        <w:rPr>
          <w:rFonts w:ascii="Times New Roman" w:hAnsi="Times New Roman" w:eastAsia="Times New Roman" w:cs="Times New Roman"/>
          <w:b/>
          <w:color w:val="000000"/>
          <w:sz w:val="24"/>
        </w:rPr>
        <w:t xml:space="preserve">a. Hồ sơ pháp lý của tài sản:</w:t>
      </w: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quyền sở hữu tài sản gắn liền với đất số: AA 05366713, Số vào sổ cấp GCN: CN 209 do Chi nhánh Văn phòng đăng ký đất đai số 2 cấp ngày 08/01/2026; Chủ tài sản là Ông Đoàn Văn Chiến và Bà Nguyễn Thị Hoài Hương;</w:t>
        <w:tab/>
      </w: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Hóa đơn GTGT số 0000035 ngày 06/12/2020 do Công ty Cổ phần Đầu tư Thương mại Sơn Tùng phát hành cho cho Công ty TNHH Nam Hưng;</w:t>
      </w: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Hóa đơn GTGT số 0000145 ngày 05/02/2021 do Công ty CP Xây lắp Công nghiệp Quảng Ninh phát hành cho Công ty TNHH Nam Hưng;</w:t>
      </w: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Và các văn bản có liên quan khác.</w:t>
      </w:r>
      <w:r/>
    </w:p>
    <w:p>
      <w:pPr>
        <w:pBdr>
          <w:top w:val="none" w:color="000000" w:sz="4" w:space="0"/>
          <w:left w:val="none" w:color="000000" w:sz="4" w:space="0"/>
          <w:bottom w:val="none" w:color="000000" w:sz="4" w:space="0"/>
          <w:right w:val="none" w:color="000000" w:sz="4" w:space="0"/>
        </w:pBdr>
        <w:tabs>
          <w:tab w:val="left" w:leader="none" w:pos="993"/>
        </w:tabs>
        <w:spacing w:after="120" w:before="120"/>
        <w:ind w:right="0" w:firstLine="0" w:left="0"/>
        <w:jc w:val="both"/>
        <w:rPr/>
      </w:pPr>
      <w:r>
        <w:rPr>
          <w:rFonts w:ascii="Times New Roman" w:hAnsi="Times New Roman" w:eastAsia="Times New Roman" w:cs="Times New Roman"/>
          <w:b/>
          <w:color w:val="000000"/>
          <w:sz w:val="24"/>
        </w:rPr>
        <w:t xml:space="preserve">b. Hồ sơ khác</w:t>
      </w:r>
      <w:r/>
    </w:p>
    <w:p>
      <w:pPr>
        <w:numPr>
          <w:ilvl w:val="0"/>
          <w:numId w:val="39"/>
        </w:numPr>
        <w:pBdr>
          <w:top w:val="none" w:color="000000" w:sz="4" w:space="0"/>
          <w:left w:val="none" w:color="000000" w:sz="4" w:space="0"/>
          <w:bottom w:val="none" w:color="000000" w:sz="4" w:space="0"/>
          <w:right w:val="none" w:color="000000" w:sz="4" w:space="0"/>
        </w:pBdr>
        <w:tabs>
          <w:tab w:val="left" w:leader="none" w:pos="426"/>
          <w:tab w:val="left" w:leader="none" w:pos="993"/>
        </w:tabs>
        <w:spacing w:after="120" w:before="120"/>
        <w:ind/>
        <w:jc w:val="both"/>
        <w:rPr/>
      </w:pPr>
      <w:r>
        <w:rPr>
          <w:rFonts w:ascii="Times New Roman" w:hAnsi="Times New Roman" w:eastAsia="Times New Roman" w:cs="Times New Roman"/>
          <w:color w:val="000000"/>
          <w:spacing w:val="-4"/>
          <w:sz w:val="24"/>
        </w:rPr>
        <w:t xml:space="preserve">Hợp đồng dịch vụ thẩm định giá số </w:t>
      </w:r>
      <w:r>
        <w:rPr>
          <w:rFonts w:ascii="Times New Roman" w:hAnsi="Times New Roman" w:eastAsia="Times New Roman" w:cs="Times New Roman"/>
          <w:color w:val="000000"/>
          <w:sz w:val="24"/>
        </w:rPr>
        <w:t xml:space="preserve">275/2026/0395/VFI-HĐTĐ.44.A</w:t>
      </w:r>
      <w:r>
        <w:rPr>
          <w:rFonts w:ascii="Times New Roman" w:hAnsi="Times New Roman" w:eastAsia="Times New Roman" w:cs="Times New Roman"/>
          <w:color w:val="000000"/>
          <w:spacing w:val="-4"/>
          <w:sz w:val="24"/>
        </w:rPr>
        <w:t xml:space="preserve"> ký ngày 02</w:t>
      </w:r>
      <w:r>
        <w:rPr>
          <w:rFonts w:ascii="Times New Roman" w:hAnsi="Times New Roman" w:eastAsia="Times New Roman" w:cs="Times New Roman"/>
          <w:color w:val="000000"/>
          <w:sz w:val="24"/>
        </w:rPr>
        <w:t xml:space="preserve">/03/2026</w:t>
      </w:r>
      <w:r>
        <w:rPr>
          <w:rFonts w:ascii="Times New Roman" w:hAnsi="Times New Roman" w:eastAsia="Times New Roman" w:cs="Times New Roman"/>
          <w:color w:val="000000"/>
          <w:spacing w:val="-4"/>
          <w:sz w:val="24"/>
        </w:rPr>
        <w:t xml:space="preserve"> giữa </w:t>
      </w:r>
      <w:r>
        <w:rPr>
          <w:rFonts w:ascii="Times New Roman" w:hAnsi="Times New Roman" w:eastAsia="Times New Roman" w:cs="Times New Roman"/>
          <w:color w:val="000000"/>
          <w:sz w:val="24"/>
        </w:rPr>
        <w:t xml:space="preserve">Ông Đoàn Văn Chiến</w:t>
      </w:r>
      <w:r>
        <w:rPr>
          <w:rFonts w:ascii="Times New Roman" w:hAnsi="Times New Roman" w:eastAsia="Times New Roman" w:cs="Times New Roman"/>
          <w:color w:val="000000"/>
          <w:spacing w:val="-4"/>
          <w:sz w:val="24"/>
        </w:rPr>
        <w:t xml:space="preserve"> với Công ty Cổ phần Thẩm định và Đầu tư Tài chính Hoa Sen;</w:t>
      </w:r>
      <w:r/>
    </w:p>
    <w:p>
      <w:pPr>
        <w:numPr>
          <w:ilvl w:val="0"/>
          <w:numId w:val="39"/>
        </w:numPr>
        <w:pBdr>
          <w:top w:val="none" w:color="000000" w:sz="4" w:space="0"/>
          <w:left w:val="none" w:color="000000" w:sz="4" w:space="0"/>
          <w:bottom w:val="none" w:color="000000" w:sz="4" w:space="0"/>
          <w:right w:val="none" w:color="000000" w:sz="4" w:space="0"/>
        </w:pBdr>
        <w:tabs>
          <w:tab w:val="left" w:leader="none" w:pos="426"/>
          <w:tab w:val="left" w:leader="none" w:pos="993"/>
        </w:tabs>
        <w:spacing w:after="120" w:before="120"/>
        <w:ind/>
        <w:jc w:val="both"/>
        <w:rPr/>
      </w:pPr>
      <w:r>
        <w:rPr>
          <w:rFonts w:ascii="Times New Roman" w:hAnsi="Times New Roman" w:eastAsia="Times New Roman" w:cs="Times New Roman"/>
          <w:color w:val="000000"/>
          <w:sz w:val="24"/>
        </w:rPr>
        <w:t xml:space="preserve">Hồ sơ, tài liệu, chứng từ liên quan đến tài sản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ind w:right="0" w:firstLine="0" w:left="0"/>
        <w:jc w:val="both"/>
        <w:rPr/>
      </w:pPr>
      <w:r>
        <w:rPr>
          <w:rFonts w:ascii="Times New Roman" w:hAnsi="Times New Roman" w:eastAsia="Times New Roman" w:cs="Times New Roman"/>
          <w:b/>
          <w:color w:val="000000"/>
          <w:sz w:val="24"/>
        </w:rPr>
        <w:t xml:space="preserve">III. TỔNG QUAN VỀ THỊ TRƯỜNG CỦA TÀI SẢN THẨM ĐỊNH GIÁ</w:t>
      </w:r>
      <w:r/>
    </w:p>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b/>
          <w:i/>
          <w:color w:val="000000"/>
          <w:sz w:val="24"/>
        </w:rPr>
        <w:t xml:space="preserve">1. Thị trường bất động sản Uông Bí</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both"/>
        <w:rPr/>
      </w:pPr>
      <w:r>
        <w:rPr>
          <w:rFonts w:ascii="Times New Roman" w:hAnsi="Times New Roman" w:eastAsia="Times New Roman" w:cs="Times New Roman"/>
          <w:color w:val="000000"/>
          <w:sz w:val="24"/>
        </w:rPr>
        <w:t xml:space="preserve">Thị trường bất động sản (BĐS) tại TP. Uông Bí, Quảng Ninh đang được đánh giá là một "vùng trũng" đầy tiềm năng nhờ sự kết hợp giữa hạ tầng giao thông bứt phá và nền tảng kinh tế - du lịch vững chắc. </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both"/>
        <w:rPr/>
      </w:pPr>
      <w:r>
        <w:rPr>
          <w:rFonts w:ascii="Times New Roman" w:hAnsi="Times New Roman" w:eastAsia="Times New Roman" w:cs="Times New Roman"/>
          <w:color w:val="000000"/>
          <w:sz w:val="24"/>
        </w:rPr>
        <w:t xml:space="preserve">Dưới đây là tổng quan các yếu tố then chốt thúc đẩy thị trường này:</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both"/>
        <w:rPr/>
      </w:pPr>
      <w:r>
        <w:rPr>
          <w:rFonts w:ascii="Times New Roman" w:hAnsi="Times New Roman" w:eastAsia="Times New Roman" w:cs="Times New Roman"/>
          <w:b/>
          <w:color w:val="000000"/>
          <w:sz w:val="24"/>
        </w:rPr>
        <w:t xml:space="preserve">Hạ tầng giao thông: "Đòn bẩy" chính</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both"/>
        <w:rPr/>
      </w:pPr>
      <w:r>
        <w:rPr>
          <w:rFonts w:ascii="Times New Roman" w:hAnsi="Times New Roman" w:eastAsia="Times New Roman" w:cs="Times New Roman"/>
          <w:color w:val="000000"/>
          <w:sz w:val="24"/>
        </w:rPr>
        <w:t xml:space="preserve">Uông Bí sở hữu vị trí chiến lược trong tam giác kinh tế Hà Nội - Hải Phòng - Quảng Ninh. </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60" w:before="60" w:line="276" w:lineRule="auto"/>
        <w:ind/>
        <w:jc w:val="both"/>
        <w:rPr/>
      </w:pPr>
      <w:r>
        <w:rPr>
          <w:rFonts w:ascii="Times New Roman" w:hAnsi="Times New Roman" w:eastAsia="Times New Roman" w:cs="Times New Roman"/>
          <w:b/>
          <w:color w:val="000000"/>
          <w:sz w:val="24"/>
        </w:rPr>
        <w:t xml:space="preserve">Trục đường chính:</w:t>
      </w:r>
      <w:r>
        <w:rPr>
          <w:rFonts w:ascii="Times New Roman" w:hAnsi="Times New Roman" w:eastAsia="Times New Roman" w:cs="Times New Roman"/>
          <w:color w:val="000000"/>
          <w:sz w:val="24"/>
        </w:rPr>
        <w:t xml:space="preserve"> Thị trường phát triển mạnh dọc theo </w:t>
      </w:r>
      <w:r>
        <w:rPr>
          <w:rFonts w:ascii="Times New Roman" w:hAnsi="Times New Roman" w:eastAsia="Times New Roman" w:cs="Times New Roman"/>
          <w:b/>
          <w:color w:val="000000"/>
          <w:sz w:val="24"/>
        </w:rPr>
        <w:t xml:space="preserve">Quốc lộ 18</w:t>
      </w:r>
      <w:r>
        <w:rPr>
          <w:rFonts w:ascii="Times New Roman" w:hAnsi="Times New Roman" w:eastAsia="Times New Roman" w:cs="Times New Roman"/>
          <w:color w:val="000000"/>
          <w:sz w:val="24"/>
        </w:rPr>
        <w:t xml:space="preserve">, kết nối trực tiếp với các trung tâm kinh tế lớn.</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60" w:before="60" w:line="276" w:lineRule="auto"/>
        <w:ind/>
        <w:jc w:val="both"/>
        <w:rPr/>
      </w:pPr>
      <w:r>
        <w:rPr>
          <w:rFonts w:ascii="Times New Roman" w:hAnsi="Times New Roman" w:eastAsia="Times New Roman" w:cs="Times New Roman"/>
          <w:b/>
          <w:color w:val="000000"/>
          <w:sz w:val="24"/>
        </w:rPr>
        <w:t xml:space="preserve">Dự án trọng điểm:</w:t>
      </w:r>
      <w:r>
        <w:rPr>
          <w:rFonts w:ascii="Times New Roman" w:hAnsi="Times New Roman" w:eastAsia="Times New Roman" w:cs="Times New Roman"/>
          <w:color w:val="000000"/>
          <w:sz w:val="24"/>
        </w:rPr>
        <w:t xml:space="preserve"> Tuyến đường </w:t>
      </w:r>
      <w:r>
        <w:rPr>
          <w:rFonts w:ascii="Times New Roman" w:hAnsi="Times New Roman" w:eastAsia="Times New Roman" w:cs="Times New Roman"/>
          <w:b/>
          <w:color w:val="000000"/>
          <w:sz w:val="24"/>
        </w:rPr>
        <w:t xml:space="preserve">Đại lộ Tây Nam 10 làn xe</w:t>
      </w:r>
      <w:r>
        <w:rPr>
          <w:rFonts w:ascii="Times New Roman" w:hAnsi="Times New Roman" w:eastAsia="Times New Roman" w:cs="Times New Roman"/>
          <w:color w:val="000000"/>
          <w:sz w:val="24"/>
        </w:rPr>
        <w:t xml:space="preserve"> (vốn đầu tư gần 9.500 tỷ đồng) là động lực quan trọng, giúp kết nối Uông Bí với các siêu dự án như Hạ Long Xanh và sân golf Silk Path.</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60" w:before="60" w:line="276" w:lineRule="auto"/>
        <w:ind/>
        <w:jc w:val="both"/>
        <w:rPr/>
      </w:pPr>
      <w:r>
        <w:rPr>
          <w:rFonts w:ascii="Times New Roman" w:hAnsi="Times New Roman" w:eastAsia="Times New Roman" w:cs="Times New Roman"/>
          <w:b/>
          <w:color w:val="000000"/>
          <w:sz w:val="24"/>
        </w:rPr>
        <w:t xml:space="preserve">Cửa ngõ phía Tây:</w:t>
      </w:r>
      <w:r>
        <w:rPr>
          <w:rFonts w:ascii="Times New Roman" w:hAnsi="Times New Roman" w:eastAsia="Times New Roman" w:cs="Times New Roman"/>
          <w:color w:val="000000"/>
          <w:sz w:val="24"/>
        </w:rPr>
        <w:t xml:space="preserve"> Là điểm trung chuyển quan trọng cho du khách từ các tỉnh phía Bắc đến với Quảng Ninh thông qua các tuyến cao tốc hiện đại. </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both"/>
        <w:rPr/>
      </w:pPr>
      <w:r>
        <w:rPr>
          <w:rFonts w:ascii="Times New Roman" w:hAnsi="Times New Roman" w:eastAsia="Times New Roman" w:cs="Times New Roman"/>
          <w:b/>
          <w:color w:val="000000"/>
          <w:sz w:val="24"/>
        </w:rPr>
        <w:t xml:space="preserve">Tiềm năng từ kinh tế và du lịch</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60" w:before="60" w:line="276" w:lineRule="auto"/>
        <w:ind/>
        <w:jc w:val="both"/>
        <w:rPr/>
      </w:pPr>
      <w:r>
        <w:rPr>
          <w:rFonts w:ascii="Times New Roman" w:hAnsi="Times New Roman" w:eastAsia="Times New Roman" w:cs="Times New Roman"/>
          <w:b/>
          <w:color w:val="000000"/>
          <w:sz w:val="24"/>
        </w:rPr>
        <w:t xml:space="preserve">Du lịch tâm linh &amp; sinh thái:</w:t>
      </w:r>
      <w:r>
        <w:rPr>
          <w:rFonts w:ascii="Times New Roman" w:hAnsi="Times New Roman" w:eastAsia="Times New Roman" w:cs="Times New Roman"/>
          <w:color w:val="000000"/>
          <w:sz w:val="24"/>
        </w:rPr>
        <w:t xml:space="preserve"> Sở hữu các địa danh nổi tiếng như </w:t>
      </w:r>
      <w:r>
        <w:rPr>
          <w:rFonts w:ascii="Times New Roman" w:hAnsi="Times New Roman" w:eastAsia="Times New Roman" w:cs="Times New Roman"/>
          <w:b/>
          <w:color w:val="000000"/>
          <w:sz w:val="24"/>
        </w:rPr>
        <w:t xml:space="preserve">Yên Tử</w:t>
      </w: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4"/>
        </w:rPr>
        <w:t xml:space="preserve">chùa Ba Vàng</w:t>
      </w:r>
      <w:r>
        <w:rPr>
          <w:rFonts w:ascii="Times New Roman" w:hAnsi="Times New Roman" w:eastAsia="Times New Roman" w:cs="Times New Roman"/>
          <w:color w:val="000000"/>
          <w:sz w:val="24"/>
        </w:rPr>
        <w:t xml:space="preserve">, và hồ Yên Trung thu hút hàng triệu lượt khách mỗi năm. Điều này tạo nhu cầu lớn cho BĐS nghỉ dưỡng và dịch vụ thương mại.</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60" w:before="60" w:line="276" w:lineRule="auto"/>
        <w:ind/>
        <w:jc w:val="both"/>
        <w:rPr/>
      </w:pPr>
      <w:r>
        <w:rPr>
          <w:rFonts w:ascii="Times New Roman" w:hAnsi="Times New Roman" w:eastAsia="Times New Roman" w:cs="Times New Roman"/>
          <w:b/>
          <w:color w:val="000000"/>
          <w:sz w:val="24"/>
        </w:rPr>
        <w:t xml:space="preserve">Kinh tế đa ngành:</w:t>
      </w:r>
      <w:r>
        <w:rPr>
          <w:rFonts w:ascii="Times New Roman" w:hAnsi="Times New Roman" w:eastAsia="Times New Roman" w:cs="Times New Roman"/>
          <w:color w:val="000000"/>
          <w:sz w:val="24"/>
        </w:rPr>
        <w:t xml:space="preserve"> Không chỉ dựa vào khai thác khoáng sản ("vàng đen"), Uông Bí đang chuyển dịch mạnh sang công nghiệp công nghệ cao và dịch vụ du lịch. </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both"/>
        <w:rPr/>
      </w:pPr>
      <w:r>
        <w:rPr>
          <w:rFonts w:ascii="Times New Roman" w:hAnsi="Times New Roman" w:eastAsia="Times New Roman" w:cs="Times New Roman"/>
          <w:b/>
          <w:color w:val="000000"/>
          <w:sz w:val="24"/>
        </w:rPr>
        <w:t xml:space="preserve">Phân khúc và Giá cả</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60" w:before="60" w:line="276" w:lineRule="auto"/>
        <w:ind/>
        <w:jc w:val="both"/>
        <w:rPr/>
      </w:pPr>
      <w:r>
        <w:rPr>
          <w:rFonts w:ascii="Times New Roman" w:hAnsi="Times New Roman" w:eastAsia="Times New Roman" w:cs="Times New Roman"/>
          <w:b/>
          <w:color w:val="000000"/>
          <w:sz w:val="24"/>
        </w:rPr>
        <w:t xml:space="preserve">Sản phẩm chủ đạo:</w:t>
      </w:r>
      <w:r>
        <w:rPr>
          <w:rFonts w:ascii="Times New Roman" w:hAnsi="Times New Roman" w:eastAsia="Times New Roman" w:cs="Times New Roman"/>
          <w:color w:val="000000"/>
          <w:sz w:val="24"/>
        </w:rPr>
        <w:t xml:space="preserve"> Đất nền, nhà phố thương mại (shophouse) và biệt thự ven sông đang chiếm ưu thế.</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60" w:before="60" w:line="276" w:lineRule="auto"/>
        <w:ind/>
        <w:jc w:val="both"/>
        <w:rPr/>
      </w:pPr>
      <w:r>
        <w:rPr>
          <w:rFonts w:ascii="Times New Roman" w:hAnsi="Times New Roman" w:eastAsia="Times New Roman" w:cs="Times New Roman"/>
          <w:b/>
          <w:color w:val="000000"/>
          <w:sz w:val="24"/>
        </w:rPr>
        <w:t xml:space="preserve">Mức giá:</w:t>
      </w:r>
      <w:r>
        <w:rPr>
          <w:rFonts w:ascii="Times New Roman" w:hAnsi="Times New Roman" w:eastAsia="Times New Roman" w:cs="Times New Roman"/>
          <w:color w:val="000000"/>
          <w:sz w:val="24"/>
        </w:rPr>
        <w:t xml:space="preserve"> Hiện tại, giá đất nền tại Uông Bí được đánh giá là còn "mềm" (dao động khoảng </w:t>
      </w:r>
      <w:r>
        <w:rPr>
          <w:rFonts w:ascii="Times New Roman" w:hAnsi="Times New Roman" w:eastAsia="Times New Roman" w:cs="Times New Roman"/>
          <w:b/>
          <w:color w:val="000000"/>
          <w:sz w:val="24"/>
        </w:rPr>
        <w:t xml:space="preserve">26 triệu đồng/m2</w:t>
      </w:r>
      <w:r>
        <w:rPr>
          <w:rFonts w:ascii="Times New Roman" w:hAnsi="Times New Roman" w:eastAsia="Times New Roman" w:cs="Times New Roman"/>
          <w:color w:val="000000"/>
          <w:sz w:val="24"/>
        </w:rPr>
        <w:t xml:space="preserve">) so với các khu vực đã bão hòa như Hạ Long hay Cẩm Phả, để lại dư địa tăng giá lớn cho các nhà đầu tư dài hạn.</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60" w:before="60" w:line="276" w:lineRule="auto"/>
        <w:ind/>
        <w:jc w:val="both"/>
        <w:rPr/>
      </w:pPr>
      <w:r>
        <w:rPr>
          <w:rFonts w:ascii="Times New Roman" w:hAnsi="Times New Roman" w:eastAsia="Times New Roman" w:cs="Times New Roman"/>
          <w:b/>
          <w:color w:val="000000"/>
          <w:sz w:val="24"/>
        </w:rPr>
        <w:t xml:space="preserve">Các dự án tiêu biểu:</w:t>
      </w:r>
      <w:r/>
    </w:p>
    <w:p>
      <w:pPr>
        <w:numPr>
          <w:ilvl w:val="1"/>
          <w:numId w:val="39"/>
        </w:numPr>
        <w:pBdr>
          <w:top w:val="none" w:color="000000" w:sz="4" w:space="0"/>
          <w:left w:val="none" w:color="000000" w:sz="4" w:space="0"/>
          <w:bottom w:val="none" w:color="000000" w:sz="4" w:space="0"/>
          <w:right w:val="none" w:color="000000" w:sz="4" w:space="0"/>
        </w:pBdr>
        <w:shd w:val="clear" w:color="ffffff" w:fill="ffffff"/>
        <w:tabs>
          <w:tab w:val="left" w:leader="none" w:pos="1440"/>
        </w:tabs>
        <w:spacing w:after="60" w:before="60" w:line="276" w:lineRule="auto"/>
        <w:ind/>
        <w:jc w:val="both"/>
        <w:rPr/>
      </w:pPr>
      <w:r/>
      <w:hyperlink r:id="rId17" w:tooltip="https://senvangdata.com.vn/phan-tich-thi-truong-bat-dong-san-tai-uong-bi-quang-ninh.html" w:history="1">
        <w:r>
          <w:rPr>
            <w:rStyle w:val="1015"/>
            <w:rFonts w:ascii="Times New Roman" w:hAnsi="Times New Roman" w:eastAsia="Times New Roman" w:cs="Times New Roman"/>
            <w:color w:val="000000"/>
            <w:sz w:val="24"/>
            <w:u w:val="none"/>
          </w:rPr>
          <w:t xml:space="preserve">Uông Bí New City</w:t>
        </w:r>
      </w:hyperlink>
      <w:r>
        <w:rPr>
          <w:rFonts w:ascii="Times New Roman" w:hAnsi="Times New Roman" w:eastAsia="Times New Roman" w:cs="Times New Roman"/>
          <w:color w:val="000000"/>
          <w:sz w:val="24"/>
        </w:rPr>
        <w:t xml:space="preserve"> (Phường Yên Thanh).</w:t>
      </w:r>
      <w:r/>
    </w:p>
    <w:p>
      <w:pPr>
        <w:numPr>
          <w:ilvl w:val="1"/>
          <w:numId w:val="39"/>
        </w:numPr>
        <w:pBdr>
          <w:top w:val="none" w:color="000000" w:sz="4" w:space="0"/>
          <w:left w:val="none" w:color="000000" w:sz="4" w:space="0"/>
          <w:bottom w:val="none" w:color="000000" w:sz="4" w:space="0"/>
          <w:right w:val="none" w:color="000000" w:sz="4" w:space="0"/>
        </w:pBdr>
        <w:shd w:val="clear" w:color="ffffff" w:fill="ffffff"/>
        <w:tabs>
          <w:tab w:val="left" w:leader="none" w:pos="1440"/>
        </w:tabs>
        <w:spacing w:after="60" w:before="60" w:line="276" w:lineRule="auto"/>
        <w:ind/>
        <w:jc w:val="both"/>
        <w:rPr/>
      </w:pPr>
      <w:r>
        <w:rPr>
          <w:rFonts w:ascii="Times New Roman" w:hAnsi="Times New Roman" w:eastAsia="Times New Roman" w:cs="Times New Roman"/>
          <w:color w:val="000000"/>
          <w:sz w:val="24"/>
        </w:rPr>
        <w:t xml:space="preserve">TNR Grand Palace River Park.</w:t>
      </w:r>
      <w:r/>
    </w:p>
    <w:p>
      <w:pPr>
        <w:numPr>
          <w:ilvl w:val="1"/>
          <w:numId w:val="39"/>
        </w:numPr>
        <w:pBdr>
          <w:top w:val="none" w:color="000000" w:sz="4" w:space="0"/>
          <w:left w:val="none" w:color="000000" w:sz="4" w:space="0"/>
          <w:bottom w:val="none" w:color="000000" w:sz="4" w:space="0"/>
          <w:right w:val="none" w:color="000000" w:sz="4" w:space="0"/>
        </w:pBdr>
        <w:shd w:val="clear" w:color="ffffff" w:fill="ffffff"/>
        <w:tabs>
          <w:tab w:val="left" w:leader="none" w:pos="1440"/>
        </w:tabs>
        <w:spacing w:after="60" w:before="60" w:line="276" w:lineRule="auto"/>
        <w:ind/>
        <w:jc w:val="both"/>
        <w:rPr/>
      </w:pPr>
      <w:r>
        <w:rPr>
          <w:rFonts w:ascii="Times New Roman" w:hAnsi="Times New Roman" w:eastAsia="Times New Roman" w:cs="Times New Roman"/>
          <w:color w:val="000000"/>
          <w:sz w:val="24"/>
        </w:rPr>
        <w:t xml:space="preserve">Opus One (Khu đô thị trung tâm).</w:t>
      </w:r>
      <w:r/>
    </w:p>
    <w:p>
      <w:pPr>
        <w:numPr>
          <w:ilvl w:val="1"/>
          <w:numId w:val="39"/>
        </w:numPr>
        <w:pBdr>
          <w:top w:val="none" w:color="000000" w:sz="4" w:space="0"/>
          <w:left w:val="none" w:color="000000" w:sz="4" w:space="0"/>
          <w:bottom w:val="none" w:color="000000" w:sz="4" w:space="0"/>
          <w:right w:val="none" w:color="000000" w:sz="4" w:space="0"/>
        </w:pBdr>
        <w:shd w:val="clear" w:color="ffffff" w:fill="ffffff"/>
        <w:tabs>
          <w:tab w:val="left" w:leader="none" w:pos="1440"/>
        </w:tabs>
        <w:spacing w:after="60" w:before="60" w:line="276" w:lineRule="auto"/>
        <w:ind/>
        <w:jc w:val="both"/>
        <w:rPr/>
      </w:pPr>
      <w:r>
        <w:rPr>
          <w:rFonts w:ascii="Times New Roman" w:hAnsi="Times New Roman" w:eastAsia="Times New Roman" w:cs="Times New Roman"/>
          <w:color w:val="000000"/>
          <w:sz w:val="24"/>
        </w:rPr>
        <w:t xml:space="preserve">Xuân Lâm Riverside và </w:t>
      </w:r>
      <w:hyperlink r:id="rId18" w:tooltip="https://dantri.com.vn/bat-dong-san/bat-dong-san-uong-bi-thu-hut-dau-tu-nho-ha-tang-kinh-te-phat-trien-20240527180620183.htm" w:history="1">
        <w:r>
          <w:rPr>
            <w:rStyle w:val="1015"/>
            <w:rFonts w:ascii="Times New Roman" w:hAnsi="Times New Roman" w:eastAsia="Times New Roman" w:cs="Times New Roman"/>
            <w:color w:val="000000"/>
            <w:sz w:val="24"/>
            <w:u w:val="none"/>
          </w:rPr>
          <w:t xml:space="preserve">Licogi 18.1</w:t>
        </w:r>
      </w:hyperlink>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both"/>
        <w:rPr/>
      </w:pPr>
      <w:r>
        <w:rPr>
          <w:rFonts w:ascii="Times New Roman" w:hAnsi="Times New Roman" w:eastAsia="Times New Roman" w:cs="Times New Roman"/>
          <w:b/>
          <w:color w:val="000000"/>
          <w:sz w:val="24"/>
        </w:rPr>
        <w:t xml:space="preserve">Đánh giá cơ hội đầu tư</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both"/>
        <w:rPr/>
      </w:pPr>
      <w:r>
        <w:rPr>
          <w:rFonts w:ascii="Times New Roman" w:hAnsi="Times New Roman" w:eastAsia="Times New Roman" w:cs="Times New Roman"/>
          <w:color w:val="000000"/>
          <w:sz w:val="24"/>
        </w:rPr>
        <w:t xml:space="preserve">Uông Bí phù hợp với các nhà đầu tư tìm kiếm sự an toàn và tăng trưởng ổn định. Khi hạ tầng kết nối với Hải Phòng và Đông Triều hoàn thiện, Uông Bí sẽ trở thành đô thị vệ tinh quan trọng, thúc đẩy giá trị BĐS bền vững</w:t>
      </w:r>
      <w:r/>
    </w:p>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b/>
          <w:i/>
          <w:color w:val="000000"/>
          <w:sz w:val="24"/>
        </w:rPr>
        <w:t xml:space="preserve">2. Thị trường  Pin năng lượng mặt trời</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both"/>
        <w:rPr/>
      </w:pPr>
      <w:r>
        <w:rPr>
          <w:rFonts w:ascii="Times New Roman" w:hAnsi="Times New Roman" w:eastAsia="Times New Roman" w:cs="Times New Roman"/>
          <w:color w:val="000000"/>
          <w:sz w:val="24"/>
        </w:rPr>
        <w:t xml:space="preserve">Thị trường pin năng lượng mặt trời (NLMT) Việt Nam phát triển nhanh chóng nhờ tiềm năng bức xạ lớn và nhu cầu điện cao, với chi phí lắp đặt giảm 30-40% so với trước năm 2022. Hiện tại, thị trường chủ yếu phụ thuộc vào nhập khẩu từ Trung Quốc, với các công </w:t>
      </w:r>
      <w:r>
        <w:rPr>
          <w:rFonts w:ascii="Times New Roman" w:hAnsi="Times New Roman" w:eastAsia="Times New Roman" w:cs="Times New Roman"/>
          <w:color w:val="000000"/>
          <w:sz w:val="24"/>
        </w:rPr>
        <w:t xml:space="preserve">nghệ phổ biến như Monocrystalline. Xu hướng hiện nay là phát triển điện mặt trời mái nhà kết hợp pin lưu trữ để ổn định nguồn điện. </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both"/>
        <w:rPr/>
      </w:pPr>
      <w:r>
        <w:rPr>
          <w:rFonts w:ascii="Times New Roman" w:hAnsi="Times New Roman" w:eastAsia="Times New Roman" w:cs="Times New Roman"/>
          <w:b/>
          <w:color w:val="000000"/>
          <w:sz w:val="24"/>
        </w:rPr>
        <w:t xml:space="preserve">Tổng quan Thị trường Pin Năng lượng Mặt trời (NLMT)</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60" w:before="60" w:line="276" w:lineRule="auto"/>
        <w:ind/>
        <w:jc w:val="both"/>
        <w:rPr/>
      </w:pPr>
      <w:r>
        <w:rPr>
          <w:rFonts w:ascii="Times New Roman" w:hAnsi="Times New Roman" w:eastAsia="Times New Roman" w:cs="Times New Roman"/>
          <w:b/>
          <w:color w:val="000000"/>
          <w:sz w:val="24"/>
        </w:rPr>
        <w:t xml:space="preserve">Tăng trưởng và Tiềm năng:</w:t>
      </w:r>
      <w:r>
        <w:rPr>
          <w:rFonts w:ascii="Times New Roman" w:hAnsi="Times New Roman" w:eastAsia="Times New Roman" w:cs="Times New Roman"/>
          <w:color w:val="000000"/>
          <w:sz w:val="24"/>
        </w:rPr>
        <w:t xml:space="preserve"> Việt Nam là một trong những thị trường điện mặt trời phát triển nhanh nhất, đặc biệt ở phân khúc mái nhà.</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60" w:before="60" w:line="276" w:lineRule="auto"/>
        <w:ind/>
        <w:jc w:val="both"/>
        <w:rPr/>
      </w:pPr>
      <w:r>
        <w:rPr>
          <w:rFonts w:ascii="Times New Roman" w:hAnsi="Times New Roman" w:eastAsia="Times New Roman" w:cs="Times New Roman"/>
          <w:b/>
          <w:color w:val="000000"/>
          <w:sz w:val="24"/>
        </w:rPr>
        <w:t xml:space="preserve">Chi phí và Giá cả:</w:t>
      </w:r>
      <w:r>
        <w:rPr>
          <w:rFonts w:ascii="Times New Roman" w:hAnsi="Times New Roman" w:eastAsia="Times New Roman" w:cs="Times New Roman"/>
          <w:color w:val="000000"/>
          <w:sz w:val="24"/>
        </w:rPr>
        <w:t xml:space="preserve"> Giá hệ thống điện mặt trời (3-10 kWp) giảm mạnh, dao động từ 8-11 triệu đồng/kWp, giúp người dân dễ dàng tiếp cận hơn.</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60" w:before="60" w:line="276" w:lineRule="auto"/>
        <w:ind/>
        <w:jc w:val="both"/>
        <w:rPr/>
      </w:pPr>
      <w:r>
        <w:rPr>
          <w:rFonts w:ascii="Times New Roman" w:hAnsi="Times New Roman" w:eastAsia="Times New Roman" w:cs="Times New Roman"/>
          <w:b/>
          <w:color w:val="000000"/>
          <w:sz w:val="24"/>
        </w:rPr>
        <w:t xml:space="preserve">Nguồn cung và Thương hiệu:</w:t>
      </w:r>
      <w:r>
        <w:rPr>
          <w:rFonts w:ascii="Times New Roman" w:hAnsi="Times New Roman" w:eastAsia="Times New Roman" w:cs="Times New Roman"/>
          <w:color w:val="000000"/>
          <w:sz w:val="24"/>
        </w:rPr>
        <w:t xml:space="preserve"> Thị trường bị thống trị bởi các sản phẩm nhập khẩu từ Trung Quốc. Các thương hiệu nổi bật trên sàn TMĐT bao gồm TP Solar, ABM Solar, Dragon.</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60" w:before="60" w:line="276" w:lineRule="auto"/>
        <w:ind/>
        <w:jc w:val="both"/>
        <w:rPr/>
      </w:pPr>
      <w:r>
        <w:rPr>
          <w:rFonts w:ascii="Times New Roman" w:hAnsi="Times New Roman" w:eastAsia="Times New Roman" w:cs="Times New Roman"/>
          <w:b/>
          <w:color w:val="000000"/>
          <w:sz w:val="24"/>
        </w:rPr>
        <w:t xml:space="preserve">Công nghệ:</w:t>
      </w:r>
      <w:r>
        <w:rPr>
          <w:rFonts w:ascii="Times New Roman" w:hAnsi="Times New Roman" w:eastAsia="Times New Roman" w:cs="Times New Roman"/>
          <w:color w:val="000000"/>
          <w:sz w:val="24"/>
        </w:rPr>
        <w:t xml:space="preserve"> Công nghệ phổ biến nhất là pin đơn tinh thể (Monocrystalline Silicon) nhờ hiệu suất cao. Công nghệ pin mặt trời liên tục được tối ưu và đổi mới.</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60" w:before="60" w:line="276" w:lineRule="auto"/>
        <w:ind/>
        <w:jc w:val="both"/>
        <w:rPr/>
      </w:pPr>
      <w:r>
        <w:rPr>
          <w:rFonts w:ascii="Times New Roman" w:hAnsi="Times New Roman" w:eastAsia="Times New Roman" w:cs="Times New Roman"/>
          <w:b/>
          <w:color w:val="000000"/>
          <w:sz w:val="24"/>
        </w:rPr>
        <w:t xml:space="preserve">Xu hướng chính:</w:t>
      </w:r>
      <w:r/>
    </w:p>
    <w:p>
      <w:pPr>
        <w:numPr>
          <w:ilvl w:val="1"/>
          <w:numId w:val="39"/>
        </w:numPr>
        <w:pBdr>
          <w:top w:val="none" w:color="000000" w:sz="4" w:space="0"/>
          <w:left w:val="none" w:color="000000" w:sz="4" w:space="0"/>
          <w:bottom w:val="none" w:color="000000" w:sz="4" w:space="0"/>
          <w:right w:val="none" w:color="000000" w:sz="4" w:space="0"/>
        </w:pBdr>
        <w:shd w:val="clear" w:color="ffffff" w:fill="ffffff"/>
        <w:tabs>
          <w:tab w:val="left" w:leader="none" w:pos="1440"/>
        </w:tabs>
        <w:spacing w:after="60" w:before="60" w:line="276" w:lineRule="auto"/>
        <w:ind/>
        <w:jc w:val="both"/>
        <w:rPr/>
      </w:pPr>
      <w:r>
        <w:rPr>
          <w:rFonts w:ascii="Times New Roman" w:hAnsi="Times New Roman" w:eastAsia="Times New Roman" w:cs="Times New Roman"/>
          <w:b/>
          <w:color w:val="000000"/>
          <w:sz w:val="24"/>
        </w:rPr>
        <w:t xml:space="preserve">Điện mặt trời mái nhà:</w:t>
      </w:r>
      <w:r>
        <w:rPr>
          <w:rFonts w:ascii="Times New Roman" w:hAnsi="Times New Roman" w:eastAsia="Times New Roman" w:cs="Times New Roman"/>
          <w:color w:val="000000"/>
          <w:sz w:val="24"/>
        </w:rPr>
        <w:t xml:space="preserve"> Phát triển mạnh, đặc biệt là các dự án tự tiêu thụ.</w:t>
      </w:r>
      <w:r/>
    </w:p>
    <w:p>
      <w:pPr>
        <w:numPr>
          <w:ilvl w:val="1"/>
          <w:numId w:val="39"/>
        </w:numPr>
        <w:pBdr>
          <w:top w:val="none" w:color="000000" w:sz="4" w:space="0"/>
          <w:left w:val="none" w:color="000000" w:sz="4" w:space="0"/>
          <w:bottom w:val="none" w:color="000000" w:sz="4" w:space="0"/>
          <w:right w:val="none" w:color="000000" w:sz="4" w:space="0"/>
        </w:pBdr>
        <w:shd w:val="clear" w:color="ffffff" w:fill="ffffff"/>
        <w:tabs>
          <w:tab w:val="left" w:leader="none" w:pos="1440"/>
        </w:tabs>
        <w:spacing w:after="60" w:before="60" w:line="276" w:lineRule="auto"/>
        <w:ind/>
        <w:jc w:val="both"/>
        <w:rPr/>
      </w:pPr>
      <w:r>
        <w:rPr>
          <w:rFonts w:ascii="Times New Roman" w:hAnsi="Times New Roman" w:eastAsia="Times New Roman" w:cs="Times New Roman"/>
          <w:b/>
          <w:color w:val="000000"/>
          <w:sz w:val="24"/>
        </w:rPr>
        <w:t xml:space="preserve">Pin lưu trữ (ESS):</w:t>
      </w:r>
      <w:r>
        <w:rPr>
          <w:rFonts w:ascii="Times New Roman" w:hAnsi="Times New Roman" w:eastAsia="Times New Roman" w:cs="Times New Roman"/>
          <w:color w:val="000000"/>
          <w:sz w:val="24"/>
        </w:rPr>
        <w:t xml:space="preserve"> Trở thành cấu phần thiết yếu để đảm bảo an ninh năng lượng và tăng linh hoạt.</w:t>
      </w:r>
      <w:r/>
    </w:p>
    <w:p>
      <w:pPr>
        <w:numPr>
          <w:ilvl w:val="1"/>
          <w:numId w:val="39"/>
        </w:numPr>
        <w:pBdr>
          <w:top w:val="none" w:color="000000" w:sz="4" w:space="0"/>
          <w:left w:val="none" w:color="000000" w:sz="4" w:space="0"/>
          <w:bottom w:val="none" w:color="000000" w:sz="4" w:space="0"/>
          <w:right w:val="none" w:color="000000" w:sz="4" w:space="0"/>
        </w:pBdr>
        <w:shd w:val="clear" w:color="ffffff" w:fill="ffffff"/>
        <w:tabs>
          <w:tab w:val="left" w:leader="none" w:pos="1440"/>
        </w:tabs>
        <w:spacing w:after="60" w:before="60" w:line="276" w:lineRule="auto"/>
        <w:ind/>
        <w:jc w:val="both"/>
        <w:rPr/>
      </w:pPr>
      <w:r>
        <w:rPr>
          <w:rFonts w:ascii="Times New Roman" w:hAnsi="Times New Roman" w:eastAsia="Times New Roman" w:cs="Times New Roman"/>
          <w:b/>
          <w:color w:val="000000"/>
          <w:sz w:val="24"/>
        </w:rPr>
        <w:t xml:space="preserve">Kinh tế tuần hoàn:</w:t>
      </w:r>
      <w:r>
        <w:rPr>
          <w:rFonts w:ascii="Times New Roman" w:hAnsi="Times New Roman" w:eastAsia="Times New Roman" w:cs="Times New Roman"/>
          <w:color w:val="000000"/>
          <w:sz w:val="24"/>
        </w:rPr>
        <w:t xml:space="preserve"> Đang được chú trọng để tái chế pin NLMT đã qua sử dụng. </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both"/>
        <w:rPr/>
      </w:pPr>
      <w:r>
        <w:rPr>
          <w:rFonts w:ascii="Times New Roman" w:hAnsi="Times New Roman" w:eastAsia="Times New Roman" w:cs="Times New Roman"/>
          <w:color w:val="000000"/>
          <w:sz w:val="24"/>
        </w:rPr>
        <w:t xml:space="preserve">Tóm lại, thị trường pin NLMT tại Việt Nam rất tiềm năng nhưng đang đối mặt với sự cạnh tranh lớn từ hàng nhập khẩu và nhu cầu đồng bộ hóa với hệ thống lưu trữ để tối ưu hóa hiệu quả</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IV. THÔNG TIN VỀ TÀI SẢN THẨM ĐỊNH GIÁ</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b/>
          <w:color w:val="000000"/>
          <w:sz w:val="24"/>
        </w:rPr>
        <w:t xml:space="preserve">Quyền sử dụng đất và tài sản gắn liền với đất:</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04"/>
        <w:gridCol w:w="2272"/>
        <w:gridCol w:w="1991"/>
        <w:gridCol w:w="2295"/>
        <w:gridCol w:w="2231"/>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Quyền sử dụng đất; tài sản gắn liền với đất khác tại thửa đất số: 23, tờ bản đồ số: 89, có địa chỉ: Khu Tập Đoàn, phường Yên Tử, tỉnh Quảng ninh theo Giấy chứng nhận quyền sử dụng đất, quyền sở hữu tài sản gắn liền với đất số: AA 05366713, Số vào sổ cấp GC</w:t>
            </w:r>
            <w:r>
              <w:rPr>
                <w:rFonts w:ascii="Times New Roman" w:hAnsi="Times New Roman" w:eastAsia="Times New Roman" w:cs="Times New Roman"/>
                <w:b/>
                <w:color w:val="000000"/>
                <w:sz w:val="24"/>
              </w:rPr>
              <w:t xml:space="preserve">N: CN 209 do Chi nhánh Văn phòng đăng ký đất đai số 2 cấp ngày 08/01/2026.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Thửa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19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23</w:t>
            </w:r>
            <w:r/>
          </w:p>
        </w:tc>
        <w:tc>
          <w:tcPr>
            <w:tcBorders>
              <w:bottom w:val="single" w:color="000000" w:sz="8" w:space="0"/>
              <w:right w:val="single" w:color="000000" w:sz="8" w:space="0"/>
            </w:tcBorders>
            <w:tcMar>
              <w:left w:w="108" w:type="dxa"/>
              <w:top w:w="0" w:type="dxa"/>
              <w:right w:w="108" w:type="dxa"/>
              <w:bottom w:w="0" w:type="dxa"/>
            </w:tcMar>
            <w:tcW w:w="22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2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5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Khu Tập Đoàn, phường Yên Tử, tỉnh Quảng ninh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31.747,7</w:t>
            </w:r>
            <w:r/>
          </w:p>
        </w:tc>
        <w:tc>
          <w:tcPr>
            <w:tcBorders>
              <w:bottom w:val="single" w:color="000000" w:sz="8" w:space="0"/>
              <w:right w:val="single" w:color="000000" w:sz="8" w:space="0"/>
            </w:tcBorders>
            <w:tcMar>
              <w:left w:w="108" w:type="dxa"/>
              <w:top w:w="0" w:type="dxa"/>
              <w:right w:w="108" w:type="dxa"/>
              <w:bottom w:w="0" w:type="dxa"/>
            </w:tcMar>
            <w:tcW w:w="22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2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chung hai vợ chồng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9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nông nghiệp khác</w:t>
            </w:r>
            <w:r/>
          </w:p>
        </w:tc>
        <w:tc>
          <w:tcPr>
            <w:tcBorders>
              <w:bottom w:val="single" w:color="000000" w:sz="8" w:space="0"/>
              <w:right w:val="single" w:color="000000" w:sz="8" w:space="0"/>
            </w:tcBorders>
            <w:tcMar>
              <w:left w:w="108" w:type="dxa"/>
              <w:top w:w="0" w:type="dxa"/>
              <w:right w:w="108" w:type="dxa"/>
              <w:bottom w:w="0" w:type="dxa"/>
            </w:tcMar>
            <w:tcW w:w="22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2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50 năm (đến năm 2048)</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1.2</w:t>
            </w:r>
            <w:r/>
          </w:p>
        </w:tc>
        <w:tc>
          <w:tcPr>
            <w:gridSpan w:val="4"/>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Ghi chú:</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4"/>
              </w:rPr>
              <w:t xml:space="preserve">Cấp đổi từ GCN QSDĐ gốc số: DI 104909, số vào sổ CH0007 cấp ngày 02/02/2024.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1.3.</w:t>
            </w:r>
            <w:r/>
          </w:p>
        </w:tc>
        <w:tc>
          <w:tcPr>
            <w:gridSpan w:val="4"/>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quy hoạch: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được bất kỳ thông tin quy hoạch nào của thửa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5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Khu Tập Đoàn, phường Yên Tử, tỉnh Quảng ninh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19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liên xã</w:t>
            </w:r>
            <w:r/>
          </w:p>
        </w:tc>
        <w:tc>
          <w:tcPr>
            <w:tcBorders>
              <w:bottom w:val="single" w:color="000000" w:sz="8" w:space="0"/>
              <w:right w:val="single" w:color="000000" w:sz="8" w:space="0"/>
            </w:tcBorders>
            <w:tcMar>
              <w:left w:w="108" w:type="dxa"/>
              <w:top w:w="0" w:type="dxa"/>
              <w:right w:w="108" w:type="dxa"/>
              <w:bottom w:w="0" w:type="dxa"/>
            </w:tcMar>
            <w:tcW w:w="22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2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19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6m</w:t>
            </w:r>
            <w:r/>
          </w:p>
        </w:tc>
        <w:tc>
          <w:tcPr>
            <w:tcBorders>
              <w:bottom w:val="single" w:color="000000" w:sz="8" w:space="0"/>
              <w:right w:val="single" w:color="000000" w:sz="8" w:space="0"/>
            </w:tcBorders>
            <w:tcMar>
              <w:left w:w="108" w:type="dxa"/>
              <w:top w:w="0" w:type="dxa"/>
              <w:right w:w="108" w:type="dxa"/>
              <w:bottom w:w="0" w:type="dxa"/>
            </w:tcMar>
            <w:tcW w:w="22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22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5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Cách DT326 khoảng 1km.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5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 + Hướng Đông Nam: tiếp giáp đường giao thông rộng 6m;</w:t>
              <w:br/>
              <w:t xml:space="preserve"> + Hướng Đông Bắc: tiếp giáp đường giao thông rộng 5m;</w:t>
              <w:br/>
              <w:t xml:space="preserve"> + Các hướng còn lại: tiếp giáp thửa đất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Vị trí trên bản đồ vệ tinh: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5448300" cy="297180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19319" name=""/>
                              <pic:cNvPicPr>
                                <a:picLocks noChangeAspect="1"/>
                              </pic:cNvPicPr>
                              <pic:nvPr/>
                            </pic:nvPicPr>
                            <pic:blipFill rotWithShape="1">
                              <a:blip r:embed="rId19"/>
                              <a:stretch/>
                            </pic:blipFill>
                            <pic:spPr bwMode="auto">
                              <a:xfrm>
                                <a:off x="0" y="0"/>
                                <a:ext cx="5448299" cy="29718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9.00pt;height:234.00pt;mso-wrap-distance-left:0.00pt;mso-wrap-distance-top:0.00pt;mso-wrap-distance-right:0.00pt;mso-wrap-distance-bottom:0.00pt;z-index:1;" stroked="false">
                      <v:imagedata r:id="rId19"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31.747,7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90,03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Khoảng 210m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Đa giác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Đông 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Thưa thớt</w:t>
            </w:r>
            <w:r/>
          </w:p>
        </w:tc>
        <w:tc>
          <w:tcPr>
            <w:tcBorders>
              <w:bottom w:val="single" w:color="000000" w:sz="8" w:space="0"/>
              <w:right w:val="single" w:color="000000" w:sz="8" w:space="0"/>
            </w:tcBorders>
            <w:tcMar>
              <w:left w:w="108" w:type="dxa"/>
              <w:top w:w="0" w:type="dxa"/>
              <w:right w:w="108" w:type="dxa"/>
              <w:bottom w:w="0" w:type="dxa"/>
            </w:tcMar>
            <w:tcW w:w="22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9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 có lợi thế kinh doanh</w:t>
            </w:r>
            <w:r/>
          </w:p>
        </w:tc>
        <w:tc>
          <w:tcPr>
            <w:tcBorders>
              <w:bottom w:val="single" w:color="000000" w:sz="8" w:space="0"/>
              <w:right w:val="single" w:color="000000" w:sz="8" w:space="0"/>
            </w:tcBorders>
            <w:tcMar>
              <w:left w:w="108" w:type="dxa"/>
              <w:top w:w="0" w:type="dxa"/>
              <w:right w:w="108" w:type="dxa"/>
              <w:bottom w:w="0" w:type="dxa"/>
            </w:tcMar>
            <w:tcW w:w="22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2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9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22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22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Tài sản gắn liền với đất: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3.1</w:t>
            </w:r>
            <w:r/>
          </w:p>
        </w:tc>
        <w:tc>
          <w:tcPr>
            <w:gridSpan w:val="4"/>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i/>
                <w:color w:val="000000"/>
                <w:sz w:val="24"/>
              </w:rPr>
              <w:t xml:space="preserve">Công trình được công nhận trên GCN QSDĐ:</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Nhà điều hành 01 tầng có diện tích xây dựng khoảng 273,5m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kết cấu: BTCT, tường gạch + 1 phần kính bao quanh, mái tôn, sàn BTCT lát gạch hoa, hoàn thiện năm 2021.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Khu Nhà chăn nuôi chuồng trại (04 nhà): diện tích xây dựng khoảng 5.278,8m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có kết cấu: Tường xây chịu lực, sàn BTCT, mái tôn, hoàn thiện năm 2021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Kho đông lạnh 01 tầng có diện tích xây dựng là 68,25m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Kết cấu: Tường xây chịu lực, mái tôn hoàn thiện năm 2021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3.2</w:t>
            </w:r>
            <w:r/>
          </w:p>
        </w:tc>
        <w:tc>
          <w:tcPr>
            <w:gridSpan w:val="4"/>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i/>
                <w:color w:val="000000"/>
                <w:sz w:val="24"/>
              </w:rPr>
              <w:t xml:space="preserve">Công trình chưa được công nhận trên GCN QSDĐ:</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Bể chứa nước tổng thể tích khoảng 130m</w:t>
            </w:r>
            <w:r>
              <w:rPr>
                <w:rFonts w:ascii="Times New Roman" w:hAnsi="Times New Roman" w:eastAsia="Times New Roman" w:cs="Times New Roman"/>
                <w:color w:val="000000"/>
                <w:sz w:val="20"/>
                <w:vertAlign w:val="superscript"/>
              </w:rPr>
              <w:t xml:space="preserve">3</w:t>
            </w:r>
            <w:r>
              <w:rPr>
                <w:rFonts w:ascii="Times New Roman" w:hAnsi="Times New Roman" w:eastAsia="Times New Roman" w:cs="Times New Roman"/>
                <w:color w:val="000000"/>
                <w:sz w:val="24"/>
              </w:rPr>
              <w:t xml:space="preserve">, kết cấu BTCT, trên có mái tôn, xây dựng và hoàn thiện năm 2021.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4"/>
              </w:rPr>
              <w:t xml:space="preserve">Bể xử lý nước thải kết cấu BTCT có mái che, tổng thể tích khoảng 240m</w:t>
            </w:r>
            <w:r>
              <w:rPr>
                <w:rFonts w:ascii="Times New Roman" w:hAnsi="Times New Roman" w:eastAsia="Times New Roman" w:cs="Times New Roman"/>
                <w:color w:val="000000"/>
                <w:sz w:val="20"/>
                <w:vertAlign w:val="superscript"/>
              </w:rPr>
              <w:t xml:space="preserve">3</w:t>
            </w:r>
            <w:r>
              <w:rPr>
                <w:rFonts w:ascii="Times New Roman" w:hAnsi="Times New Roman" w:eastAsia="Times New Roman" w:cs="Times New Roman"/>
                <w:color w:val="000000"/>
                <w:sz w:val="24"/>
              </w:rPr>
              <w:t xml:space="preserve">, xây dựng và hoàn thiện năm 2021.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4"/>
              </w:rPr>
              <w:t xml:space="preserve">Sân đường nội bộ kêt cấu BTXM, tổng diện tích khảng 1.435m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xây dựng và hoàn thiện năm 2021.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4"/>
              </w:rPr>
              <w:t xml:space="preserve">Mái vẩy, kết cấu kèo thép mái tôn, tổng diện tích khoảng 64,9m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hoàn thiện năm 2021.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4"/>
              </w:rPr>
              <w:t xml:space="preserve">02 Ao cá, tổng thể tích khoảng 34.000m</w:t>
            </w:r>
            <w:r>
              <w:rPr>
                <w:rFonts w:ascii="Times New Roman" w:hAnsi="Times New Roman" w:eastAsia="Times New Roman" w:cs="Times New Roman"/>
                <w:color w:val="000000"/>
                <w:sz w:val="20"/>
                <w:vertAlign w:val="superscript"/>
              </w:rPr>
              <w:t xml:space="preserve">3</w:t>
            </w:r>
            <w:r>
              <w:rPr>
                <w:rFonts w:ascii="Times New Roman" w:hAnsi="Times New Roman" w:eastAsia="Times New Roman" w:cs="Times New Roman"/>
                <w:color w:val="000000"/>
                <w:sz w:val="24"/>
              </w:rPr>
              <w:t xml:space="preserve">, kè đắp đất tự nhiên.</w:t>
            </w:r>
            <w:r/>
          </w:p>
        </w:tc>
      </w:tr>
    </w:tbl>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b/>
          <w:color w:val="000000"/>
          <w:sz w:val="24"/>
        </w:rPr>
        <w:t xml:space="preserve">Vật chất kiến trúc khác</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801"/>
        <w:gridCol w:w="1384"/>
        <w:gridCol w:w="1902"/>
        <w:gridCol w:w="2517"/>
        <w:gridCol w:w="4108"/>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01"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Tên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Thông số kỹ thuật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51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Hồ sơ pháp lý</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10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Hình ảnh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01"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01</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Tấm pin năng lượng mặt trời TSM-DE17M, thương hiệu TRINA (tấm)</w:t>
            </w:r>
            <w:r/>
          </w:p>
        </w:tc>
        <w:tc>
          <w:tcPr>
            <w:tcBorders>
              <w:bottom w:val="single" w:color="000000" w:sz="8" w:space="0"/>
              <w:right w:val="single" w:color="000000" w:sz="8" w:space="0"/>
            </w:tcBorders>
            <w:tcMar>
              <w:left w:w="108" w:type="dxa"/>
              <w:top w:w="0" w:type="dxa"/>
              <w:right w:w="108" w:type="dxa"/>
              <w:bottom w:w="0" w:type="dxa"/>
            </w:tcMar>
            <w:tcW w:w="19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Công suất: 455W</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Kích thước: 2102x1040x35mm</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Cân nặng: 24kg</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Thương hiệu: Trina</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lượng: 2.198 (tấm).</w:t>
            </w:r>
            <w:r/>
          </w:p>
        </w:tc>
        <w:tc>
          <w:tcPr>
            <w:tcBorders>
              <w:bottom w:val="single" w:color="000000" w:sz="8" w:space="0"/>
              <w:right w:val="single" w:color="000000" w:sz="8" w:space="0"/>
            </w:tcBorders>
            <w:tcMar>
              <w:left w:w="108" w:type="dxa"/>
              <w:top w:w="0" w:type="dxa"/>
              <w:right w:w="108" w:type="dxa"/>
              <w:bottom w:w="0" w:type="dxa"/>
            </w:tcMar>
            <w:tcW w:w="251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4108"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657475" cy="121920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497926" name=""/>
                              <pic:cNvPicPr>
                                <a:picLocks noChangeAspect="1"/>
                              </pic:cNvPicPr>
                              <pic:nvPr/>
                            </pic:nvPicPr>
                            <pic:blipFill rotWithShape="1">
                              <a:blip r:embed="rId20"/>
                              <a:stretch/>
                            </pic:blipFill>
                            <pic:spPr bwMode="auto">
                              <a:xfrm>
                                <a:off x="0" y="0"/>
                                <a:ext cx="2657474" cy="1219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9.25pt;height:96.00pt;mso-wrap-distance-left:0.00pt;mso-wrap-distance-top:0.00pt;mso-wrap-distance-right:0.00pt;mso-wrap-distance-bottom:0.00pt;z-index:1;" stroked="false">
                      <v:imagedata r:id="rId20"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01"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02</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Bộ nghịch lưu dùng cho tấm pin năng lượng mặt trời (máy biến tần)</w:t>
            </w:r>
            <w:r/>
          </w:p>
        </w:tc>
        <w:tc>
          <w:tcPr>
            <w:tcBorders>
              <w:bottom w:val="single" w:color="000000" w:sz="8" w:space="0"/>
              <w:right w:val="single" w:color="000000" w:sz="8" w:space="0"/>
            </w:tcBorders>
            <w:tcMar>
              <w:left w:w="108" w:type="dxa"/>
              <w:top w:w="0" w:type="dxa"/>
              <w:right w:w="108" w:type="dxa"/>
              <w:bottom w:w="0" w:type="dxa"/>
            </w:tcMar>
            <w:tcW w:w="19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Nhãn hiệu: Growatt</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Model: Max80KTL3-LV</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Điện áp: AC230V/50Hz</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Số lượng: 13.</w:t>
            </w:r>
            <w:r/>
          </w:p>
        </w:tc>
        <w:tc>
          <w:tcPr>
            <w:tcBorders>
              <w:bottom w:val="single" w:color="000000" w:sz="8" w:space="0"/>
              <w:right w:val="single" w:color="000000" w:sz="8" w:space="0"/>
            </w:tcBorders>
            <w:tcMar>
              <w:left w:w="108" w:type="dxa"/>
              <w:top w:w="0" w:type="dxa"/>
              <w:right w:w="108" w:type="dxa"/>
              <w:bottom w:w="0" w:type="dxa"/>
            </w:tcMar>
            <w:tcW w:w="2517" w:type="dxa"/>
            <w:vAlign w:val="center"/>
            <w:textDirection w:val="lrTb"/>
            <w:noWrap w:val="false"/>
          </w:tcPr>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center"/>
              <w:rPr/>
            </w:pPr>
            <w:r>
              <w:rPr>
                <w:rFonts w:ascii="Times New Roman" w:hAnsi="Times New Roman" w:eastAsia="Times New Roman" w:cs="Times New Roman"/>
                <w:color w:val="000000"/>
                <w:sz w:val="24"/>
              </w:rPr>
              <w:t xml:space="preserve">Hóa đơn GTGT số 0000035 ngày 06/12/2020 do Công ty Cổ phần Đầu tư Thương mại Sơn Tùng phát hành cho Công ty TNHH Na0m Hưng.</w:t>
            </w:r>
            <w:r/>
          </w:p>
        </w:tc>
        <w:tc>
          <w:tcPr>
            <w:tcBorders>
              <w:bottom w:val="single" w:color="000000" w:sz="8" w:space="0"/>
              <w:right w:val="single" w:color="000000" w:sz="8" w:space="0"/>
            </w:tcBorders>
            <w:tcMar>
              <w:left w:w="108" w:type="dxa"/>
              <w:top w:w="0" w:type="dxa"/>
              <w:right w:w="108" w:type="dxa"/>
              <w:bottom w:w="0" w:type="dxa"/>
            </w:tcMar>
            <w:tcW w:w="4108"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657475" cy="12192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761065" name=""/>
                              <pic:cNvPicPr>
                                <a:picLocks noChangeAspect="1"/>
                              </pic:cNvPicPr>
                              <pic:nvPr/>
                            </pic:nvPicPr>
                            <pic:blipFill rotWithShape="1">
                              <a:blip r:embed="rId21"/>
                              <a:stretch/>
                            </pic:blipFill>
                            <pic:spPr bwMode="auto">
                              <a:xfrm>
                                <a:off x="0" y="0"/>
                                <a:ext cx="2657474" cy="1219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9.25pt;height:96.00pt;mso-wrap-distance-left:0.00pt;mso-wrap-distance-top:0.00pt;mso-wrap-distance-right:0.00pt;mso-wrap-distance-bottom:0.00pt;z-index:1;" stroked="false">
                      <v:imagedata r:id="rId21"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01"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03</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Công trình Trạm biến áp 1000KVA</w:t>
            </w:r>
            <w:r/>
          </w:p>
        </w:tc>
        <w:tc>
          <w:tcPr>
            <w:tcBorders>
              <w:bottom w:val="single" w:color="000000" w:sz="8" w:space="0"/>
              <w:right w:val="single" w:color="000000" w:sz="8" w:space="0"/>
            </w:tcBorders>
            <w:tcMar>
              <w:left w:w="108" w:type="dxa"/>
              <w:top w:w="0" w:type="dxa"/>
              <w:right w:w="108" w:type="dxa"/>
              <w:bottom w:w="0" w:type="dxa"/>
            </w:tcMar>
            <w:tcW w:w="190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Trạm biến áp 1000KVA,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Số lượng: 01.</w:t>
            </w:r>
            <w:r/>
          </w:p>
        </w:tc>
        <w:tc>
          <w:tcPr>
            <w:tcBorders>
              <w:bottom w:val="single" w:color="000000" w:sz="8" w:space="0"/>
              <w:right w:val="single" w:color="000000" w:sz="8" w:space="0"/>
            </w:tcBorders>
            <w:tcMar>
              <w:left w:w="108" w:type="dxa"/>
              <w:top w:w="0" w:type="dxa"/>
              <w:right w:w="108" w:type="dxa"/>
              <w:bottom w:w="0" w:type="dxa"/>
            </w:tcMar>
            <w:tcW w:w="2517" w:type="dxa"/>
            <w:vAlign w:val="center"/>
            <w:textDirection w:val="lrTb"/>
            <w:noWrap w:val="false"/>
          </w:tcPr>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center"/>
              <w:rPr/>
            </w:pPr>
            <w:r>
              <w:rPr>
                <w:rFonts w:ascii="Times New Roman" w:hAnsi="Times New Roman" w:eastAsia="Times New Roman" w:cs="Times New Roman"/>
                <w:color w:val="000000"/>
                <w:sz w:val="24"/>
              </w:rPr>
              <w:t xml:space="preserve">Hóa đơn GTGT số 0000145 ngày 05/02/2021 do Công ty CP Xây lắp Công nghiệp Quảng Ninh phát hành cho Công ty TNHH Nam Hưng.</w:t>
            </w:r>
            <w:r/>
          </w:p>
        </w:tc>
        <w:tc>
          <w:tcPr>
            <w:tcBorders>
              <w:bottom w:val="single" w:color="000000" w:sz="8" w:space="0"/>
              <w:right w:val="single" w:color="000000" w:sz="8" w:space="0"/>
            </w:tcBorders>
            <w:tcMar>
              <w:left w:w="108" w:type="dxa"/>
              <w:top w:w="0" w:type="dxa"/>
              <w:right w:w="108" w:type="dxa"/>
              <w:bottom w:w="0" w:type="dxa"/>
            </w:tcMar>
            <w:tcW w:w="4108"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657475" cy="12192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09401" name=""/>
                              <pic:cNvPicPr>
                                <a:picLocks noChangeAspect="1"/>
                              </pic:cNvPicPr>
                              <pic:nvPr/>
                            </pic:nvPicPr>
                            <pic:blipFill rotWithShape="1">
                              <a:blip r:embed="rId22"/>
                              <a:stretch/>
                            </pic:blipFill>
                            <pic:spPr bwMode="auto">
                              <a:xfrm>
                                <a:off x="0" y="0"/>
                                <a:ext cx="2657474" cy="1219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9.25pt;height:96.00pt;mso-wrap-distance-left:0.00pt;mso-wrap-distance-top:0.00pt;mso-wrap-distance-right:0.00pt;mso-wrap-distance-bottom:0.00pt;z-index:1;" stroked="false">
                      <v:imagedata r:id="rId22"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V. CÁC GIẢ THIẾT VÀ GIẢ THIẾT ĐẶC BIỆT</w:t>
      </w:r>
      <w:r/>
    </w:p>
    <w:p>
      <w:pPr>
        <w:pBdr>
          <w:top w:val="none" w:color="000000" w:sz="4" w:space="0"/>
          <w:left w:val="none" w:color="000000" w:sz="4" w:space="0"/>
          <w:bottom w:val="none" w:color="000000" w:sz="4" w:space="0"/>
          <w:right w:val="none" w:color="000000" w:sz="4" w:space="0"/>
        </w:pBdr>
        <w:tabs>
          <w:tab w:val="left" w:leader="none" w:pos="993"/>
        </w:tabs>
        <w:spacing w:after="120" w:before="120"/>
        <w:ind w:right="0" w:firstLine="0" w:left="0"/>
        <w:jc w:val="both"/>
        <w:rPr/>
      </w:pPr>
      <w:r>
        <w:rPr>
          <w:rFonts w:ascii="Times New Roman" w:hAnsi="Times New Roman" w:eastAsia="Times New Roman" w:cs="Times New Roman"/>
          <w:color w:val="000000"/>
          <w:sz w:val="24"/>
        </w:rPr>
        <w:t xml:space="preserve">Công ty Cổ phần Thẩm định và Đầu tư Tài chính Hoa Sen thẩm định giá trị thị trường của tài sản căn cứ vào những giả định quan trọng sau đây:</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120" w:before="120"/>
        <w:ind/>
        <w:jc w:val="both"/>
        <w:rPr/>
      </w:pPr>
      <w:r>
        <w:rPr>
          <w:rFonts w:ascii="Times New Roman" w:hAnsi="Times New Roman" w:eastAsia="Times New Roman" w:cs="Times New Roman"/>
          <w:color w:val="000000"/>
          <w:sz w:val="24"/>
        </w:rPr>
        <w:t xml:space="preserve">Báo cáo thẩm định giá này dựa vào các giả định đặc biệt tối quan trọng. Những giả định này bao gồm các chỉ thị cụ thể của khách hàng để sử dụng những thông số nhất định được trình bày và được nhấn mạnh trong báo cáo thẩm định giá. Công ty Cổ phần Thẩm định</w:t>
      </w:r>
      <w:r>
        <w:rPr>
          <w:rFonts w:ascii="Times New Roman" w:hAnsi="Times New Roman" w:eastAsia="Times New Roman" w:cs="Times New Roman"/>
          <w:color w:val="000000"/>
          <w:sz w:val="24"/>
        </w:rPr>
        <w:t xml:space="preserve"> và Đầu tư Tài chính Hoa Sen lưu ý rằng những chỉ tiêu này có thể phán ánh hoặc không phản ánh kỳ vọng thị trường hiện tại cho những dữ liệu đặc biệt chưa rõ ràng.</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120" w:before="120"/>
        <w:ind/>
        <w:jc w:val="both"/>
        <w:rPr/>
      </w:pPr>
      <w:r>
        <w:rPr>
          <w:rFonts w:ascii="Times New Roman" w:hAnsi="Times New Roman" w:eastAsia="Times New Roman" w:cs="Times New Roman"/>
          <w:color w:val="000000"/>
          <w:sz w:val="24"/>
        </w:rPr>
        <w:t xml:space="preserve">Các phương pháp tính toán trên cơ sở tài liệu được cung cấp bởi khách hàng và dựa trên các tài liệu khác có liên quan do thẩm định viên thu thập, cũng như các điều kiện và kỳ vọng tại thời điểm thẩm định giá phù hợp với các luật định, chính sách quản lý củ</w:t>
      </w:r>
      <w:r>
        <w:rPr>
          <w:rFonts w:ascii="Times New Roman" w:hAnsi="Times New Roman" w:eastAsia="Times New Roman" w:cs="Times New Roman"/>
          <w:color w:val="000000"/>
          <w:sz w:val="24"/>
        </w:rPr>
        <w:t xml:space="preserve">a Nhà nước hiện hành và các điều kiện, giả định theo quan điểm hợp lý của thẩm định viên kèm theo báo cáo này. Một số vấn đề, sự kiện tương lai không có khả năng tính toán chính xác, hoặc nằm ngoài phạm vi chuyên môn nên cần vận dụng các giả định cho việc </w:t>
      </w:r>
      <w:r>
        <w:rPr>
          <w:rFonts w:ascii="Times New Roman" w:hAnsi="Times New Roman" w:eastAsia="Times New Roman" w:cs="Times New Roman"/>
          <w:color w:val="000000"/>
          <w:sz w:val="24"/>
        </w:rPr>
        <w:t xml:space="preserve">thẩm định giá này, Thẩm định viên không đảm bảo là các giả định làm cơ sở thẩm định giá là chính xác hoàn toàn.</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60" w:before="120"/>
        <w:ind/>
        <w:jc w:val="both"/>
        <w:rPr/>
      </w:pPr>
      <w:r>
        <w:rPr>
          <w:rFonts w:ascii="Times New Roman" w:hAnsi="Times New Roman" w:eastAsia="Times New Roman" w:cs="Times New Roman"/>
          <w:color w:val="000000"/>
          <w:sz w:val="24"/>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sz w:val="24"/>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sz w:val="24"/>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 Giá trị trên xác định trong </w:t>
      </w:r>
      <w:r>
        <w:rPr>
          <w:rFonts w:ascii="Times New Roman" w:hAnsi="Times New Roman" w:eastAsia="Times New Roman" w:cs="Times New Roman"/>
          <w:color w:val="000000"/>
          <w:sz w:val="24"/>
        </w:rPr>
        <w:t xml:space="preserve">điều kiện máy móc thiết bị hoạt động liên tục trong khoảng thời gian trích khấu hao, được duy tu, bảo dưỡng định kỳ.... Sau thời điểm phát hành chứng thư các điều kiện trên không xảy ra dẫn đến giá trị tài sản thẩm định bị thay đổi, chúng tôi xem xét lại b</w:t>
      </w:r>
      <w:r>
        <w:rPr>
          <w:rFonts w:ascii="Times New Roman" w:hAnsi="Times New Roman" w:eastAsia="Times New Roman" w:cs="Times New Roman"/>
          <w:color w:val="000000"/>
          <w:sz w:val="24"/>
        </w:rPr>
        <w:t xml:space="preserve">áo cáo định giá và tiến hành thẩm định giá theo các điều kiện phát sinh mới. </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120" w:before="120"/>
        <w:ind/>
        <w:jc w:val="both"/>
        <w:rPr/>
      </w:pPr>
      <w:r>
        <w:rPr>
          <w:rFonts w:ascii="Times New Roman" w:hAnsi="Times New Roman" w:eastAsia="Times New Roman" w:cs="Times New Roman"/>
          <w:color w:val="000000"/>
          <w:sz w:val="24"/>
        </w:rPr>
        <w:t xml:space="preserve">Công ty Cổ phần Thẩm định và Đầu tư Tài chính Hoa Sen bảo lưu quyền xem xét lại báo cáo định giá nếu các giả định trên được chứng minh là không chính xác.</w:t>
      </w:r>
      <w:r/>
    </w:p>
    <w:p>
      <w:pPr>
        <w:pBdr>
          <w:top w:val="none" w:color="000000" w:sz="4" w:space="0"/>
          <w:left w:val="none" w:color="000000" w:sz="4" w:space="0"/>
          <w:bottom w:val="none" w:color="000000" w:sz="4" w:space="0"/>
          <w:right w:val="none" w:color="000000" w:sz="4" w:space="0"/>
        </w:pBdr>
        <w:tabs>
          <w:tab w:val="left" w:leader="none" w:pos="993"/>
        </w:tabs>
        <w:spacing w:after="120" w:before="120"/>
        <w:ind w:right="0" w:firstLine="0" w:left="0"/>
        <w:jc w:val="both"/>
        <w:rPr/>
      </w:pPr>
      <w:r>
        <w:rPr>
          <w:rFonts w:ascii="Times New Roman" w:hAnsi="Times New Roman" w:eastAsia="Times New Roman" w:cs="Times New Roman"/>
          <w:b/>
          <w:color w:val="000000"/>
          <w:sz w:val="24"/>
        </w:rPr>
        <w:t xml:space="preserve">VI. CƠ SỞ GIÁ TRỊ CỦA TÀI SẢN THẨM ĐỊNH GIÁ</w:t>
      </w:r>
      <w:r/>
    </w:p>
    <w:p>
      <w:pPr>
        <w:numPr>
          <w:ilvl w:val="0"/>
          <w:numId w:val="42"/>
        </w:numPr>
        <w:pBdr>
          <w:top w:val="none" w:color="000000" w:sz="4" w:space="0"/>
          <w:left w:val="none" w:color="000000" w:sz="4" w:space="0"/>
          <w:bottom w:val="none" w:color="000000" w:sz="4" w:space="0"/>
          <w:right w:val="none" w:color="000000" w:sz="4" w:space="0"/>
        </w:pBdr>
        <w:spacing w:after="120" w:before="120"/>
        <w:ind w:right="0" w:hanging="283" w:left="283"/>
        <w:jc w:val="both"/>
        <w:rPr/>
      </w:pPr>
      <w:r>
        <w:rPr>
          <w:rFonts w:ascii="Times New Roman" w:hAnsi="Times New Roman" w:eastAsia="Times New Roman" w:cs="Times New Roman"/>
          <w:b/>
          <w:color w:val="000000"/>
          <w:spacing w:val="-4"/>
          <w:sz w:val="24"/>
        </w:rPr>
        <w:t xml:space="preserve">Giá trị thị trường:</w:t>
      </w:r>
      <w:r>
        <w:rPr>
          <w:rFonts w:ascii="Times New Roman" w:hAnsi="Times New Roman" w:eastAsia="Times New Roman" w:cs="Times New Roman"/>
          <w:color w:val="000000"/>
          <w:spacing w:val="-4"/>
          <w:sz w:val="24"/>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color w:val="000000"/>
          <w:spacing w:val="-4"/>
          <w:sz w:val="24"/>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w:t>
      </w:r>
      <w:r>
        <w:rPr>
          <w:rFonts w:ascii="Times New Roman" w:hAnsi="Times New Roman" w:eastAsia="Times New Roman" w:cs="Times New Roman"/>
          <w:i/>
          <w:color w:val="000000"/>
          <w:spacing w:val="-4"/>
          <w:sz w:val="24"/>
        </w:rPr>
        <w:t xml:space="preserve">u biết, thận trọng và không bị ép buộc”</w:t>
      </w:r>
      <w:r>
        <w:rPr>
          <w:rFonts w:ascii="Times New Roman" w:hAnsi="Times New Roman" w:eastAsia="Times New Roman" w:cs="Times New Roman"/>
          <w:color w:val="000000"/>
          <w:spacing w:val="-4"/>
          <w:sz w:val="24"/>
        </w:rPr>
        <w:t xml:space="preserve">. </w:t>
      </w:r>
      <w:r/>
    </w:p>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VII. CÁCH TIẾP CẬN, PHƯƠNG PHÁP THẨM ĐỊNH GIÁ</w:t>
      </w:r>
      <w:r/>
    </w:p>
    <w:p>
      <w:pPr>
        <w:numPr>
          <w:ilvl w:val="1"/>
          <w:numId w:val="39"/>
        </w:numPr>
        <w:pBdr>
          <w:top w:val="none" w:color="000000" w:sz="4" w:space="0"/>
          <w:left w:val="none" w:color="000000" w:sz="4" w:space="0"/>
          <w:bottom w:val="none" w:color="000000" w:sz="4" w:space="0"/>
          <w:right w:val="none" w:color="000000" w:sz="4" w:space="0"/>
        </w:pBdr>
        <w:spacing w:after="120" w:before="120"/>
        <w:ind/>
        <w:rPr/>
      </w:pPr>
      <w:r>
        <w:rPr>
          <w:rFonts w:ascii="Times New Roman" w:hAnsi="Times New Roman" w:eastAsia="Times New Roman" w:cs="Times New Roman"/>
          <w:b/>
          <w:color w:val="000000"/>
          <w:sz w:val="24"/>
        </w:rPr>
        <w:t xml:space="preserve">Cách tiếp cận và phương pháp thẩm định:</w:t>
      </w:r>
      <w:r/>
    </w:p>
    <w:p>
      <w:pPr>
        <w:numPr>
          <w:ilvl w:val="0"/>
          <w:numId w:val="42"/>
        </w:numPr>
        <w:pBdr>
          <w:top w:val="none" w:color="000000" w:sz="4" w:space="0"/>
          <w:left w:val="none" w:color="000000" w:sz="4" w:space="0"/>
          <w:bottom w:val="none" w:color="000000" w:sz="4" w:space="0"/>
          <w:right w:val="none" w:color="000000" w:sz="4" w:space="0"/>
        </w:pBdr>
        <w:spacing w:after="120" w:before="120"/>
        <w:ind w:right="0" w:firstLine="0" w:left="283"/>
        <w:jc w:val="both"/>
        <w:rPr/>
      </w:pPr>
      <w:r>
        <w:rPr>
          <w:rFonts w:ascii="Times New Roman" w:hAnsi="Times New Roman" w:eastAsia="Times New Roman" w:cs="Times New Roman"/>
          <w:i/>
          <w:color w:val="000000"/>
          <w:sz w:val="24"/>
        </w:rPr>
        <w:t xml:space="preserve">Cách tiếp cận từ thị trường</w:t>
      </w:r>
      <w:r>
        <w:rPr>
          <w:rFonts w:ascii="Times New Roman" w:hAnsi="Times New Roman" w:eastAsia="Times New Roman" w:cs="Times New Roman"/>
          <w:color w:val="000000"/>
          <w:sz w:val="24"/>
        </w:rPr>
        <w:t xml:space="preserve">: xác định giá trị của tài sản thẩm định giá thông qua việc so sánh tài sản thẩm định giá với các tài sản so sánh đã có các thông tin về giá trên thị trường.</w:t>
      </w:r>
      <w:r/>
    </w:p>
    <w:p>
      <w:pPr>
        <w:numPr>
          <w:ilvl w:val="0"/>
          <w:numId w:val="42"/>
        </w:numPr>
        <w:pBdr>
          <w:top w:val="none" w:color="000000" w:sz="4" w:space="0"/>
          <w:left w:val="none" w:color="000000" w:sz="4" w:space="0"/>
          <w:bottom w:val="none" w:color="000000" w:sz="4" w:space="0"/>
          <w:right w:val="none" w:color="000000" w:sz="4" w:space="0"/>
        </w:pBdr>
        <w:spacing w:after="120" w:before="120"/>
        <w:ind w:right="0" w:firstLine="0" w:left="283"/>
        <w:jc w:val="both"/>
        <w:rPr/>
      </w:pPr>
      <w:r>
        <w:rPr>
          <w:rFonts w:ascii="Times New Roman" w:hAnsi="Times New Roman" w:eastAsia="Times New Roman" w:cs="Times New Roman"/>
          <w:i/>
          <w:color w:val="000000"/>
          <w:sz w:val="24"/>
        </w:rPr>
        <w:t xml:space="preserve">Phương pháp so sánh</w:t>
      </w:r>
      <w:r>
        <w:rPr>
          <w:rFonts w:ascii="Times New Roman" w:hAnsi="Times New Roman" w:eastAsia="Times New Roman" w:cs="Times New Roman"/>
          <w:color w:val="000000"/>
          <w:sz w:val="24"/>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w:t>
      </w:r>
      <w:r>
        <w:rPr>
          <w:rFonts w:ascii="Times New Roman" w:hAnsi="Times New Roman" w:eastAsia="Times New Roman" w:cs="Times New Roman"/>
          <w:color w:val="000000"/>
          <w:sz w:val="24"/>
        </w:rPr>
        <w:t xml:space="preserve">ịnh giá.</w:t>
      </w:r>
      <w:r/>
    </w:p>
    <w:p>
      <w:pPr>
        <w:numPr>
          <w:ilvl w:val="0"/>
          <w:numId w:val="42"/>
        </w:numPr>
        <w:pBdr>
          <w:top w:val="none" w:color="000000" w:sz="4" w:space="0"/>
          <w:left w:val="none" w:color="000000" w:sz="4" w:space="0"/>
          <w:bottom w:val="none" w:color="000000" w:sz="4" w:space="0"/>
          <w:right w:val="none" w:color="000000" w:sz="4" w:space="0"/>
        </w:pBdr>
        <w:spacing w:after="120" w:before="120"/>
        <w:ind w:right="0" w:firstLine="0" w:left="283"/>
        <w:jc w:val="both"/>
        <w:rPr/>
      </w:pPr>
      <w:r>
        <w:rPr>
          <w:rFonts w:ascii="Times New Roman" w:hAnsi="Times New Roman" w:eastAsia="Times New Roman" w:cs="Times New Roman"/>
          <w:i/>
          <w:color w:val="000000"/>
          <w:sz w:val="24"/>
        </w:rPr>
        <w:t xml:space="preserve">Cách tiếp cận từ chi phí</w:t>
      </w:r>
      <w:r>
        <w:rPr>
          <w:rFonts w:ascii="Times New Roman" w:hAnsi="Times New Roman" w:eastAsia="Times New Roman" w:cs="Times New Roman"/>
          <w:color w:val="000000"/>
          <w:sz w:val="24"/>
        </w:rPr>
        <w:t xml:space="preserve">: 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p>
    <w:p>
      <w:pPr>
        <w:numPr>
          <w:ilvl w:val="0"/>
          <w:numId w:val="42"/>
        </w:numPr>
        <w:pBdr>
          <w:top w:val="none" w:color="000000" w:sz="4" w:space="0"/>
          <w:left w:val="none" w:color="000000" w:sz="4" w:space="0"/>
          <w:bottom w:val="none" w:color="000000" w:sz="4" w:space="0"/>
          <w:right w:val="none" w:color="000000" w:sz="4" w:space="0"/>
        </w:pBdr>
        <w:spacing w:after="120" w:before="120"/>
        <w:ind w:right="0" w:firstLine="0" w:left="283"/>
        <w:jc w:val="both"/>
        <w:rPr/>
      </w:pPr>
      <w:r>
        <w:rPr>
          <w:rFonts w:ascii="Times New Roman" w:hAnsi="Times New Roman" w:eastAsia="Times New Roman" w:cs="Times New Roman"/>
          <w:i/>
          <w:color w:val="000000"/>
          <w:spacing w:val="-2"/>
          <w:sz w:val="24"/>
        </w:rPr>
        <w:t xml:space="preserve">Phương pháp chi phí tái tạo: </w:t>
      </w:r>
      <w:r>
        <w:rPr>
          <w:rFonts w:ascii="Times New Roman" w:hAnsi="Times New Roman" w:eastAsia="Times New Roman" w:cs="Times New Roman"/>
          <w:color w:val="000000"/>
          <w:spacing w:val="-2"/>
          <w:sz w:val="24"/>
        </w:rPr>
        <w:t xml:space="preserve">Xác định giá trị của tài sản thẩm định giá dựa trên cơ sở chênh lệch giữa chi phí tái tạo và giá trị hao mòn của tài sản thẩm định giá.</w:t>
      </w:r>
      <w:r/>
    </w:p>
    <w:p>
      <w:pPr>
        <w:numPr>
          <w:ilvl w:val="1"/>
          <w:numId w:val="39"/>
        </w:numPr>
        <w:pBdr>
          <w:top w:val="none" w:color="000000" w:sz="4" w:space="0"/>
          <w:left w:val="none" w:color="000000" w:sz="4" w:space="0"/>
          <w:bottom w:val="none" w:color="000000" w:sz="4" w:space="0"/>
          <w:right w:val="none" w:color="000000" w:sz="4" w:space="0"/>
        </w:pBdr>
        <w:spacing w:after="120" w:before="240"/>
        <w:ind/>
        <w:jc w:val="both"/>
        <w:rPr/>
      </w:pPr>
      <w:r>
        <w:rPr>
          <w:rFonts w:ascii="Times New Roman" w:hAnsi="Times New Roman" w:eastAsia="Times New Roman" w:cs="Times New Roman"/>
          <w:b/>
          <w:color w:val="000000"/>
          <w:sz w:val="24"/>
        </w:rPr>
        <w:t xml:space="preserve">Cơ sở tính toán giá trị tài sản thẩm định:</w:t>
      </w:r>
      <w:r/>
    </w:p>
    <w:p>
      <w:pPr>
        <w:numPr>
          <w:ilvl w:val="0"/>
          <w:numId w:val="39"/>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quyền sử dụng</w:t>
      </w:r>
      <w:r>
        <w:rPr>
          <w:rFonts w:ascii="Times New Roman" w:hAnsi="Times New Roman" w:eastAsia="Times New Roman" w:cs="Times New Roman"/>
          <w:color w:val="000000"/>
          <w:sz w:val="24"/>
        </w:rPr>
        <w:t xml:space="preserve"> đất của tài sản thẩm định giá.</w:t>
      </w:r>
      <w:r/>
    </w:p>
    <w:p>
      <w:pPr>
        <w:numPr>
          <w:ilvl w:val="0"/>
          <w:numId w:val="39"/>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Đối với công trình xây dựng gắn liền trên đất và các vật kiến trúc khác, tại thời điểm thẩm định giá, qua thu thập thông tin từ thị trường, Tổ thẩm định nhận thấy thị trường hầu như không phát sinh các giao dịch tương tự tài sản thẩm định. Vì vậy, do hạn c</w:t>
      </w:r>
      <w:r>
        <w:rPr>
          <w:rFonts w:ascii="Times New Roman" w:hAnsi="Times New Roman" w:eastAsia="Times New Roman" w:cs="Times New Roman"/>
          <w:color w:val="000000"/>
          <w:sz w:val="24"/>
        </w:rPr>
        <w:t xml:space="preserve">hế về mặt thu thập thông tin, Tổ thẩm định chưa có cơ sở tính toán dựa trên phương pháp so sánh. Ngoài ra, Tổ thẩm định cũng không được cung cấp thông tin hay có đủ dữ liệu để đánh giá theo cách tiếp cận từ thu nhập. Do vậy, Tổ thẩm định sử dụng cách tiếp </w:t>
      </w:r>
      <w:r>
        <w:rPr>
          <w:rFonts w:ascii="Times New Roman" w:hAnsi="Times New Roman" w:eastAsia="Times New Roman" w:cs="Times New Roman"/>
          <w:color w:val="000000"/>
          <w:sz w:val="24"/>
        </w:rPr>
        <w:t xml:space="preserve">cận từ chi phí (phương pháp chi phí thay thế) để xác định giá trị tài sản thẩm định.</w:t>
      </w:r>
      <w:r/>
    </w:p>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VIII. GIÁ TRỊ TÀI SẢN CẦN THẨM ĐỊNH</w:t>
      </w:r>
      <w:r/>
    </w:p>
    <w:p>
      <w:pPr>
        <w:numPr>
          <w:ilvl w:val="0"/>
          <w:numId w:val="41"/>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b/>
          <w:color w:val="000000"/>
          <w:sz w:val="24"/>
        </w:rPr>
        <w:t xml:space="preserve">Xác định đơn giá quyền sử dụng đất:</w:t>
      </w:r>
      <w:r/>
    </w:p>
    <w:p>
      <w:pPr>
        <w:pBdr>
          <w:top w:val="none" w:color="000000" w:sz="4" w:space="0"/>
          <w:left w:val="none" w:color="000000" w:sz="4" w:space="0"/>
          <w:bottom w:val="none" w:color="000000" w:sz="4" w:space="0"/>
          <w:right w:val="none" w:color="000000" w:sz="4" w:space="0"/>
        </w:pBdr>
        <w:spacing w:after="120" w:before="120"/>
        <w:ind w:right="0" w:firstLine="357" w:left="0"/>
        <w:jc w:val="both"/>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p>
    <w:p>
      <w:pPr>
        <w:numPr>
          <w:ilvl w:val="0"/>
          <w:numId w:val="41"/>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00"/>
        <w:gridCol w:w="2092"/>
        <w:gridCol w:w="1668"/>
        <w:gridCol w:w="1526"/>
        <w:gridCol w:w="1809"/>
        <w:gridCol w:w="198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209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66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9"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Yên Tử, Tỉnh Quảng Ninh</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An Sinh, Tỉnh Quảng Ninh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An Sinh, Tỉnh Quảng Ninh</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An Sinh, Tỉnh Quảng Ninh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https://www.facebook.com/share/p/1CXPRMJfiQ/</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0397.344105 </w:t>
              <w:br/>
              <w:t xml:space="preserve"> (C.Gấm)</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0397.344105</w:t>
              <w:br/>
              <w:t xml:space="preserve"> (C.Gấm)</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0385.214.256</w:t>
              <w:br/>
              <w:t xml:space="preserve"> (A.Hoàng)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3/2026</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3/2026</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3/2026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nông nghiệp khác</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thời hạn (đến năm 2048)</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thời hạn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thời hạn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thời hạn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Yên Tử, Tỉnh Quảng Ninh</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An Sinh, Tỉnh Quảng Ninh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An Sinh, Tỉnh Quảng Ninh</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An Sinh, Tỉnh Quảng Ninh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6,0</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3,0</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31.747,7</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16.155,4</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29.823,8</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5.239,0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80,0</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172,0</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160,0</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77,0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396,85</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93,93</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186,4</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68,04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góc 2 mặt đường, phố</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Công trình xây dựng trên đất</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3.600.000.000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4.970.000.000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2.700.000.000</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3.976.000.000</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712.500.000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2.700.000.000</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3.976.000.000</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712.500.000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167.127</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133.316</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135.999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6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pPr>
        <w:numPr>
          <w:ilvl w:val="0"/>
          <w:numId w:val="41"/>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1765"/>
        <w:gridCol w:w="1030"/>
        <w:gridCol w:w="1522"/>
        <w:gridCol w:w="1522"/>
        <w:gridCol w:w="1522"/>
        <w:gridCol w:w="152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2.700.000.000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3.976.000.000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712.500.000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167.127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133.316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135.999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178.269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133.316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135.999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Phường Yên Tử, Tỉnh Quảng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Phường An Sinh, Tỉnh Quảng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Phường An Sinh, Tỉnh Quảng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Phường An Sinh, Tỉnh Quảng Ninh</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178.269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133.316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135.999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b/>
                <w:color w:val="000000"/>
                <w:sz w:val="22"/>
              </w:rPr>
              <w:t xml:space="preserve">Độ rộng đường trước tài sản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4,0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3,5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8.913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3.999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6.800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187.182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137.315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142.799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b/>
                <w:color w:val="000000"/>
                <w:sz w:val="22"/>
              </w:rPr>
              <w:t xml:space="preserve">Diện tích đất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31.747,7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16.155,4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29.823,8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5.239,0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-25%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-17.827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-34.000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169.355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137.315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108.799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b/>
                <w:color w:val="000000"/>
                <w:sz w:val="22"/>
              </w:rPr>
              <w:t xml:space="preserve">Mặt tiền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80,0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172,0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160,0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77,0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-17.827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-13.332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151.528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123.983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108.799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b/>
                <w:color w:val="000000"/>
                <w:sz w:val="22"/>
              </w:rPr>
              <w:t xml:space="preserve">Chiều sâu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396,85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93,93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186,4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68,04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151.528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123.983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108.799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Tiếp giáp góc 2 mặt đường, phố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8.356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6.666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6.800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148.742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130.649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115.599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Đa giác khác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Đa giác khác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Đa giác khác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Đa giác khác</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148.742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130.649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115.599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148.742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130.649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115.599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5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131.663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12,97%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-0,77%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-12,2%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52.923</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23.997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47.600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 - 10%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 - 10%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0% - 25%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18.385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2.667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0" w:left="0"/>
              <w:jc w:val="center"/>
              <w:rPr/>
            </w:pPr>
            <w:r>
              <w:rPr>
                <w:rFonts w:ascii="Times New Roman" w:hAnsi="Times New Roman" w:eastAsia="Times New Roman" w:cs="Times New Roman"/>
                <w:color w:val="000000"/>
                <w:sz w:val="22"/>
              </w:rPr>
              <w:t xml:space="preserve">20.400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i/>
          <w:color w:val="000000"/>
          <w:sz w:val="24"/>
          <w:u w:val="single"/>
        </w:rPr>
        <w:t xml:space="preserve"> </w:t>
      </w: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-12,2% đến 12,97%, 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905"/>
        <w:gridCol w:w="1905"/>
        <w:gridCol w:w="1905"/>
        <w:gridCol w:w="1905"/>
        <w:gridCol w:w="1905"/>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148.742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33,34%</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49.591</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130.649</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43.545</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115.599</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38.529</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131.665</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132.000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rPr>
        <w:t xml:space="preserve">132.000 đồng/m².</w:t>
      </w: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tài sản gắn liền với đất:</w:t>
      </w:r>
      <w:r/>
    </w:p>
    <w:p>
      <w:pPr>
        <w:pBdr>
          <w:top w:val="none" w:color="000000" w:sz="4" w:space="0"/>
          <w:left w:val="none" w:color="000000" w:sz="4" w:space="0"/>
          <w:bottom w:val="none" w:color="000000" w:sz="4" w:space="0"/>
          <w:right w:val="none" w:color="000000" w:sz="4" w:space="0"/>
        </w:pBdr>
        <w:spacing w:after="120" w:before="120" w:line="264" w:lineRule="auto"/>
        <w:ind w:right="0" w:firstLine="0" w:left="357"/>
        <w:jc w:val="both"/>
        <w:rPr/>
      </w:pPr>
      <w:r>
        <w:rPr>
          <w:rFonts w:ascii="Times New Roman" w:hAnsi="Times New Roman" w:eastAsia="Times New Roman" w:cs="Times New Roman"/>
          <w:b/>
          <w:color w:val="000000"/>
          <w:sz w:val="24"/>
        </w:rPr>
        <w:t xml:space="preserve">Công thức xác định giá trị ước tính công trình xây dựng trên đất:</w:t>
      </w:r>
      <w:r/>
    </w:p>
    <w:tbl>
      <w:tblPr>
        <w:tblStyle w:val="1029"/>
        <w:tblInd w:w="630" w:type="dxa"/>
        <w:tblW w:w="4650" w:type="pct"/>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905"/>
        <w:gridCol w:w="1905"/>
        <w:gridCol w:w="1905"/>
        <w:gridCol w:w="1905"/>
        <w:gridCol w:w="1905"/>
      </w:tblGrid>
      <w:tr>
        <w:trPr/>
        <w:tc>
          <w:tcPr>
            <w:tcBorders/>
            <w:tcMar>
              <w:left w:w="0" w:type="dxa"/>
              <w:top w:w="0" w:type="dxa"/>
              <w:right w:w="0"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Giá trị ước tính tài sản thẩm định giá</w:t>
            </w:r>
            <w:r/>
          </w:p>
        </w:tc>
        <w:tc>
          <w:tcPr>
            <w:tcBorders/>
            <w:tcMar>
              <w:left w:w="0" w:type="dxa"/>
              <w:top w:w="0" w:type="dxa"/>
              <w:right w:w="0"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0" w:type="dxa"/>
              <w:top w:w="0" w:type="dxa"/>
              <w:right w:w="0"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(đã bao gồm lợi nhuận của nhà sản xuất/ nhà đầu tư)</w:t>
            </w:r>
            <w:r/>
          </w:p>
        </w:tc>
        <w:tc>
          <w:tcPr>
            <w:tcBorders/>
            <w:tcMar>
              <w:left w:w="0" w:type="dxa"/>
              <w:top w:w="0" w:type="dxa"/>
              <w:right w:w="0"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0" w:type="dxa"/>
              <w:top w:w="0" w:type="dxa"/>
              <w:right w:w="0"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Tổng giá trị hao mòn của tài sản thẩm định giá</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(không bao gồm phần giá trị hao mòn chức năng của tài sản thẩm định giá đã được phản ánh trong chi phí thay thế</w:t>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Xác định chi phí thay thế</w:t>
      </w:r>
      <w:r>
        <w:rPr>
          <w:rFonts w:ascii="Times New Roman" w:hAnsi="Times New Roman" w:eastAsia="Times New Roman" w:cs="Times New Roman"/>
          <w:sz w:val="24"/>
        </w:rPr>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482"/>
        <w:gridCol w:w="1184"/>
        <w:gridCol w:w="478"/>
        <w:gridCol w:w="1100"/>
        <w:gridCol w:w="1276"/>
        <w:gridCol w:w="1420"/>
        <w:gridCol w:w="915"/>
        <w:gridCol w:w="553"/>
        <w:gridCol w:w="818"/>
        <w:gridCol w:w="665"/>
        <w:gridCol w:w="1164"/>
        <w:gridCol w:w="7"/>
      </w:tblGrid>
      <w:tr>
        <w:trPr>
          <w:trHeight w:val="276"/>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8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Tên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7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Đơn vị tính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10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Kết cấu</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27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Quyết định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2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Loại công trình vận dụng</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91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Suất vốn (Đồng/Đvt)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55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số vùng</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8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Đơn giá</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66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Số lượng</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16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Nguyên giá xác định lại</w:t>
            </w:r>
            <w:r/>
          </w:p>
        </w:tc>
        <w:tc>
          <w:tcPr>
            <w:tcBorders/>
            <w:tcMar>
              <w:left w:w="0" w:type="dxa"/>
              <w:top w:w="0" w:type="dxa"/>
              <w:right w:w="0" w:type="dxa"/>
              <w:bottom w:w="0" w:type="dxa"/>
            </w:tcMar>
            <w:tcW w:w="7" w:type="dxa"/>
            <w:vAlign w:val="center"/>
            <w:textDirection w:val="lrTb"/>
            <w:noWrap w:val="false"/>
          </w:tcPr>
          <w:p>
            <w:pPr>
              <w:pBdr/>
              <w:spacing w:after="0" w:before="0" w:line="240" w:lineRule="auto"/>
              <w:ind/>
              <w:rPr/>
            </w:pPr>
            <w:r/>
            <w:r/>
          </w:p>
        </w:tc>
      </w:tr>
      <w:tr>
        <w:trPr>
          <w:trHeight w:val="276"/>
        </w:trPr>
        <w:tc>
          <w:tcPr>
            <w:tcBorders>
              <w:top w:val="single" w:color="000000" w:sz="8" w:space="0"/>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cMar>
              <w:left w:w="0" w:type="dxa"/>
              <w:top w:w="0" w:type="dxa"/>
              <w:right w:w="0" w:type="dxa"/>
              <w:bottom w:w="0" w:type="dxa"/>
            </w:tcMar>
            <w:tcW w:w="7"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8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Nhà điều hành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m</w:t>
            </w:r>
            <w:r>
              <w:rPr>
                <w:rFonts w:ascii="Times New Roman" w:hAnsi="Times New Roman" w:eastAsia="Times New Roman" w:cs="Times New Roman"/>
                <w:color w:val="000000"/>
                <w:sz w:val="18"/>
                <w:vertAlign w:val="superscript"/>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Diện tích xây dựng khoảng 273,5m2, kết cấu: BTCT, tường gạch + 1 phần kính bao quanh, mái tôn, sàn BTCT lát gạch hoa</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Quyết định số 409/QĐ-BXD ngày 11 tháng 4 năm 2025 của Bộ Xây dựng về việc công bố suất vốn đầu tư xây dựng và giá xây dựng tổng hợp bộ phận kết cấu công trình năm 2024</w:t>
            </w:r>
            <w:r/>
          </w:p>
        </w:tc>
        <w:tc>
          <w:tcPr>
            <w:tcBorders>
              <w:bottom w:val="single" w:color="000000" w:sz="8" w:space="0"/>
              <w:right w:val="single" w:color="000000" w:sz="8" w:space="0"/>
            </w:tcBorders>
            <w:tcMar>
              <w:left w:w="108" w:type="dxa"/>
              <w:top w:w="0" w:type="dxa"/>
              <w:right w:w="108" w:type="dxa"/>
              <w:bottom w:w="0" w:type="dxa"/>
            </w:tcMar>
            <w:tcW w:w="14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1 tầng khẩu độ 12m, cao ≤ 6m, không có cầu trục,  </w:t>
              <w:br/>
              <w:t xml:space="preserve"> Tường gạch thu hồi mái tôn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1.958.000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5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0,931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1.822.898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273,5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498.562.603</w:t>
            </w:r>
            <w:r/>
          </w:p>
        </w:tc>
        <w:tc>
          <w:tcPr>
            <w:tcBorders/>
            <w:tcMar>
              <w:left w:w="0" w:type="dxa"/>
              <w:top w:w="0" w:type="dxa"/>
              <w:right w:w="0" w:type="dxa"/>
              <w:bottom w:w="0" w:type="dxa"/>
            </w:tcMar>
            <w:tcW w:w="7"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8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Khu nhà chăn nuôi, chuồng trại (04 nhà)</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m</w:t>
            </w:r>
            <w:r>
              <w:rPr>
                <w:rFonts w:ascii="Times New Roman" w:hAnsi="Times New Roman" w:eastAsia="Times New Roman" w:cs="Times New Roman"/>
                <w:color w:val="000000"/>
                <w:sz w:val="18"/>
                <w:vertAlign w:val="superscript"/>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Diện tích xây dựng khoảng 5.278,8m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 có kết cấu: Tường xây chịu lực, sàn BTCT</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Quyết định số 409/QĐ-BXD ngày 11 tháng 4 năm 2025 của Bộ Xây dựng về việc công bố suất vốn đầu tư xây dựng và giá xây dựng tổng hợp bộ phận kết cấu công trình năm 2024</w:t>
            </w:r>
            <w:r/>
          </w:p>
        </w:tc>
        <w:tc>
          <w:tcPr>
            <w:tcBorders>
              <w:bottom w:val="single" w:color="000000" w:sz="8" w:space="0"/>
              <w:right w:val="single" w:color="000000" w:sz="8" w:space="0"/>
            </w:tcBorders>
            <w:tcMar>
              <w:left w:w="108" w:type="dxa"/>
              <w:top w:w="0" w:type="dxa"/>
              <w:right w:w="108" w:type="dxa"/>
              <w:bottom w:w="0" w:type="dxa"/>
            </w:tcMar>
            <w:tcW w:w="14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1 tầng khẩu độ 12m, cao ≤ 6m, không có cầu trục,  </w:t>
              <w:br/>
              <w:t xml:space="preserve"> Tường gạch thu hồi mái tôn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1.958.000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5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0,931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1.822.898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5.278,8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9.622.713.962</w:t>
            </w:r>
            <w:r/>
          </w:p>
        </w:tc>
        <w:tc>
          <w:tcPr>
            <w:tcBorders/>
            <w:tcMar>
              <w:left w:w="0" w:type="dxa"/>
              <w:top w:w="0" w:type="dxa"/>
              <w:right w:w="0" w:type="dxa"/>
              <w:bottom w:w="0" w:type="dxa"/>
            </w:tcMar>
            <w:tcW w:w="7"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8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Kho đông lạnh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m</w:t>
            </w:r>
            <w:r>
              <w:rPr>
                <w:rFonts w:ascii="Times New Roman" w:hAnsi="Times New Roman" w:eastAsia="Times New Roman" w:cs="Times New Roman"/>
                <w:color w:val="000000"/>
                <w:sz w:val="18"/>
                <w:vertAlign w:val="superscript"/>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Diện tích xây dưng khoảng 68,25m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 Kết cấu: Tường xây chịu lực, mái tôn hoàn thiện năm 2021</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Quyết định số 409/QĐ-BXD ngày 11 tháng 4 năm 2025 của Bộ Xây dựng về việc công bố suất vốn đầu tư xây dựng và giá xây dựng tổng hợp bộ phận kết cấu công trình năm 2024</w:t>
            </w:r>
            <w:r/>
          </w:p>
        </w:tc>
        <w:tc>
          <w:tcPr>
            <w:tcBorders>
              <w:bottom w:val="single" w:color="000000" w:sz="8" w:space="0"/>
              <w:right w:val="single" w:color="000000" w:sz="8" w:space="0"/>
            </w:tcBorders>
            <w:tcMar>
              <w:left w:w="108" w:type="dxa"/>
              <w:top w:w="0" w:type="dxa"/>
              <w:right w:w="108" w:type="dxa"/>
              <w:bottom w:w="0" w:type="dxa"/>
            </w:tcMar>
            <w:tcW w:w="14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1 tầng khẩu độ 12m, cao ≤ 6m, không có cầu trục,  </w:t>
              <w:br/>
              <w:t xml:space="preserve"> Tường gạch thu hồi mái tôn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1.958.000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5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0,931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1.822.898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124.412.789</w:t>
            </w:r>
            <w:r/>
          </w:p>
        </w:tc>
        <w:tc>
          <w:tcPr>
            <w:tcBorders/>
            <w:tcMar>
              <w:left w:w="0" w:type="dxa"/>
              <w:top w:w="0" w:type="dxa"/>
              <w:right w:w="0" w:type="dxa"/>
              <w:bottom w:w="0" w:type="dxa"/>
            </w:tcMar>
            <w:tcW w:w="7"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8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Bể chứa nước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m</w:t>
            </w:r>
            <w:r>
              <w:rPr>
                <w:rFonts w:ascii="Times New Roman" w:hAnsi="Times New Roman" w:eastAsia="Times New Roman" w:cs="Times New Roman"/>
                <w:color w:val="000000"/>
                <w:sz w:val="18"/>
                <w:vertAlign w:val="superscript"/>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Tổng thể tích khoảng 130m</w:t>
            </w:r>
            <w:r>
              <w:rPr>
                <w:rFonts w:ascii="Times New Roman" w:hAnsi="Times New Roman" w:eastAsia="Times New Roman" w:cs="Times New Roman"/>
                <w:color w:val="000000"/>
                <w:sz w:val="18"/>
                <w:vertAlign w:val="superscript"/>
              </w:rPr>
              <w:t xml:space="preserve">3</w:t>
            </w:r>
            <w:r>
              <w:rPr>
                <w:rFonts w:ascii="Times New Roman" w:hAnsi="Times New Roman" w:eastAsia="Times New Roman" w:cs="Times New Roman"/>
                <w:color w:val="000000"/>
                <w:sz w:val="22"/>
              </w:rPr>
              <w:t xml:space="preserve">, kết cấu BTCT, trên có mái tôn</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Quyết định số 02/2026/QĐ-UBND ngày 10 tháng 01 năm 2026 của UBND Tỉnh Quảng Ninh ban hành Quy định về bộ đơn giá bồi thường tài sản gắn liền với đất khi nhà nước thu hồi đất trên địa bàn tỉnh Quảng Ninh</w:t>
            </w:r>
            <w:r/>
          </w:p>
        </w:tc>
        <w:tc>
          <w:tcPr>
            <w:tcBorders>
              <w:bottom w:val="single" w:color="000000" w:sz="8" w:space="0"/>
              <w:right w:val="single" w:color="000000" w:sz="8" w:space="0"/>
            </w:tcBorders>
            <w:tcMar>
              <w:left w:w="108" w:type="dxa"/>
              <w:top w:w="0" w:type="dxa"/>
              <w:right w:w="108" w:type="dxa"/>
              <w:bottom w:w="0" w:type="dxa"/>
            </w:tcMar>
            <w:tcW w:w="142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Bể xây gạch chỉ d110, khối tích &gt;10m³  không nắp đan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1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1.036.630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53"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1.036.630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134.761.900</w:t>
            </w:r>
            <w:r/>
          </w:p>
        </w:tc>
        <w:tc>
          <w:tcPr>
            <w:tcBorders/>
            <w:tcMar>
              <w:left w:w="0" w:type="dxa"/>
              <w:top w:w="0" w:type="dxa"/>
              <w:right w:w="0" w:type="dxa"/>
              <w:bottom w:w="0" w:type="dxa"/>
            </w:tcMar>
            <w:tcW w:w="7"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8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Bể xử lý nước thải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m</w:t>
            </w:r>
            <w:r>
              <w:rPr>
                <w:rFonts w:ascii="Times New Roman" w:hAnsi="Times New Roman" w:eastAsia="Times New Roman" w:cs="Times New Roman"/>
                <w:color w:val="000000"/>
                <w:sz w:val="18"/>
                <w:vertAlign w:val="superscript"/>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Tổng thể tích khoảng 240m</w:t>
            </w:r>
            <w:r>
              <w:rPr>
                <w:rFonts w:ascii="Times New Roman" w:hAnsi="Times New Roman" w:eastAsia="Times New Roman" w:cs="Times New Roman"/>
                <w:color w:val="000000"/>
                <w:sz w:val="18"/>
                <w:vertAlign w:val="superscript"/>
              </w:rPr>
              <w:t xml:space="preserve">3</w:t>
            </w:r>
            <w:r>
              <w:rPr>
                <w:rFonts w:ascii="Times New Roman" w:hAnsi="Times New Roman" w:eastAsia="Times New Roman" w:cs="Times New Roman"/>
                <w:color w:val="000000"/>
                <w:sz w:val="22"/>
              </w:rPr>
              <w:t xml:space="preserve">,  kết cấu BTCT có mái che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i/>
                <w:color w:val="000000"/>
                <w:sz w:val="22"/>
              </w:rPr>
              <w:t xml:space="preserve">Quyết định số 02/2026/QĐ-UBND ngày 10 tháng 01 năm 2026 của UBND Tỉnh Quảng Ninh ban hành Quy định về bộ đơn giá bồi thường tài sản gắn liền với đất khi nhà nước thu hồi đất trên địa bàn tỉnh Quảng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br/>
            </w:r>
            <w:r>
              <w:rPr>
                <w:rFonts w:ascii="Times New Roman" w:hAnsi="Times New Roman" w:eastAsia="Times New Roman" w:cs="Times New Roman"/>
                <w:color w:val="000000"/>
                <w:sz w:val="22"/>
              </w:rPr>
              <w:t xml:space="preserve"> Bể xây gạch chỉ d110, khối tích &gt;10m³ có nắp đan bê tông cốt thép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1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1.509.124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53"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1.509.124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362.189.760</w:t>
            </w:r>
            <w:r/>
          </w:p>
        </w:tc>
        <w:tc>
          <w:tcPr>
            <w:tcBorders/>
            <w:tcMar>
              <w:left w:w="0" w:type="dxa"/>
              <w:top w:w="0" w:type="dxa"/>
              <w:right w:w="0" w:type="dxa"/>
              <w:bottom w:w="0" w:type="dxa"/>
            </w:tcMar>
            <w:tcW w:w="7"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8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Sân đường nội bộ</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m</w:t>
            </w:r>
            <w:r>
              <w:rPr>
                <w:rFonts w:ascii="Times New Roman" w:hAnsi="Times New Roman" w:eastAsia="Times New Roman" w:cs="Times New Roman"/>
                <w:color w:val="000000"/>
                <w:sz w:val="18"/>
                <w:vertAlign w:val="superscript"/>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Tổng diện tích khảng 143.5m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 kêt cấu BTXM</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Quyết định số 409/QĐ-BXD ngày 11 tháng 4 năm 2025 của Bộ Xây dựng về việc công bố suất vốn đầu tư xây dựng và giá xây dựng tổng hợp bộ phận kết cấu công trình năm 2024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br/>
            </w:r>
            <w:r>
              <w:rPr>
                <w:rFonts w:ascii="Times New Roman" w:hAnsi="Times New Roman" w:eastAsia="Times New Roman" w:cs="Times New Roman"/>
                <w:color w:val="000000"/>
                <w:sz w:val="22"/>
              </w:rPr>
              <w:t xml:space="preserve"> Đường bê tông xi măng :Cấp D, mặt đường dày 10-14 cm, chiều dày lớp móng cát gia cố xi măng 10-12 cm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1.093.000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5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0,907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991.351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1.435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1.422.588.685</w:t>
            </w:r>
            <w:r/>
          </w:p>
        </w:tc>
        <w:tc>
          <w:tcPr>
            <w:tcBorders/>
            <w:tcMar>
              <w:left w:w="0" w:type="dxa"/>
              <w:top w:w="0" w:type="dxa"/>
              <w:right w:w="0" w:type="dxa"/>
              <w:bottom w:w="0" w:type="dxa"/>
            </w:tcMar>
            <w:tcW w:w="7"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8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Mái vẩy</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m</w:t>
            </w:r>
            <w:r>
              <w:rPr>
                <w:rFonts w:ascii="Times New Roman" w:hAnsi="Times New Roman" w:eastAsia="Times New Roman" w:cs="Times New Roman"/>
                <w:color w:val="000000"/>
                <w:sz w:val="18"/>
                <w:vertAlign w:val="superscript"/>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Tổng diện tích khoảng 64,9m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 kết cấu kèo thép mái tôn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i/>
                <w:color w:val="000000"/>
                <w:sz w:val="22"/>
              </w:rPr>
              <w:t xml:space="preserve">Quyết định số 02/2026/QĐ-UBND ngày 10 tháng 01 năm 2026 của UBND Tỉnh Quảng Ninh ban hành Quy định về bộ đơn giá bồi thường tài sản gắn liền với đất khi nhà nước thu hồi đất trên địa bàn tỉnh Quảng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br/>
            </w:r>
            <w:r>
              <w:rPr>
                <w:rFonts w:ascii="Times New Roman" w:hAnsi="Times New Roman" w:eastAsia="Times New Roman" w:cs="Times New Roman"/>
                <w:color w:val="000000"/>
                <w:sz w:val="22"/>
              </w:rPr>
              <w:t xml:space="preserve"> Nhà mái vẩy lợp mái tôn, cột thép tròn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1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797.638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53"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797.638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64,9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51.766.706</w:t>
            </w:r>
            <w:r/>
          </w:p>
        </w:tc>
        <w:tc>
          <w:tcPr>
            <w:tcBorders/>
            <w:tcMar>
              <w:left w:w="0" w:type="dxa"/>
              <w:top w:w="0" w:type="dxa"/>
              <w:right w:w="0" w:type="dxa"/>
              <w:bottom w:w="0" w:type="dxa"/>
            </w:tcMar>
            <w:tcW w:w="7"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8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Ao cá (02)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m</w:t>
            </w:r>
            <w:r>
              <w:rPr>
                <w:rFonts w:ascii="Times New Roman" w:hAnsi="Times New Roman" w:eastAsia="Times New Roman" w:cs="Times New Roman"/>
                <w:color w:val="000000"/>
                <w:sz w:val="18"/>
                <w:vertAlign w:val="superscript"/>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Tổng thể tích khoảng 34.000m</w:t>
            </w:r>
            <w:r>
              <w:rPr>
                <w:rFonts w:ascii="Times New Roman" w:hAnsi="Times New Roman" w:eastAsia="Times New Roman" w:cs="Times New Roman"/>
                <w:color w:val="000000"/>
                <w:sz w:val="18"/>
                <w:vertAlign w:val="superscript"/>
              </w:rPr>
              <w:t xml:space="preserve">3</w:t>
            </w:r>
            <w:r>
              <w:rPr>
                <w:rFonts w:ascii="Times New Roman" w:hAnsi="Times New Roman" w:eastAsia="Times New Roman" w:cs="Times New Roman"/>
                <w:color w:val="000000"/>
                <w:sz w:val="22"/>
              </w:rPr>
              <w:t xml:space="preserve">, kè đắp đất tự nhiên</w:t>
            </w: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Vận dụng Quyết định số 45/2019/QĐ-UBND ngày 31/12/2019 của UBND tỉnh Quảng Ninh về việc ban hành quy định bộ đơn giá bồi thường tài sản gắn liền với đất khi nhà nước thu hồi đất trên địa bàn tỉnh Quảng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Phần khối lượng đất đào ao, đầm lớn hơn khối lượng đất đắp bờ</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1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89.016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53"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89.016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3.026.544.000</w:t>
            </w:r>
            <w:r/>
          </w:p>
        </w:tc>
        <w:tc>
          <w:tcPr>
            <w:tcBorders/>
            <w:tcMar>
              <w:left w:w="0" w:type="dxa"/>
              <w:top w:w="0" w:type="dxa"/>
              <w:right w:w="0" w:type="dxa"/>
              <w:bottom w:w="0" w:type="dxa"/>
            </w:tcMar>
            <w:tcW w:w="7"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line="264" w:lineRule="auto"/>
        <w:ind w:right="0" w:firstLine="0" w:left="0"/>
        <w:rPr/>
      </w:pPr>
      <w:r>
        <w:rPr>
          <w:rFonts w:ascii="Times New Roman" w:hAnsi="Times New Roman" w:eastAsia="Times New Roman" w:cs="Times New Roman"/>
          <w:color w:val="000000"/>
          <w:sz w:val="24"/>
        </w:rPr>
        <w:t xml:space="preserve"> </w:t>
      </w:r>
      <w:r/>
    </w:p>
    <w:p>
      <w:pPr>
        <w:numPr>
          <w:ilvl w:val="0"/>
          <w:numId w:val="41"/>
        </w:numPr>
        <w:pBdr>
          <w:top w:val="none" w:color="000000" w:sz="4" w:space="0"/>
          <w:left w:val="none" w:color="000000" w:sz="4" w:space="0"/>
          <w:bottom w:val="none" w:color="000000" w:sz="4" w:space="0"/>
          <w:right w:val="none" w:color="000000" w:sz="4" w:space="0"/>
        </w:pBdr>
        <w:spacing w:after="120" w:before="240"/>
        <w:ind/>
        <w:jc w:val="both"/>
        <w:rPr/>
      </w:pPr>
      <w:r>
        <w:rPr>
          <w:rFonts w:ascii="Times New Roman" w:hAnsi="Times New Roman" w:eastAsia="Times New Roman" w:cs="Times New Roman"/>
          <w:b/>
          <w:color w:val="000000"/>
          <w:sz w:val="24"/>
        </w:rPr>
        <w:t xml:space="preserve">Xác định giá trị hao mòn của công trình xây dựng trên đất:</w:t>
      </w:r>
      <w:r/>
    </w:p>
    <w:p>
      <w:pPr>
        <w:pBdr>
          <w:top w:val="none" w:color="000000" w:sz="4" w:space="0"/>
          <w:left w:val="none" w:color="000000" w:sz="4" w:space="0"/>
          <w:bottom w:val="none" w:color="000000" w:sz="4" w:space="0"/>
          <w:right w:val="none" w:color="000000" w:sz="4" w:space="0"/>
        </w:pBdr>
        <w:spacing w:after="80" w:before="80"/>
        <w:ind w:right="0" w:firstLine="0"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pPr>
        <w:pBdr>
          <w:top w:val="none" w:color="000000" w:sz="4" w:space="0"/>
          <w:left w:val="none" w:color="000000" w:sz="4" w:space="0"/>
          <w:bottom w:val="none" w:color="000000" w:sz="4" w:space="0"/>
          <w:right w:val="none" w:color="000000" w:sz="4" w:space="0"/>
        </w:pBdr>
        <w:spacing w:after="80" w:before="80"/>
        <w:ind w:right="0" w:firstLine="0" w:left="0"/>
        <w:jc w:val="both"/>
        <w:rPr/>
      </w:pPr>
      <w:r>
        <w:rPr>
          <w:rFonts w:ascii="Times New Roman" w:hAnsi="Times New Roman" w:eastAsia="Times New Roman" w:cs="Times New Roman"/>
          <w:color w:val="000000"/>
          <w:spacing w:val="2"/>
          <w:sz w:val="24"/>
        </w:rPr>
        <w:t xml:space="preserve">Công thức: Tỉ lệ hao mòn = Tuổi đời hiệu quả/Tuổi đời kinh tế</w:t>
      </w:r>
      <w:r/>
    </w:p>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color w:val="000000"/>
          <w:sz w:val="24"/>
        </w:rPr>
        <w:t xml:space="preserve">Áp dụng Thông tư 45/2013/TT-BTC của Bộ Tài Chính về việc hướng dẫn chế độ quản lý, sử dụng và trích khấu hao tài sản cố định ngày 25/4/2013, số năm trích khấu hao nhà cửa dạng kiên cố là: 25-50 năm. </w:t>
      </w:r>
      <w:r/>
    </w:p>
    <w:p>
      <w:pPr>
        <w:pBdr>
          <w:top w:val="none" w:color="000000" w:sz="4" w:space="0"/>
          <w:left w:val="none" w:color="000000" w:sz="4" w:space="0"/>
          <w:bottom w:val="none" w:color="000000" w:sz="4" w:space="0"/>
          <w:right w:val="none" w:color="000000" w:sz="4" w:space="0"/>
        </w:pBdr>
        <w:spacing w:after="80" w:before="80"/>
        <w:ind w:right="0" w:firstLine="0" w:left="0"/>
        <w:jc w:val="both"/>
        <w:rPr/>
      </w:pPr>
      <w:r>
        <w:rPr>
          <w:rFonts w:ascii="Times New Roman" w:hAnsi="Times New Roman" w:eastAsia="Times New Roman" w:cs="Times New Roman"/>
          <w:color w:val="000000"/>
          <w:sz w:val="24"/>
        </w:rPr>
        <w:t xml:space="preserve">Đối với công trình Ao cá đã sử dụng được khoảng 5 năm, chưa nạo vét cải tạo lại, Tổ thẩm định thẩm định xác định giá trị hao mòn là: 10%</w:t>
      </w:r>
      <w:r/>
    </w:p>
    <w:p>
      <w:pPr>
        <w:numPr>
          <w:ilvl w:val="1"/>
          <w:numId w:val="41"/>
        </w:numPr>
        <w:pBdr>
          <w:top w:val="none" w:color="000000" w:sz="4" w:space="0"/>
          <w:left w:val="none" w:color="000000" w:sz="4" w:space="0"/>
          <w:bottom w:val="none" w:color="000000" w:sz="4" w:space="0"/>
          <w:right w:val="none" w:color="000000" w:sz="4" w:space="0"/>
        </w:pBdr>
        <w:spacing w:after="120" w:before="240"/>
        <w:ind/>
        <w:rPr/>
      </w:pPr>
      <w:r>
        <w:rPr>
          <w:rFonts w:ascii="Times New Roman" w:hAnsi="Times New Roman" w:eastAsia="Times New Roman" w:cs="Times New Roman"/>
          <w:b/>
          <w:color w:val="000000"/>
          <w:sz w:val="24"/>
        </w:rPr>
        <w:t xml:space="preserve">Xác định giá trị của công trình xây dựng trên đất:</w:t>
      </w:r>
      <w:r/>
    </w:p>
    <w:p>
      <w:pPr>
        <w:numPr>
          <w:ilvl w:val="0"/>
          <w:numId w:val="41"/>
        </w:numPr>
        <w:pBdr>
          <w:top w:val="none" w:color="000000" w:sz="4" w:space="0"/>
          <w:left w:val="none" w:color="000000" w:sz="4" w:space="0"/>
          <w:bottom w:val="none" w:color="000000" w:sz="4" w:space="0"/>
          <w:right w:val="none" w:color="000000" w:sz="4" w:space="0"/>
        </w:pBdr>
        <w:spacing w:after="120" w:before="240"/>
        <w:ind/>
        <w:rPr/>
      </w:pPr>
      <w:r>
        <w:rPr>
          <w:rFonts w:ascii="Times New Roman" w:hAnsi="Times New Roman" w:eastAsia="Times New Roman" w:cs="Times New Roman"/>
          <w:b/>
          <w:i/>
          <w:color w:val="000000"/>
          <w:sz w:val="24"/>
        </w:rPr>
        <w:t xml:space="preserve">Xác định giá trị: Nhà điều hành; Khu nhà chăn nuôi, chuồng trại; Kho đông lạnh; Bể chứa nước; Bể xử lý nước thải; Sân đường nội bộ; Mái vầy</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6"/>
        <w:gridCol w:w="2486"/>
        <w:gridCol w:w="1944"/>
        <w:gridCol w:w="1544"/>
        <w:gridCol w:w="1329"/>
        <w:gridCol w:w="1168"/>
        <w:gridCol w:w="1112"/>
        <w:gridCol w:w="1258"/>
        <w:gridCol w:w="1653"/>
        <w:gridCol w:w="25"/>
        <w:gridCol w:w="1792"/>
        <w:gridCol w:w="10"/>
      </w:tblGrid>
      <w:tr>
        <w:trPr>
          <w:trHeight w:val="57"/>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8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Tên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4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Nguyên giá xác định lại</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4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Thời điểm đưa vào sử dụng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2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Thời điểm thẩm định</w:t>
            </w:r>
            <w:r/>
          </w:p>
        </w:tc>
        <w:tc>
          <w:tcPr>
            <w:gridSpan w:val="5"/>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52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Phương pháp tuổi đời</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18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Giá trị thẩm định</w:t>
            </w:r>
            <w:r/>
          </w:p>
        </w:tc>
      </w:tr>
      <w:tr>
        <w:trPr>
          <w:gridAfter w:val="1"/>
          <w:trHeight w:val="57"/>
        </w:trPr>
        <w:tc>
          <w:tcPr>
            <w:tcBorders>
              <w:top w:val="single" w:color="000000" w:sz="8" w:space="0"/>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Tỷ lệ hao mòn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Giá trị hao mòn</w:t>
            </w:r>
            <w:r/>
          </w:p>
        </w:tc>
        <w:tc>
          <w:tcPr>
            <w:gridSpan w:val="2"/>
            <w:tcBorders>
              <w:bottom w:val="single" w:color="000000" w:sz="8" w:space="0"/>
              <w:right w:val="single" w:color="000000" w:sz="8" w:space="0"/>
            </w:tcBorders>
            <w:tcMar>
              <w:left w:w="108" w:type="dxa"/>
              <w:top w:w="0" w:type="dxa"/>
              <w:right w:w="108" w:type="dxa"/>
              <w:bottom w:w="0" w:type="dxa"/>
            </w:tcMar>
            <w:tcW w:w="1817" w:type="dxa"/>
            <w:vAlign w:val="center"/>
            <w:textDirection w:val="lrTb"/>
            <w:noWrap w:val="false"/>
          </w:tcPr>
          <w:p>
            <w:pPr>
              <w:pBdr/>
              <w:spacing w:after="0" w:before="0" w:line="240" w:lineRule="auto"/>
              <w:ind/>
              <w:rPr/>
            </w:pPr>
            <w:r/>
            <w:r/>
          </w:p>
        </w:tc>
      </w:tr>
      <w:tr>
        <w:trPr>
          <w:gridAfter w:val="1"/>
          <w:trHeight w:val="5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Nhà điều hành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498.562.603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01/01/2021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03/2026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5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102.990.740</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81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395.571.863</w:t>
            </w:r>
            <w:r/>
          </w:p>
        </w:tc>
      </w:tr>
      <w:tr>
        <w:trPr>
          <w:gridAfter w:val="1"/>
          <w:trHeight w:val="5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Khu nhà chăn nuôi, chuồng trại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9.622.713.962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01/01/2021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03/2026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5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1.987.815.432</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81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7.634.898.530</w:t>
            </w:r>
            <w:r/>
          </w:p>
        </w:tc>
      </w:tr>
      <w:tr>
        <w:trPr>
          <w:gridAfter w:val="1"/>
          <w:trHeight w:val="5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Kho đông lạnh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124.412.789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01/01/2021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03/2026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5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25.700.614</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81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98.712.174</w:t>
            </w:r>
            <w:r/>
          </w:p>
        </w:tc>
      </w:tr>
      <w:tr>
        <w:trPr>
          <w:gridAfter w:val="1"/>
          <w:trHeight w:val="5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Bể chứa nước (m</w:t>
            </w:r>
            <w:r>
              <w:rPr>
                <w:rFonts w:ascii="Times New Roman" w:hAnsi="Times New Roman" w:eastAsia="Times New Roman" w:cs="Times New Roman"/>
                <w:color w:val="000000"/>
                <w:sz w:val="18"/>
                <w:vertAlign w:val="superscript"/>
              </w:rPr>
              <w:t xml:space="preserve">3</w:t>
            </w: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134.761.900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01/01/2021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03/2026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5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27.838.486</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81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106.923.414</w:t>
            </w:r>
            <w:r/>
          </w:p>
        </w:tc>
      </w:tr>
      <w:tr>
        <w:trPr>
          <w:gridAfter w:val="1"/>
          <w:trHeight w:val="5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Bể xử lý nước thải (m</w:t>
            </w:r>
            <w:r>
              <w:rPr>
                <w:rFonts w:ascii="Times New Roman" w:hAnsi="Times New Roman" w:eastAsia="Times New Roman" w:cs="Times New Roman"/>
                <w:color w:val="000000"/>
                <w:sz w:val="18"/>
                <w:vertAlign w:val="superscript"/>
              </w:rPr>
              <w:t xml:space="preserve">3</w:t>
            </w: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362.189.760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01/01/2021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03/2026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5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74.819.474</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81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287.370.286</w:t>
            </w:r>
            <w:r/>
          </w:p>
        </w:tc>
      </w:tr>
      <w:tr>
        <w:trPr>
          <w:gridAfter w:val="1"/>
          <w:trHeight w:val="5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8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Sân đường nội bộ</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1.422.588.685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01/01/2021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03/2026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5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367.339.681</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81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1.055.249.004</w:t>
            </w:r>
            <w:r/>
          </w:p>
        </w:tc>
      </w:tr>
      <w:tr>
        <w:trPr>
          <w:gridAfter w:val="1"/>
          <w:trHeight w:val="5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Mái vẩy</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51.766.706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01/01/2021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03/2026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5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5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13.367.156</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81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38.399.550</w:t>
            </w:r>
            <w:r/>
          </w:p>
        </w:tc>
      </w:tr>
      <w:tr>
        <w:trPr/>
        <w:tc>
          <w:tcPr>
            <w:tcBorders/>
            <w:tcMar>
              <w:left w:w="0" w:type="dxa"/>
              <w:top w:w="0" w:type="dxa"/>
              <w:right w:w="0" w:type="dxa"/>
              <w:bottom w:w="0" w:type="dxa"/>
            </w:tcMar>
            <w:tcW w:w="636"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2486"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944"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544"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329"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168"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112"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258"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653"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25"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792"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0"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numPr>
          <w:ilvl w:val="0"/>
          <w:numId w:val="41"/>
        </w:numPr>
        <w:pBdr>
          <w:top w:val="none" w:color="000000" w:sz="4" w:space="0"/>
          <w:left w:val="none" w:color="000000" w:sz="4" w:space="0"/>
          <w:bottom w:val="none" w:color="000000" w:sz="4" w:space="0"/>
          <w:right w:val="none" w:color="000000" w:sz="4" w:space="0"/>
        </w:pBdr>
        <w:spacing/>
        <w:ind/>
        <w:rPr/>
      </w:pPr>
      <w:r>
        <w:rPr>
          <w:rFonts w:ascii="Times New Roman" w:hAnsi="Times New Roman" w:eastAsia="Times New Roman" w:cs="Times New Roman"/>
          <w:b/>
          <w:color w:val="000000"/>
          <w:sz w:val="24"/>
        </w:rPr>
        <w:t xml:space="preserve">Xác định giá trị Ao cá (02):</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70"/>
        <w:gridCol w:w="2444"/>
        <w:gridCol w:w="2126"/>
        <w:gridCol w:w="1701"/>
        <w:gridCol w:w="1701"/>
        <w:gridCol w:w="1453"/>
        <w:gridCol w:w="1756"/>
        <w:gridCol w:w="3170"/>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4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Tên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Nguyên giá xác định lại</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Thời điểm đưa vào sử dụng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5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Tỷ lệ hao mòn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Giá trị hao mòn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1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Giá trị thẩm định</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4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Ao cá (02)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3.026.544.000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01/01/2021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03/2026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5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302.654.400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17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2.723.889.600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36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các vật kiến trúc:</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360"/>
        <w:jc w:val="both"/>
        <w:rPr/>
      </w:pPr>
      <w:r>
        <w:rPr>
          <w:rFonts w:ascii="Times New Roman" w:hAnsi="Times New Roman" w:eastAsia="Times New Roman" w:cs="Times New Roman"/>
          <w:color w:val="000000"/>
          <w:sz w:val="24"/>
        </w:rPr>
        <w:t xml:space="preserve">Theo phương pháp chi phí tái tạo, giá trị tài sản được tính theo công thức:</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center"/>
        <w:rPr/>
      </w:pPr>
      <w:r>
        <w:rPr>
          <w:rFonts w:ascii="Times New Roman" w:hAnsi="Times New Roman" w:eastAsia="Times New Roman" w:cs="Times New Roman"/>
          <w:b/>
          <w:i/>
          <w:color w:val="000000"/>
          <w:sz w:val="24"/>
        </w:rPr>
        <w:t xml:space="preserve">Giá trị tài sản = Chi phí tái tạo – Tổng giá trị hao mòn của tài sản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Trong đó:</w:t>
      </w:r>
      <w:r/>
    </w:p>
    <w:p>
      <w:pPr>
        <w:numPr>
          <w:ilvl w:val="0"/>
          <w:numId w:val="42"/>
        </w:numPr>
        <w:pBdr>
          <w:top w:val="none" w:color="000000" w:sz="4" w:space="0"/>
          <w:left w:val="none" w:color="000000" w:sz="4" w:space="0"/>
          <w:bottom w:val="none" w:color="000000" w:sz="4" w:space="0"/>
          <w:right w:val="none" w:color="000000" w:sz="4" w:space="0"/>
        </w:pBdr>
        <w:spacing w:after="120" w:before="0" w:line="276" w:lineRule="auto"/>
        <w:ind/>
        <w:jc w:val="both"/>
        <w:rPr/>
      </w:pPr>
      <w:r>
        <w:rPr>
          <w:rFonts w:ascii="Times New Roman" w:hAnsi="Times New Roman" w:eastAsia="Times New Roman" w:cs="Times New Roman"/>
          <w:color w:val="000000"/>
          <w:sz w:val="24"/>
        </w:rPr>
        <w:t xml:space="preserve">Tỷ lệ hao mòn của tài sản: </w:t>
        <w:tab/>
      </w:r>
      <w:r/>
    </w:p>
    <w:tbl>
      <w:tblPr>
        <w:tblStyle w:val="1029"/>
        <w:tblInd w:w="36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045"/>
        <w:gridCol w:w="709"/>
        <w:gridCol w:w="2693"/>
        <w:gridCol w:w="567"/>
        <w:gridCol w:w="997"/>
      </w:tblGrid>
      <w:tr>
        <w:trPr/>
        <w:tc>
          <w:tcPr>
            <w:tcBorders/>
            <w:tcMar>
              <w:left w:w="108" w:type="dxa"/>
              <w:top w:w="0" w:type="dxa"/>
              <w:right w:w="108" w:type="dxa"/>
              <w:bottom w:w="0" w:type="dxa"/>
            </w:tcMar>
            <w:tcW w:w="20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before="0" w:line="276" w:lineRule="auto"/>
              <w:ind w:right="0" w:firstLine="0" w:left="0"/>
              <w:jc w:val="center"/>
              <w:rPr/>
            </w:pPr>
            <w:r>
              <w:rPr>
                <w:rFonts w:ascii="Times New Roman" w:hAnsi="Times New Roman" w:eastAsia="Times New Roman" w:cs="Times New Roman"/>
                <w:color w:val="000000"/>
                <w:sz w:val="24"/>
              </w:rPr>
              <w:t xml:space="preserve">Tỷ lệ hao mòn</w:t>
            </w:r>
            <w:r/>
          </w:p>
        </w:tc>
        <w:tc>
          <w:tcPr>
            <w:tcBorders/>
            <w:tcMar>
              <w:left w:w="108" w:type="dxa"/>
              <w:top w:w="0" w:type="dxa"/>
              <w:right w:w="108" w:type="dxa"/>
              <w:bottom w:w="0" w:type="dxa"/>
            </w:tcMar>
            <w:tcW w:w="70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before="0"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26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0" w:line="276" w:lineRule="auto"/>
              <w:ind w:right="0" w:firstLine="0" w:left="0"/>
              <w:jc w:val="center"/>
              <w:rPr/>
            </w:pPr>
            <w:r>
              <w:rPr>
                <w:rFonts w:ascii="Times New Roman" w:hAnsi="Times New Roman" w:eastAsia="Times New Roman" w:cs="Times New Roman"/>
                <w:color w:val="000000"/>
                <w:sz w:val="24"/>
              </w:rPr>
              <w:t xml:space="preserve">Tuổi đời hiệu quả</w:t>
            </w:r>
            <w:r/>
          </w:p>
        </w:tc>
        <w:tc>
          <w:tcPr>
            <w:tcBorders/>
            <w:tcMar>
              <w:left w:w="108" w:type="dxa"/>
              <w:top w:w="0" w:type="dxa"/>
              <w:right w:w="108" w:type="dxa"/>
              <w:bottom w:w="0" w:type="dxa"/>
            </w:tcMar>
            <w:tcW w:w="56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before="0" w:line="276" w:lineRule="auto"/>
              <w:ind w:right="0" w:firstLine="0" w:left="0"/>
              <w:jc w:val="center"/>
              <w:rPr/>
            </w:pPr>
            <w:r>
              <w:rPr>
                <w:rFonts w:ascii="Times New Roman" w:hAnsi="Times New Roman" w:eastAsia="Times New Roman" w:cs="Times New Roman"/>
                <w:color w:val="000000"/>
                <w:sz w:val="24"/>
              </w:rPr>
              <w:t xml:space="preserve">x</w:t>
            </w:r>
            <w:r/>
          </w:p>
        </w:tc>
        <w:tc>
          <w:tcPr>
            <w:tcBorders/>
            <w:tcMar>
              <w:left w:w="108" w:type="dxa"/>
              <w:top w:w="0" w:type="dxa"/>
              <w:right w:w="108" w:type="dxa"/>
              <w:bottom w:w="0" w:type="dxa"/>
            </w:tcMar>
            <w:tcW w:w="99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before="0" w:line="276" w:lineRule="auto"/>
              <w:ind w:right="0" w:firstLine="0" w:left="0"/>
              <w:jc w:val="center"/>
              <w:rPr/>
            </w:pPr>
            <w:r>
              <w:rPr>
                <w:rFonts w:ascii="Times New Roman" w:hAnsi="Times New Roman" w:eastAsia="Times New Roman" w:cs="Times New Roman"/>
                <w:color w:val="000000"/>
                <w:sz w:val="24"/>
              </w:rPr>
              <w:t xml:space="preserve">100%</w:t>
            </w:r>
            <w:r/>
          </w:p>
        </w:tc>
      </w:tr>
      <w:tr>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tcBorders/>
            <w:tcMar>
              <w:left w:w="108" w:type="dxa"/>
              <w:top w:w="0" w:type="dxa"/>
              <w:right w:w="108" w:type="dxa"/>
              <w:bottom w:w="0" w:type="dxa"/>
            </w:tcMar>
            <w:tcW w:w="2693" w:type="dxa"/>
            <w:vAlign w:val="top"/>
            <w:textDirection w:val="lrTb"/>
            <w:noWrap w:val="false"/>
          </w:tcPr>
          <w:p>
            <w:pPr>
              <w:pBdr>
                <w:top w:val="none" w:color="000000" w:sz="4" w:space="0"/>
                <w:left w:val="none" w:color="000000" w:sz="4" w:space="0"/>
                <w:bottom w:val="none" w:color="000000" w:sz="4" w:space="0"/>
                <w:right w:val="none" w:color="000000" w:sz="4" w:space="0"/>
              </w:pBdr>
              <w:spacing w:after="120" w:before="0" w:line="276" w:lineRule="auto"/>
              <w:ind w:right="0" w:firstLine="0" w:left="0"/>
              <w:jc w:val="center"/>
              <w:rPr/>
            </w:pPr>
            <w:r>
              <w:rPr>
                <w:rFonts w:ascii="Times New Roman" w:hAnsi="Times New Roman" w:eastAsia="Times New Roman" w:cs="Times New Roman"/>
                <w:color w:val="000000"/>
                <w:sz w:val="24"/>
              </w:rPr>
              <w:t xml:space="preserve">Tuổi đời kinh tế</w:t>
            </w:r>
            <w:r/>
          </w:p>
        </w:tc>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r>
    </w:tbl>
    <w:p>
      <w:pPr>
        <w:numPr>
          <w:ilvl w:val="0"/>
          <w:numId w:val="42"/>
        </w:numPr>
        <w:pBdr>
          <w:top w:val="none" w:color="000000" w:sz="4" w:space="0"/>
          <w:left w:val="none" w:color="000000" w:sz="4" w:space="0"/>
          <w:bottom w:val="none" w:color="000000" w:sz="4" w:space="0"/>
          <w:right w:val="none" w:color="000000" w:sz="4" w:space="0"/>
        </w:pBdr>
        <w:spacing w:after="120" w:line="276" w:lineRule="auto"/>
        <w:ind/>
        <w:jc w:val="both"/>
        <w:rPr/>
      </w:pPr>
      <w:r>
        <w:rPr>
          <w:rFonts w:ascii="Times New Roman" w:hAnsi="Times New Roman" w:eastAsia="Times New Roman" w:cs="Times New Roman"/>
          <w:color w:val="000000"/>
          <w:sz w:val="24"/>
        </w:rPr>
        <w:t xml:space="preserve">Tổng giá trị hao mòn = Chi phí tái tạo x Tỷ lệ hao mòn</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720"/>
        <w:jc w:val="both"/>
        <w:rPr/>
      </w:pPr>
      <w:r>
        <w:rPr>
          <w:rFonts w:ascii="Times New Roman" w:hAnsi="Times New Roman" w:eastAsia="Times New Roman" w:cs="Times New Roman"/>
          <w:color w:val="000000"/>
          <w:sz w:val="24"/>
        </w:rPr>
        <w:t xml:space="preserve">+ Tuổi đời hiệu quả: Là khoản thời gian tính từ thời điểm tài sản được đưa vào sử dụng đến thời điểm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720"/>
        <w:jc w:val="both"/>
        <w:rPr/>
      </w:pPr>
      <w:r>
        <w:rPr>
          <w:rFonts w:ascii="Times New Roman" w:hAnsi="Times New Roman" w:eastAsia="Times New Roman" w:cs="Times New Roman"/>
          <w:color w:val="000000"/>
          <w:sz w:val="24"/>
        </w:rPr>
        <w:t xml:space="preserve">+ Tuổi đời kinh tế: Thông tư 45/2013/TT-BTC ngày 25/4/2013 của Bộ trưởng Bộ Tài chính về việc hướng dẫn chế độ quản lý, sử dụng và trích khấu hao tài sản:</w:t>
      </w:r>
      <w:r/>
    </w:p>
    <w:p>
      <w:pPr>
        <w:numPr>
          <w:ilvl w:val="0"/>
          <w:numId w:val="41"/>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Số năm trích khấu hao Máy móc, thiết bị công tác khác là: 5-12 năm. </w:t>
      </w:r>
      <w:r/>
    </w:p>
    <w:p>
      <w:pPr>
        <w:numPr>
          <w:ilvl w:val="0"/>
          <w:numId w:val="41"/>
        </w:numPr>
        <w:pBdr>
          <w:top w:val="none" w:color="000000" w:sz="4" w:space="0"/>
          <w:left w:val="none" w:color="000000" w:sz="4" w:space="0"/>
          <w:bottom w:val="none" w:color="000000" w:sz="4" w:space="0"/>
          <w:right w:val="none" w:color="000000" w:sz="4" w:space="0"/>
        </w:pBdr>
        <w:spacing w:after="120" w:before="120"/>
        <w:ind/>
        <w:jc w:val="both"/>
        <w:rPr/>
      </w:pPr>
      <w:r>
        <w:rPr>
          <w:rFonts w:ascii="Times New Roman" w:hAnsi="Times New Roman" w:eastAsia="Times New Roman" w:cs="Times New Roman"/>
          <w:color w:val="000000"/>
          <w:sz w:val="24"/>
        </w:rPr>
        <w:t xml:space="preserve">Số năm trích khấu hao Máy biến áp và thiết bị nguồn điện là: 7-15 năm</w:t>
      </w:r>
      <w:r/>
    </w:p>
    <w:p>
      <w:pPr>
        <w:numPr>
          <w:ilvl w:val="1"/>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chi phí tái tạo:</w:t>
      </w:r>
      <w:r/>
    </w:p>
    <w:p>
      <w:pPr>
        <w:numPr>
          <w:ilvl w:val="0"/>
          <w:numId w:val="41"/>
        </w:numPr>
        <w:pBdr>
          <w:top w:val="none" w:color="000000" w:sz="4" w:space="0"/>
          <w:left w:val="none" w:color="000000" w:sz="4" w:space="0"/>
          <w:bottom w:val="none" w:color="000000" w:sz="4" w:space="0"/>
          <w:right w:val="none" w:color="000000" w:sz="4" w:space="0"/>
        </w:pBdr>
        <w:spacing w:line="360" w:lineRule="auto"/>
        <w:ind/>
        <w:jc w:val="both"/>
        <w:rPr/>
      </w:pPr>
      <w:r>
        <w:rPr>
          <w:rFonts w:ascii="Times New Roman" w:hAnsi="Times New Roman" w:eastAsia="Times New Roman" w:cs="Times New Roman"/>
          <w:b/>
          <w:color w:val="000000"/>
          <w:sz w:val="24"/>
        </w:rPr>
        <w:t xml:space="preserve">Tấm pin năng lượng mặt trời:</w:t>
      </w:r>
      <w:r/>
    </w:p>
    <w:p>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color w:val="000000"/>
          <w:sz w:val="24"/>
        </w:rPr>
        <w:t xml:space="preserve">Tại thời điểm thẩm định giá, so sánh các mức giá được chào bán trên thị trường, Tư vấn nhận thấy mức giá chào của các đơn vị báo giá là phù hợp với giá thị trường. Do các thông tin giá Tư vấn thu thập được là các mức giá chào bán của các tài sản có đặc điể</w:t>
      </w:r>
      <w:r>
        <w:rPr>
          <w:rFonts w:ascii="Times New Roman" w:hAnsi="Times New Roman" w:eastAsia="Times New Roman" w:cs="Times New Roman"/>
          <w:color w:val="000000"/>
          <w:sz w:val="24"/>
        </w:rPr>
        <w:t xml:space="preserve">m kinh tế, kỹ thuật tương đồng với tài sản được lựa chọn để thực hiện tư vấn đơn giá giao dịch trong điều kiện thị trường, điều kiện bán, điều kiện tài chính giống nhau nên Tư vấn không lập bảng điều chỉnh các mức giá chỉ dẫn theo các yếu tố so sánh. Căn c</w:t>
      </w:r>
      <w:r>
        <w:rPr>
          <w:rFonts w:ascii="Times New Roman" w:hAnsi="Times New Roman" w:eastAsia="Times New Roman" w:cs="Times New Roman"/>
          <w:color w:val="000000"/>
          <w:sz w:val="24"/>
        </w:rPr>
        <w:t xml:space="preserve">ứ các thông tin thu thập được, Tư vấn chọn mức giá chào bán thấp nhất làm cơ sở xác định giá trị ước tính cuối cùng cho tài sản pin năng lượng mặt trời. Cụ thể như sau:</w:t>
      </w:r>
      <w:r/>
    </w:p>
    <w:p>
      <w:pPr>
        <w:numPr>
          <w:ilvl w:val="0"/>
          <w:numId w:val="41"/>
        </w:numPr>
        <w:pBdr>
          <w:top w:val="none" w:color="000000" w:sz="4" w:space="0"/>
          <w:left w:val="none" w:color="000000" w:sz="4" w:space="0"/>
          <w:bottom w:val="none" w:color="000000" w:sz="4" w:space="0"/>
          <w:right w:val="none" w:color="000000" w:sz="4" w:space="0"/>
        </w:pBdr>
        <w:spacing w:line="360" w:lineRule="auto"/>
        <w:ind/>
        <w:jc w:val="both"/>
        <w:rPr/>
      </w:pPr>
      <w:r>
        <w:rPr>
          <w:rFonts w:ascii="Times New Roman" w:hAnsi="Times New Roman" w:eastAsia="Times New Roman" w:cs="Times New Roman"/>
          <w:color w:val="000000"/>
          <w:sz w:val="24"/>
        </w:rPr>
        <w:t xml:space="preserve">Đơn vị 1: (Sđt: 0367.269820): https://www.dhcsolar.com/san-pham/pin-mat-troi-trina-450w/</w:t>
      </w:r>
      <w:r/>
    </w:p>
    <w:p>
      <w:pPr>
        <w:numPr>
          <w:ilvl w:val="0"/>
          <w:numId w:val="41"/>
        </w:numPr>
        <w:pBdr>
          <w:top w:val="none" w:color="000000" w:sz="4" w:space="0"/>
          <w:left w:val="none" w:color="000000" w:sz="4" w:space="0"/>
          <w:bottom w:val="none" w:color="000000" w:sz="4" w:space="0"/>
          <w:right w:val="none" w:color="000000" w:sz="4" w:space="0"/>
        </w:pBdr>
        <w:spacing w:line="360" w:lineRule="auto"/>
        <w:ind/>
        <w:rPr/>
      </w:pPr>
      <w:r>
        <w:rPr>
          <w:rFonts w:ascii="Times New Roman" w:hAnsi="Times New Roman" w:eastAsia="Times New Roman" w:cs="Times New Roman"/>
          <w:color w:val="000000"/>
          <w:sz w:val="24"/>
        </w:rPr>
        <w:t xml:space="preserve">Đơn vị 2: (Thủy: 0987.176467): https://www.ntechsolutions.vn/tam-pin-nang-luong-mat-troi-450w-bct450m-24.html?gad_source=1&amp;gad_campaignid=22141313685&amp;gbraid=0AAAAADfY9bBnrEyu51UbeD56BqRbHoZG-&amp;gclid=EAIaIQobChMIqY__6YepkwMVY1UPAh1tzhqqEAQYASABEgKNmvD_BwE</w:t>
      </w:r>
      <w:r/>
    </w:p>
    <w:p>
      <w:pPr>
        <w:numPr>
          <w:ilvl w:val="0"/>
          <w:numId w:val="41"/>
        </w:numPr>
        <w:pBdr>
          <w:top w:val="none" w:color="000000" w:sz="4" w:space="0"/>
          <w:left w:val="none" w:color="000000" w:sz="4" w:space="0"/>
          <w:bottom w:val="none" w:color="000000" w:sz="4" w:space="0"/>
          <w:right w:val="none" w:color="000000" w:sz="4" w:space="0"/>
        </w:pBdr>
        <w:spacing w:line="360" w:lineRule="auto"/>
        <w:ind/>
        <w:rPr/>
      </w:pPr>
      <w:r>
        <w:rPr>
          <w:rFonts w:ascii="Times New Roman" w:hAnsi="Times New Roman" w:eastAsia="Times New Roman" w:cs="Times New Roman"/>
          <w:color w:val="000000"/>
          <w:sz w:val="24"/>
        </w:rPr>
        <w:t xml:space="preserve">Đơn vị 3: (Nhật Duy Shoping): https://shopee.vn/T%E1%BA%A5m-pin-n%C4%83ng-l%C6%B0%E1%BB%A3ng-m%E1%BA%B7t-tr%E1%BB%9Di-TRINA-410W-ASTRONERGY-450W-Type-Bifacial-Mono-H%C3%A0ng-m%E1%BB%9Bi-ch%C3%ADnh-h%C3%A3ng-i.369177207.27556287379.</w:t>
      </w:r>
      <w:r/>
    </w:p>
    <w:p>
      <w:pPr>
        <w:pBdr>
          <w:top w:val="none" w:color="000000" w:sz="4" w:space="0"/>
          <w:left w:val="none" w:color="000000" w:sz="4" w:space="0"/>
          <w:bottom w:val="none" w:color="000000" w:sz="4" w:space="0"/>
          <w:right w:val="none" w:color="000000" w:sz="4" w:space="0"/>
        </w:pBdr>
        <w:tabs>
          <w:tab w:val="left" w:leader="none" w:pos="993"/>
        </w:tabs>
        <w:spacing w:after="120" w:before="120" w:line="400" w:lineRule="atLeast"/>
        <w:ind w:right="0" w:firstLine="0" w:left="720"/>
        <w:jc w:val="center"/>
        <w:rPr/>
      </w:pPr>
      <w:r>
        <w:rPr>
          <w:rFonts w:ascii="Times New Roman" w:hAnsi="Times New Roman" w:eastAsia="Times New Roman" w:cs="Times New Roman"/>
          <w:b/>
          <w:color w:val="000000"/>
          <w:sz w:val="24"/>
        </w:rPr>
        <w:t xml:space="preserve">BẢNG TỔNG HỢP ĐƠN GIÁ TẠI CÁC NHÀ CUNG CẤP</w:t>
      </w:r>
      <w:r/>
    </w:p>
    <w:tbl>
      <w:tblPr>
        <w:tblStyle w:val="1029"/>
        <w:tblInd w:w="0" w:type="dxa"/>
        <w:tblW w:w="5000" w:type="pct"/>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587"/>
        <w:gridCol w:w="1587"/>
        <w:gridCol w:w="1587"/>
        <w:gridCol w:w="1587"/>
        <w:gridCol w:w="1587"/>
        <w:gridCol w:w="1587"/>
      </w:tblGrid>
      <w:tr>
        <w:trPr>
          <w:trHeight w:val="300"/>
        </w:trPr>
        <w:tc>
          <w:tcPr>
            <w:tcBorders>
              <w:top w:val="single" w:color="000000" w:sz="8" w:space="0"/>
              <w:left w:val="single" w:color="000000" w:sz="8" w:space="0"/>
              <w:bottom w:val="single" w:color="000000" w:sz="8" w:space="0"/>
              <w:right w:val="single" w:color="000000" w:sz="8" w:space="0"/>
            </w:tcBorders>
            <w:tcMar>
              <w:left w:w="15" w:type="dxa"/>
              <w:top w:w="15" w:type="dxa"/>
              <w:right w:w="15" w:type="dxa"/>
              <w:bottom w:w="0" w:type="dxa"/>
            </w:tcMar>
            <w:tcW w:w="158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3"/>
              </w:rPr>
              <w:t xml:space="preserve">TT</w:t>
            </w:r>
            <w:r/>
          </w:p>
        </w:tc>
        <w:tc>
          <w:tcPr>
            <w:tcBorders>
              <w:top w:val="single" w:color="000000" w:sz="8" w:space="0"/>
              <w:bottom w:val="single" w:color="000000" w:sz="8" w:space="0"/>
              <w:right w:val="single" w:color="000000" w:sz="8" w:space="0"/>
            </w:tcBorders>
            <w:tcMar>
              <w:left w:w="15" w:type="dxa"/>
              <w:top w:w="15" w:type="dxa"/>
              <w:right w:w="15" w:type="dxa"/>
              <w:bottom w:w="0" w:type="dxa"/>
            </w:tcMar>
            <w:tcW w:w="158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3"/>
              </w:rPr>
              <w:t xml:space="preserve">Hạng mục công trình</w:t>
            </w:r>
            <w:r/>
          </w:p>
        </w:tc>
        <w:tc>
          <w:tcPr>
            <w:gridSpan w:val="3"/>
            <w:tcBorders>
              <w:top w:val="single" w:color="000000" w:sz="8" w:space="0"/>
              <w:bottom w:val="single" w:color="000000" w:sz="8" w:space="0"/>
              <w:right w:val="single" w:color="000000" w:sz="8" w:space="0"/>
            </w:tcBorders>
            <w:tcMar>
              <w:left w:w="15" w:type="dxa"/>
              <w:top w:w="15" w:type="dxa"/>
              <w:right w:w="15"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3"/>
              </w:rPr>
              <w:t xml:space="preserve">Các đơn vị báo giá (đồng/W)</w:t>
            </w:r>
            <w:r/>
          </w:p>
        </w:tc>
        <w:tc>
          <w:tcPr>
            <w:tcBorders>
              <w:top w:val="single" w:color="000000" w:sz="8" w:space="0"/>
              <w:bottom w:val="single" w:color="000000" w:sz="8" w:space="0"/>
              <w:right w:val="single" w:color="000000" w:sz="8" w:space="0"/>
            </w:tcBorders>
            <w:tcMar>
              <w:left w:w="15" w:type="dxa"/>
              <w:top w:w="15" w:type="dxa"/>
              <w:right w:w="15" w:type="dxa"/>
              <w:bottom w:w="0" w:type="dxa"/>
            </w:tcMar>
            <w:tcW w:w="158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3"/>
              </w:rPr>
              <w:t xml:space="preserve">Đơn giá lựa chọn</w:t>
            </w:r>
            <w:r/>
          </w:p>
        </w:tc>
      </w:tr>
      <w:tr>
        <w:trPr>
          <w:trHeight w:val="390"/>
        </w:trPr>
        <w:tc>
          <w:tcPr>
            <w:tcBorders>
              <w:top w:val="single" w:color="000000" w:sz="8" w:space="0"/>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Đơn vị 1</w:t>
            </w:r>
            <w:r/>
          </w:p>
        </w:tc>
        <w:tc>
          <w:tcPr>
            <w:tcBorders>
              <w:bottom w:val="single" w:color="000000" w:sz="8" w:space="0"/>
              <w:right w:val="single" w:color="000000" w:sz="8" w:space="0"/>
            </w:tcBorders>
            <w:tcMar>
              <w:left w:w="15" w:type="dxa"/>
              <w:top w:w="15" w:type="dxa"/>
              <w:right w:w="15"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Đơn vị 2</w:t>
            </w:r>
            <w:r/>
          </w:p>
        </w:tc>
        <w:tc>
          <w:tcPr>
            <w:tcBorders>
              <w:bottom w:val="single" w:color="000000" w:sz="8" w:space="0"/>
              <w:right w:val="single" w:color="000000" w:sz="8" w:space="0"/>
            </w:tcBorders>
            <w:tcMar>
              <w:left w:w="15" w:type="dxa"/>
              <w:top w:w="15" w:type="dxa"/>
              <w:right w:w="15"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Đơn vị 3</w:t>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r>
      <w:tr>
        <w:trPr>
          <w:trHeight w:val="550"/>
        </w:trPr>
        <w:tc>
          <w:tcPr>
            <w:tcBorders>
              <w:left w:val="single" w:color="000000" w:sz="8" w:space="0"/>
              <w:bottom w:val="single" w:color="000000" w:sz="8" w:space="0"/>
              <w:right w:val="single" w:color="000000" w:sz="8" w:space="0"/>
            </w:tcBorders>
            <w:tcMar>
              <w:left w:w="15" w:type="dxa"/>
              <w:top w:w="15" w:type="dxa"/>
              <w:right w:w="15" w:type="dxa"/>
              <w:bottom w:w="0" w:type="dxa"/>
            </w:tcMar>
            <w:tcW w:w="158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5" w:type="dxa"/>
              <w:top w:w="15" w:type="dxa"/>
              <w:right w:w="15" w:type="dxa"/>
              <w:bottom w:w="0" w:type="dxa"/>
            </w:tcMar>
            <w:tcW w:w="158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Pin năng lượng mặt trời </w:t>
            </w:r>
            <w:r/>
          </w:p>
        </w:tc>
        <w:tc>
          <w:tcPr>
            <w:tcBorders>
              <w:bottom w:val="single" w:color="000000" w:sz="8" w:space="0"/>
              <w:right w:val="single" w:color="000000" w:sz="8" w:space="0"/>
            </w:tcBorders>
            <w:tcMar>
              <w:left w:w="15" w:type="dxa"/>
              <w:top w:w="15" w:type="dxa"/>
              <w:right w:w="15" w:type="dxa"/>
              <w:bottom w:w="0" w:type="dxa"/>
            </w:tcMar>
            <w:tcW w:w="158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3.500</w:t>
            </w:r>
            <w:r/>
          </w:p>
        </w:tc>
        <w:tc>
          <w:tcPr>
            <w:tcBorders>
              <w:bottom w:val="single" w:color="000000" w:sz="8" w:space="0"/>
              <w:right w:val="single" w:color="000000" w:sz="8" w:space="0"/>
            </w:tcBorders>
            <w:tcMar>
              <w:left w:w="15" w:type="dxa"/>
              <w:top w:w="15" w:type="dxa"/>
              <w:right w:w="15" w:type="dxa"/>
              <w:bottom w:w="0" w:type="dxa"/>
            </w:tcMar>
            <w:tcW w:w="158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4.333</w:t>
            </w:r>
            <w:r/>
          </w:p>
        </w:tc>
        <w:tc>
          <w:tcPr>
            <w:tcBorders>
              <w:bottom w:val="single" w:color="000000" w:sz="8" w:space="0"/>
              <w:right w:val="single" w:color="000000" w:sz="8" w:space="0"/>
            </w:tcBorders>
            <w:tcMar>
              <w:left w:w="15" w:type="dxa"/>
              <w:top w:w="15" w:type="dxa"/>
              <w:right w:w="15" w:type="dxa"/>
              <w:bottom w:w="0" w:type="dxa"/>
            </w:tcMar>
            <w:tcW w:w="158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4.555</w:t>
            </w:r>
            <w:r/>
          </w:p>
        </w:tc>
        <w:tc>
          <w:tcPr>
            <w:tcBorders>
              <w:bottom w:val="single" w:color="000000" w:sz="8" w:space="0"/>
              <w:right w:val="single" w:color="000000" w:sz="8" w:space="0"/>
            </w:tcBorders>
            <w:tcMar>
              <w:left w:w="15" w:type="dxa"/>
              <w:top w:w="15" w:type="dxa"/>
              <w:right w:w="15" w:type="dxa"/>
              <w:bottom w:w="0" w:type="dxa"/>
            </w:tcMar>
            <w:tcW w:w="158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3.500 (đồng/W)</w:t>
            </w:r>
            <w:r/>
          </w:p>
        </w:tc>
      </w:tr>
    </w:tbl>
    <w:p>
      <w:pPr>
        <w:pBdr>
          <w:top w:val="none" w:color="000000" w:sz="4" w:space="0"/>
          <w:left w:val="none" w:color="000000" w:sz="4" w:space="0"/>
          <w:bottom w:val="none" w:color="000000" w:sz="4" w:space="0"/>
          <w:right w:val="none" w:color="000000" w:sz="4" w:space="0"/>
        </w:pBdr>
        <w:spacing w:after="120" w:before="120" w:line="276" w:lineRule="auto"/>
        <w:ind w:right="132" w:firstLine="0" w:left="0"/>
        <w:jc w:val="both"/>
        <w:rPr/>
      </w:pPr>
      <w:r>
        <w:rPr>
          <w:rFonts w:ascii="Times New Roman" w:hAnsi="Times New Roman" w:eastAsia="Times New Roman" w:cs="Times New Roman"/>
          <w:color w:val="000000"/>
          <w:sz w:val="24"/>
        </w:rPr>
        <w:t xml:space="preserve">Căn cứ vào thông tin báo giá pin năng lượng mặt trời, Tổ thẩm định lựa chọn đơn giá thấp nhất làm cơ sở xác định giá trị tài sản là</w:t>
      </w:r>
      <w:r>
        <w:rPr>
          <w:rFonts w:ascii="Times New Roman" w:hAnsi="Times New Roman" w:eastAsia="Times New Roman" w:cs="Times New Roman"/>
          <w:b/>
          <w:color w:val="000000"/>
          <w:sz w:val="24"/>
        </w:rPr>
        <w:t xml:space="preserve">: 3.500 đồng/W.</w:t>
      </w:r>
      <w:r/>
    </w:p>
    <w:p>
      <w:pPr>
        <w:numPr>
          <w:ilvl w:val="0"/>
          <w:numId w:val="42"/>
        </w:numPr>
        <w:pBdr>
          <w:top w:val="none" w:color="000000" w:sz="4" w:space="0"/>
          <w:left w:val="none" w:color="000000" w:sz="4" w:space="0"/>
          <w:bottom w:val="none" w:color="000000" w:sz="4" w:space="0"/>
          <w:right w:val="none" w:color="000000" w:sz="4" w:space="0"/>
        </w:pBdr>
        <w:spacing/>
        <w:ind/>
        <w:rPr/>
      </w:pPr>
      <w:r>
        <w:rPr>
          <w:rFonts w:ascii="Times New Roman" w:hAnsi="Times New Roman" w:eastAsia="Times New Roman" w:cs="Times New Roman"/>
          <w:color w:val="000000"/>
          <w:sz w:val="24"/>
        </w:rPr>
        <w:t xml:space="preserve">Đơn giá Tấm pin năng lượng mặt trời TSM-DE17M, thương hiệu TRINA, Công suất: 455W là: = 3.500 x 455 = </w:t>
      </w:r>
      <w:r>
        <w:rPr>
          <w:rFonts w:ascii="Times New Roman" w:hAnsi="Times New Roman" w:eastAsia="Times New Roman" w:cs="Times New Roman"/>
          <w:b/>
          <w:color w:val="000000"/>
          <w:sz w:val="24"/>
        </w:rPr>
        <w:t xml:space="preserve">1.592.500 đồng/tấm.</w:t>
      </w:r>
      <w:r/>
    </w:p>
    <w:p>
      <w:pPr>
        <w:pBdr>
          <w:top w:val="none" w:color="000000" w:sz="4" w:space="0"/>
          <w:left w:val="none" w:color="000000" w:sz="4" w:space="0"/>
          <w:bottom w:val="none" w:color="000000" w:sz="4" w:space="0"/>
          <w:right w:val="none" w:color="000000" w:sz="4" w:space="0"/>
        </w:pBdr>
        <w:tabs>
          <w:tab w:val="left" w:leader="none" w:pos="426"/>
        </w:tabs>
        <w:spacing w:line="300" w:lineRule="auto"/>
        <w:ind w:right="0" w:firstLine="0" w:left="0"/>
        <w:jc w:val="both"/>
        <w:rPr/>
      </w:pPr>
      <w:r>
        <w:rPr>
          <w:rFonts w:ascii="Times New Roman" w:hAnsi="Times New Roman" w:eastAsia="Times New Roman" w:cs="Times New Roman"/>
          <w:b/>
          <w:color w:val="000000"/>
          <w:sz w:val="24"/>
        </w:rPr>
        <w:t xml:space="preserve"> </w:t>
      </w:r>
      <w:r/>
    </w:p>
    <w:p>
      <w:pPr>
        <w:numPr>
          <w:ilvl w:val="0"/>
          <w:numId w:val="41"/>
        </w:numPr>
        <w:pBdr>
          <w:top w:val="none" w:color="000000" w:sz="4" w:space="0"/>
          <w:left w:val="none" w:color="000000" w:sz="4" w:space="0"/>
          <w:bottom w:val="none" w:color="000000" w:sz="4" w:space="0"/>
          <w:right w:val="none" w:color="000000" w:sz="4" w:space="0"/>
        </w:pBdr>
        <w:spacing w:line="360" w:lineRule="auto"/>
        <w:ind/>
        <w:jc w:val="both"/>
        <w:rPr/>
      </w:pPr>
      <w:r>
        <w:rPr>
          <w:rFonts w:ascii="Times New Roman" w:hAnsi="Times New Roman" w:eastAsia="Times New Roman" w:cs="Times New Roman"/>
          <w:b/>
          <w:color w:val="000000"/>
          <w:sz w:val="24"/>
        </w:rPr>
        <w:t xml:space="preserve">Bộ nghịch lưu dùng cho tấm pin năng lượng mặt trời (máy biến tần); Công trình Trạm biến áp 1000KVA:</w:t>
      </w:r>
      <w:r/>
    </w:p>
    <w:p>
      <w:pPr>
        <w:numPr>
          <w:ilvl w:val="0"/>
          <w:numId w:val="42"/>
        </w:numPr>
        <w:pBdr>
          <w:top w:val="none" w:color="000000" w:sz="4" w:space="0"/>
          <w:left w:val="none" w:color="000000" w:sz="4" w:space="0"/>
          <w:bottom w:val="none" w:color="000000" w:sz="4" w:space="0"/>
          <w:right w:val="none" w:color="000000" w:sz="4" w:space="0"/>
        </w:pBdr>
        <w:spacing w:line="360" w:lineRule="auto"/>
        <w:ind w:right="0" w:hanging="425" w:left="709"/>
        <w:jc w:val="both"/>
        <w:rPr/>
      </w:pPr>
      <w:r>
        <w:rPr>
          <w:rFonts w:ascii="Times New Roman" w:hAnsi="Times New Roman" w:eastAsia="Times New Roman" w:cs="Times New Roman"/>
          <w:b/>
          <w:color w:val="000000"/>
          <w:sz w:val="24"/>
        </w:rPr>
        <w:t xml:space="preserve">Bộ nghịch lưu dùng cho tấm pin năng lượng mặt trời (máy biến tần)</w:t>
      </w:r>
      <w:r/>
    </w:p>
    <w:p>
      <w:pPr>
        <w:numPr>
          <w:ilvl w:val="0"/>
          <w:numId w:val="42"/>
        </w:numPr>
        <w:pBdr>
          <w:top w:val="none" w:color="000000" w:sz="4" w:space="0"/>
          <w:left w:val="none" w:color="000000" w:sz="4" w:space="0"/>
          <w:bottom w:val="none" w:color="000000" w:sz="4" w:space="0"/>
          <w:right w:val="none" w:color="000000" w:sz="4" w:space="0"/>
        </w:pBdr>
        <w:tabs>
          <w:tab w:val="left" w:leader="none" w:pos="710"/>
        </w:tabs>
        <w:spacing w:after="120" w:before="120" w:line="360" w:lineRule="auto"/>
        <w:ind w:right="0" w:hanging="425" w:left="709"/>
        <w:jc w:val="both"/>
        <w:rPr/>
      </w:pPr>
      <w:r>
        <w:rPr>
          <w:rFonts w:ascii="Times New Roman" w:hAnsi="Times New Roman" w:eastAsia="Times New Roman" w:cs="Times New Roman"/>
          <w:color w:val="000000"/>
          <w:sz w:val="24"/>
        </w:rPr>
        <w:t xml:space="preserve">Căn cư vào Hóa đơn GTGT số 0000035 ngày 06/12/2020 do Công ty Cổ phần Đầu tư Thương mại Sơn Tùng phát hành cho Công ty TNHH Nam Hưng, tổ thẩm định xác định đơn giá mua mới của tài sản thẩm định giá là: </w:t>
      </w:r>
      <w:r>
        <w:rPr>
          <w:rFonts w:ascii="Times New Roman" w:hAnsi="Times New Roman" w:eastAsia="Times New Roman" w:cs="Times New Roman"/>
          <w:b/>
          <w:color w:val="000000"/>
          <w:sz w:val="24"/>
        </w:rPr>
        <w:t xml:space="preserve">64.627.200 đồng/ bộ</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u w:val="single"/>
        </w:rPr>
        <w:t xml:space="preserve">đơn giá chưa bao gồm thuế GTGT</w:t>
      </w:r>
      <w:r>
        <w:rPr>
          <w:rFonts w:ascii="Times New Roman" w:hAnsi="Times New Roman" w:eastAsia="Times New Roman" w:cs="Times New Roman"/>
          <w:i/>
          <w:color w:val="000000"/>
          <w:sz w:val="24"/>
        </w:rPr>
        <w:t xml:space="preserve">).</w:t>
      </w:r>
      <w:r/>
    </w:p>
    <w:p>
      <w:pPr>
        <w:numPr>
          <w:ilvl w:val="0"/>
          <w:numId w:val="42"/>
        </w:numPr>
        <w:pBdr>
          <w:top w:val="none" w:color="000000" w:sz="4" w:space="0"/>
          <w:left w:val="none" w:color="000000" w:sz="4" w:space="0"/>
          <w:bottom w:val="none" w:color="000000" w:sz="4" w:space="0"/>
          <w:right w:val="none" w:color="000000" w:sz="4" w:space="0"/>
        </w:pBdr>
        <w:spacing w:line="360" w:lineRule="auto"/>
        <w:ind w:right="0" w:hanging="425" w:left="709"/>
        <w:jc w:val="both"/>
        <w:rPr/>
      </w:pPr>
      <w:r>
        <w:rPr>
          <w:rFonts w:ascii="Times New Roman" w:hAnsi="Times New Roman" w:eastAsia="Times New Roman" w:cs="Times New Roman"/>
          <w:b/>
          <w:color w:val="000000"/>
          <w:sz w:val="24"/>
        </w:rPr>
        <w:t xml:space="preserve">Công trình Trạm biến áp 1000KVA:</w:t>
      </w:r>
      <w:r/>
    </w:p>
    <w:p>
      <w:pPr>
        <w:numPr>
          <w:ilvl w:val="0"/>
          <w:numId w:val="39"/>
        </w:numPr>
        <w:pBdr>
          <w:top w:val="none" w:color="000000" w:sz="4" w:space="0"/>
          <w:left w:val="none" w:color="000000" w:sz="4" w:space="0"/>
          <w:bottom w:val="none" w:color="000000" w:sz="4" w:space="0"/>
          <w:right w:val="none" w:color="000000" w:sz="4" w:space="0"/>
        </w:pBdr>
        <w:spacing w:line="360" w:lineRule="auto"/>
        <w:ind/>
        <w:jc w:val="both"/>
        <w:rPr/>
      </w:pPr>
      <w:r>
        <w:rPr>
          <w:rFonts w:ascii="Times New Roman" w:hAnsi="Times New Roman" w:eastAsia="Times New Roman" w:cs="Times New Roman"/>
          <w:color w:val="000000"/>
          <w:sz w:val="24"/>
        </w:rPr>
        <w:t xml:space="preserve">Căn cứ Hóa đơn GTGT số 0000145 ngày 05/02/2021 do Công ty CP Xây lắp Công nghiệp Quảng Ninh phát hành cho Công ty TNHH Nam Hưng, Tổ thẩm định xác định đơn giá đầu tư mua sắm mới của tài sản thẩm định giá là: </w:t>
      </w:r>
      <w:r>
        <w:rPr>
          <w:rFonts w:ascii="Times New Roman" w:hAnsi="Times New Roman" w:eastAsia="Times New Roman" w:cs="Times New Roman"/>
          <w:b/>
          <w:color w:val="000000"/>
          <w:sz w:val="24"/>
        </w:rPr>
        <w:t xml:space="preserve">1.011.871.818 đồng</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rPr>
        <w:t xml:space="preserve">đơn giá chưa bao gồm thuế GTGT</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1080"/>
        <w:jc w:val="center"/>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00000"/>
          <w:sz w:val="24"/>
        </w:rPr>
        <w:t xml:space="preserve">BẢNG TÍNH GIÁ TRỊ TÀI SẢN </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tabs>
          <w:tab w:val="left" w:leader="none" w:pos="993"/>
        </w:tabs>
        <w:spacing w:after="120" w:before="120"/>
        <w:ind w:right="0" w:firstLine="0" w:left="0"/>
        <w:jc w:val="center"/>
        <w:rPr/>
      </w:pPr>
      <w:r>
        <w:rPr>
          <w:rFonts w:ascii="Times New Roman" w:hAnsi="Times New Roman" w:eastAsia="Times New Roman" w:cs="Times New Roman"/>
          <w:b/>
          <w:color w:val="000000"/>
          <w:sz w:val="24"/>
        </w:rPr>
        <w:t xml:space="preserve">Thời điểm thẩm định: Tháng 3/2026</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58"/>
        <w:gridCol w:w="926"/>
        <w:gridCol w:w="469"/>
        <w:gridCol w:w="928"/>
        <w:gridCol w:w="506"/>
        <w:gridCol w:w="1135"/>
        <w:gridCol w:w="797"/>
        <w:gridCol w:w="634"/>
        <w:gridCol w:w="439"/>
        <w:gridCol w:w="481"/>
        <w:gridCol w:w="724"/>
        <w:gridCol w:w="1108"/>
        <w:gridCol w:w="7"/>
        <w:gridCol w:w="1136"/>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5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0"/>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2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0"/>
              </w:rPr>
              <w:t xml:space="preserve">Tên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6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0"/>
              </w:rPr>
              <w:t xml:space="preserve">Đơn vị tính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92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0"/>
              </w:rPr>
              <w:t xml:space="preserve">Đơn giá</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50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0"/>
              </w:rPr>
              <w:t xml:space="preserve">Số lượng</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13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0"/>
              </w:rPr>
              <w:t xml:space="preserve">Nguyên giá xác định lại</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79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0"/>
              </w:rPr>
              <w:t xml:space="preserve">Thời điểm đưa vào sử dụng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63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0"/>
              </w:rPr>
              <w:t xml:space="preserve">Thời điểm thẩm định</w:t>
            </w:r>
            <w:r/>
          </w:p>
        </w:tc>
        <w:tc>
          <w:tcPr>
            <w:gridSpan w:val="5"/>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0"/>
              </w:rPr>
              <w:t xml:space="preserve">Phương pháp tuổi đời</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1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0"/>
              </w:rPr>
              <w:t xml:space="preserve">Giá trị thẩm định</w:t>
            </w:r>
            <w:r/>
          </w:p>
        </w:tc>
      </w:tr>
      <w:tr>
        <w:trPr>
          <w:trHeight w:val="20"/>
        </w:trPr>
        <w:tc>
          <w:tcPr>
            <w:tcBorders>
              <w:top w:val="single" w:color="000000" w:sz="8" w:space="0"/>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0"/>
              </w:rPr>
              <w:t xml:space="preserve">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0"/>
              </w:rPr>
              <w:t xml:space="preserve">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0"/>
              </w:rPr>
              <w:t xml:space="preserve">Tỷ lệ hao mòn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0"/>
              </w:rPr>
              <w:t xml:space="preserve">Giá trị hao mòn</w:t>
            </w:r>
            <w:r/>
          </w:p>
        </w:tc>
        <w:tc>
          <w:tcPr>
            <w:gridSpan w:val="2"/>
            <w:tcBorders>
              <w:bottom w:val="single" w:color="000000" w:sz="8" w:space="0"/>
              <w:right w:val="single" w:color="000000" w:sz="8" w:space="0"/>
            </w:tcBorders>
            <w:tcMar>
              <w:left w:w="108" w:type="dxa"/>
              <w:top w:w="0" w:type="dxa"/>
              <w:right w:w="108" w:type="dxa"/>
              <w:bottom w:w="0" w:type="dxa"/>
            </w:tcMar>
            <w:tcW w:w="1143"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5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0"/>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Tấm pin năng lượng mặt trời TSM-DE17M, thương hiệu TRINA (tấm)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Tấm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1.592.500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2.198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3.500.315.000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9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01/01/2021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03/2026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5,16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2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1.506.414.104</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14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1.993.900.896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5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0"/>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Bộ nghịch lưu dùng cho tấm pin năng lượng mặt trời (máy biến tần)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Bộ</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64.627.200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840.153.600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9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01/01/2021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03/2026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5,16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2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433.887.544</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14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406.266.056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5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0"/>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Công trình Trạm biến áp 1000KVA (trạm)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Trạm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1.011.871.818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5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1.011.871.818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9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01/01/2021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03/2026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5,16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2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34%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348.379.612</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14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663.492.206</w:t>
            </w:r>
            <w:r/>
          </w:p>
        </w:tc>
      </w:tr>
      <w:tr>
        <w:trPr/>
        <w:tc>
          <w:tcPr>
            <w:tcBorders/>
            <w:tcMar>
              <w:left w:w="0" w:type="dxa"/>
              <w:top w:w="0" w:type="dxa"/>
              <w:right w:w="0" w:type="dxa"/>
              <w:bottom w:w="0" w:type="dxa"/>
            </w:tcMar>
            <w:tcW w:w="458"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926"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469"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928"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506"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135"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797"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634"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439"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481"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724"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108"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7"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136"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tabs>
          <w:tab w:val="left" w:leader="none" w:pos="7929"/>
        </w:tabs>
        <w:spacing/>
        <w:ind w:right="0" w:firstLine="0" w:left="0"/>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4"/>
        </w:rPr>
        <w:t xml:space="preserve">4. Kết quả thẩm định giá:</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pacing w:val="2"/>
          <w:sz w:val="24"/>
        </w:rPr>
        <w:t xml:space="preserve">Dựa trên các lập luận trên, Tổ thẩm định ước tính giá trị tài sản thẩm định chưa bao gồm các loại thuế, phí và lệ phí liên quan đến việc chuyển nhượng tài sản tại thời điểm thẩm định giá Tháng 3/2026 như sau:</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34"/>
        <w:gridCol w:w="1134"/>
        <w:gridCol w:w="1134"/>
        <w:gridCol w:w="1134"/>
        <w:gridCol w:w="1134"/>
        <w:gridCol w:w="1134"/>
        <w:gridCol w:w="1134"/>
      </w:tblGrid>
      <w:tr>
        <w:trPr>
          <w:trHeight w:val="318"/>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1"/>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42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1"/>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1"/>
              </w:rPr>
              <w:t xml:space="preserve"> Số lượng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2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1"/>
              </w:rPr>
              <w:t xml:space="preserve">Đơn giá (đồng/m²)</w:t>
            </w:r>
            <w:r/>
          </w:p>
        </w:tc>
        <w:tc>
          <w:tcPr>
            <w:gridSpan w:val="2"/>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5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1"/>
              </w:rPr>
              <w:t xml:space="preserve">Thành tiền (đồng)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58"/>
        </w:trPr>
        <w:tc>
          <w:tcPr>
            <w:tcBorders>
              <w:top w:val="single" w:color="000000" w:sz="8" w:space="0"/>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gridSpan w:val="2"/>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1"/>
              </w:rPr>
              <w:t xml:space="preserve"> </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70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b/>
                <w:color w:val="000000"/>
                <w:sz w:val="21"/>
              </w:rPr>
              <w:t xml:space="preserve">Quyền sử dụng đất; tài sản gắn liền với đất khác tại thửa đất số: 23, tờ bản đồ số: 89, có địa chỉ: Khu Tập Đoàn, phường Yên Tử, tỉnh Quảng ninh theo Giấy chứng nhận quyền sử dụng đất, quyền sở hữu tài sản gắn liền với đất số: AA 05366713, Số vào sổ cấp GC</w:t>
            </w:r>
            <w:r>
              <w:rPr>
                <w:rFonts w:ascii="Times New Roman" w:hAnsi="Times New Roman" w:eastAsia="Times New Roman" w:cs="Times New Roman"/>
                <w:b/>
                <w:color w:val="000000"/>
                <w:sz w:val="21"/>
              </w:rPr>
              <w:t xml:space="preserve">N: CN 209 do Chi nhánh Văn phòng đăng ký đất đai số 2 cấp ngày 08/01/2026.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pPr>
            <w:r>
              <w:rPr>
                <w:rFonts w:ascii="Calibri" w:hAnsi="Calibri" w:eastAsia="Calibri" w:cs="Calibri"/>
                <w:color w:val="000000"/>
                <w:sz w:val="21"/>
              </w:rPr>
              <w:t xml:space="preserve">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1"/>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b/>
                <w:color w:val="000000"/>
                <w:sz w:val="21"/>
              </w:rPr>
              <w:t xml:space="preserve">Giá trị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b/>
                <w:color w:val="000000"/>
                <w:sz w:val="21"/>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b/>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b/>
                <w:color w:val="000000"/>
                <w:sz w:val="21"/>
              </w:rPr>
              <w:t xml:space="preserve">4.190.696.400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1"/>
              </w:rPr>
              <w:t xml:space="preserve">1</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1"/>
              </w:rPr>
              <w:t xml:space="preserve">Đất nông nghiệp khác (m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31.747,7</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132.000</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1"/>
              </w:rPr>
              <w:t xml:space="preserve">4.190.696.400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1"/>
              </w:rPr>
              <w:t xml:space="preserve">B</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1"/>
              </w:rPr>
              <w:t xml:space="preserve">Giá trị Công trình xây dựng trên đất</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b/>
                <w:color w:val="000000"/>
                <w:sz w:val="21"/>
              </w:rPr>
              <w:t xml:space="preserve">12.341.014.421</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1"/>
              </w:rPr>
              <w:t xml:space="preserve">1</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1"/>
              </w:rPr>
              <w:t xml:space="preserve">Nhà điều hành (m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273,5</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Calibri" w:hAnsi="Calibri" w:eastAsia="Calibri" w:cs="Calibri"/>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1"/>
              </w:rPr>
              <w:t xml:space="preserve">          95.571.863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1"/>
              </w:rPr>
              <w:t xml:space="preserve">2</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1"/>
              </w:rPr>
              <w:t xml:space="preserve">Khu nhà chăn nuôi, chuồng trại (m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5.278,8</w:t>
            </w:r>
            <w:r/>
          </w:p>
        </w:tc>
        <w:tc>
          <w:tcPr>
            <w:tcBorders>
              <w:bottom w:val="single" w:color="000000" w:sz="8" w:space="0"/>
              <w:right w:val="single" w:color="000000" w:sz="8" w:space="0"/>
            </w:tcBorders>
            <w:tcMar>
              <w:left w:w="108" w:type="dxa"/>
              <w:top w:w="0" w:type="dxa"/>
              <w:right w:w="108" w:type="dxa"/>
              <w:bottom w:w="0" w:type="dxa"/>
            </w:tcMar>
            <w:tcW w:w="1223" w:type="dxa"/>
            <w:vAlign w:val="bottom"/>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Calibri" w:hAnsi="Calibri" w:eastAsia="Calibri" w:cs="Calibri"/>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1"/>
              </w:rPr>
              <w:t xml:space="preserve">7.634.898.530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1"/>
              </w:rPr>
              <w:t xml:space="preserve">3</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1"/>
              </w:rPr>
              <w:t xml:space="preserve">Kho đông lạnh (m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68,25</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1"/>
              </w:rPr>
              <w:t xml:space="preserve">98.712.174</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1"/>
              </w:rPr>
              <w:t xml:space="preserve">4</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1"/>
              </w:rPr>
              <w:t xml:space="preserve">Bể chứa nước (m</w:t>
            </w:r>
            <w:r>
              <w:rPr>
                <w:rFonts w:ascii="Times New Roman" w:hAnsi="Times New Roman" w:eastAsia="Times New Roman" w:cs="Times New Roman"/>
                <w:color w:val="000000"/>
                <w:sz w:val="18"/>
                <w:vertAlign w:val="superscript"/>
              </w:rPr>
              <w:t xml:space="preserve">3</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130,0</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1"/>
              </w:rPr>
              <w:t xml:space="preserve">106.923.414</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1"/>
              </w:rPr>
              <w:t xml:space="preserve">5</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1"/>
              </w:rPr>
              <w:t xml:space="preserve">Bể xử lý nước thải (m</w:t>
            </w:r>
            <w:r>
              <w:rPr>
                <w:rFonts w:ascii="Times New Roman" w:hAnsi="Times New Roman" w:eastAsia="Times New Roman" w:cs="Times New Roman"/>
                <w:color w:val="000000"/>
                <w:sz w:val="18"/>
                <w:vertAlign w:val="superscript"/>
              </w:rPr>
              <w:t xml:space="preserve">3</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240,0</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right"/>
              <w:rPr/>
            </w:pPr>
            <w:r>
              <w:rPr>
                <w:rFonts w:ascii="Times New Roman" w:hAnsi="Times New Roman" w:eastAsia="Times New Roman" w:cs="Times New Roman"/>
                <w:color w:val="000000"/>
                <w:sz w:val="21"/>
              </w:rPr>
              <w:t xml:space="preserve">287.370.286</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1"/>
              </w:rPr>
              <w:t xml:space="preserve">6</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1"/>
              </w:rPr>
              <w:t xml:space="preserve">Sân đường nội bộ (m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1.435,0</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1"/>
              </w:rPr>
              <w:t xml:space="preserve">1.055.249.004</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1"/>
              </w:rPr>
              <w:t xml:space="preserve">7</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1"/>
              </w:rPr>
              <w:t xml:space="preserve">Mái vẩy (m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64,9</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1"/>
              </w:rPr>
              <w:t xml:space="preserve">38.399.550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1"/>
              </w:rPr>
              <w:t xml:space="preserve">8</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1"/>
              </w:rPr>
              <w:t xml:space="preserve">Ao cá (02) (m</w:t>
            </w:r>
            <w:r>
              <w:rPr>
                <w:rFonts w:ascii="Times New Roman" w:hAnsi="Times New Roman" w:eastAsia="Times New Roman" w:cs="Times New Roman"/>
                <w:color w:val="000000"/>
                <w:sz w:val="18"/>
                <w:vertAlign w:val="superscript"/>
              </w:rPr>
              <w:t xml:space="preserve">3</w:t>
            </w:r>
            <w:r>
              <w:rPr>
                <w:rFonts w:ascii="Times New Roman" w:hAnsi="Times New Roman" w:eastAsia="Times New Roman" w:cs="Times New Roman"/>
                <w:color w:val="000000"/>
                <w:sz w:val="21"/>
              </w:rPr>
              <w:t xml:space="preserve">)</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34.000,0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1"/>
              </w:rPr>
              <w:t xml:space="preserve">2.723.889.600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1"/>
              </w:rPr>
              <w:t xml:space="preserve">C</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1"/>
              </w:rPr>
              <w:t xml:space="preserve">Giá trị vật kiến trúc khác</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1"/>
              </w:rPr>
              <w:t xml:space="preserve"> </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b/>
                <w:color w:val="000000"/>
                <w:sz w:val="21"/>
              </w:rPr>
              <w:t xml:space="preserve">3.063.659.158</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1"/>
              </w:rPr>
              <w:t xml:space="preserve">1</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1"/>
              </w:rPr>
              <w:t xml:space="preserve">Tấm pin năng lượng mặt trời TSM-DE17M, thương hiệu TRINA (tấm).</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2.198</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1"/>
              </w:rPr>
              <w:t xml:space="preserve">1.993.900.896</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1"/>
              </w:rPr>
              <w:t xml:space="preserve">2</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1"/>
              </w:rPr>
              <w:t xml:space="preserve">Bộ nghịch lưu dùng cho tấm pin năng lượng mặt trời (máy biến tần).</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13</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1"/>
              </w:rPr>
              <w:t xml:space="preserve">406.266.056</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1"/>
              </w:rPr>
              <w:t xml:space="preserve">3</w:t>
            </w:r>
            <w:r/>
          </w:p>
        </w:tc>
        <w:tc>
          <w:tcPr>
            <w:tcBorders>
              <w:bottom w:val="single" w:color="000000" w:sz="8" w:space="0"/>
              <w:right w:val="single" w:color="000000" w:sz="8" w:space="0"/>
            </w:tcBorders>
            <w:tcMar>
              <w:left w:w="108" w:type="dxa"/>
              <w:top w:w="0" w:type="dxa"/>
              <w:right w:w="108" w:type="dxa"/>
              <w:bottom w:w="0" w:type="dxa"/>
            </w:tcMar>
            <w:tcW w:w="44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1"/>
              </w:rPr>
              <w:t xml:space="preserve">Công trình Trạm biến áp 1000KVA (trạm).</w:t>
            </w: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01</w:t>
            </w:r>
            <w:r/>
          </w:p>
        </w:tc>
        <w:tc>
          <w:tcPr>
            <w:tcBorders>
              <w:bottom w:val="single" w:color="000000" w:sz="8" w:space="0"/>
              <w:right w:val="single" w:color="000000" w:sz="8" w:space="0"/>
            </w:tcBorders>
            <w:tcMar>
              <w:left w:w="108" w:type="dxa"/>
              <w:top w:w="0" w:type="dxa"/>
              <w:right w:w="108" w:type="dxa"/>
              <w:bottom w:w="0" w:type="dxa"/>
            </w:tcMar>
            <w:tcW w:w="1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1"/>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1"/>
              </w:rPr>
              <w:t xml:space="preserve">663.492.206</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1"/>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7078"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000000"/>
                <w:sz w:val="21"/>
              </w:rPr>
              <w:t xml:space="preserve">Tổng cộng:</w:t>
            </w:r>
            <w:r/>
          </w:p>
        </w:tc>
        <w:tc>
          <w:tcPr>
            <w:tcBorders>
              <w:bottom w:val="single" w:color="000000" w:sz="8" w:space="0"/>
              <w:right w:val="single" w:color="000000" w:sz="8" w:space="0"/>
            </w:tcBorders>
            <w:tcMar>
              <w:left w:w="108" w:type="dxa"/>
              <w:top w:w="0" w:type="dxa"/>
              <w:right w:w="108" w:type="dxa"/>
              <w:bottom w:w="0" w:type="dxa"/>
            </w:tcMar>
            <w:tcW w:w="174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right"/>
              <w:rPr/>
            </w:pPr>
            <w:r>
              <w:rPr>
                <w:rFonts w:ascii="Times New Roman" w:hAnsi="Times New Roman" w:eastAsia="Times New Roman" w:cs="Times New Roman"/>
                <w:b/>
                <w:color w:val="000000"/>
                <w:sz w:val="21"/>
              </w:rPr>
              <w:t xml:space="preserve">19.595.369.979</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1"/>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7078"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000000"/>
                <w:sz w:val="21"/>
              </w:rPr>
              <w:t xml:space="preserve">Làm tròn:</w:t>
            </w:r>
            <w:r/>
          </w:p>
        </w:tc>
        <w:tc>
          <w:tcPr>
            <w:tcBorders>
              <w:bottom w:val="single" w:color="000000" w:sz="8" w:space="0"/>
              <w:right w:val="single" w:color="000000" w:sz="8" w:space="0"/>
            </w:tcBorders>
            <w:tcMar>
              <w:left w:w="108" w:type="dxa"/>
              <w:top w:w="0" w:type="dxa"/>
              <w:right w:w="108" w:type="dxa"/>
              <w:bottom w:w="0" w:type="dxa"/>
            </w:tcMar>
            <w:tcW w:w="174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right"/>
              <w:rPr/>
            </w:pPr>
            <w:r>
              <w:rPr>
                <w:rFonts w:ascii="Times New Roman" w:hAnsi="Times New Roman" w:eastAsia="Times New Roman" w:cs="Times New Roman"/>
                <w:b/>
                <w:color w:val="000000"/>
                <w:sz w:val="21"/>
              </w:rPr>
              <w:t xml:space="preserve">19.595.000.000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gridSpan w:val="6"/>
            <w:tcBorders>
              <w:left w:val="single" w:color="000000" w:sz="8" w:space="0"/>
              <w:bottom w:val="single" w:color="000000" w:sz="8" w:space="0"/>
              <w:right w:val="single" w:color="000000" w:sz="8" w:space="0"/>
            </w:tcBorders>
            <w:tcMar>
              <w:left w:w="108" w:type="dxa"/>
              <w:top w:w="0" w:type="dxa"/>
              <w:right w:w="108" w:type="dxa"/>
              <w:bottom w:w="0" w:type="dxa"/>
            </w:tcMar>
            <w:tcW w:w="9493"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i/>
                <w:color w:val="000000"/>
                <w:sz w:val="21"/>
              </w:rPr>
              <w:t xml:space="preserve">(Bằng chữ: Mười chín tỷ, năm trăm chín mươi lăm triệu đồng./.)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c>
          <w:tcPr>
            <w:tcBorders/>
            <w:tcMar>
              <w:left w:w="0" w:type="dxa"/>
              <w:top w:w="0" w:type="dxa"/>
              <w:right w:w="0" w:type="dxa"/>
              <w:bottom w:w="0" w:type="dxa"/>
            </w:tcMar>
            <w:tcW w:w="670"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4428"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418"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223"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9"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745"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348" w:lineRule="auto"/>
        <w:ind w:right="0" w:firstLine="0" w:left="0"/>
        <w:jc w:val="both"/>
        <w:rPr/>
      </w:pPr>
      <w:r>
        <w:rPr>
          <w:rFonts w:ascii="Times New Roman" w:hAnsi="Times New Roman" w:eastAsia="Times New Roman" w:cs="Times New Roman"/>
          <w:b/>
          <w:color w:val="000000"/>
          <w:sz w:val="24"/>
        </w:rPr>
        <w:t xml:space="preserve">IX. THỜI HẠN HIỆU LỰC CỦA KẾT QUẢ THẨM ĐỊNH GIÁ</w:t>
      </w:r>
      <w:r/>
    </w:p>
    <w:p>
      <w:pPr>
        <w:numPr>
          <w:ilvl w:val="0"/>
          <w:numId w:val="41"/>
        </w:numPr>
        <w:pBdr>
          <w:top w:val="none" w:color="000000" w:sz="4" w:space="0"/>
          <w:left w:val="none" w:color="000000" w:sz="4" w:space="0"/>
          <w:bottom w:val="none" w:color="000000" w:sz="4" w:space="0"/>
          <w:right w:val="none" w:color="000000" w:sz="4" w:space="0"/>
        </w:pBdr>
        <w:spacing w:after="120" w:before="120" w:line="348" w:lineRule="auto"/>
        <w:ind/>
        <w:jc w:val="both"/>
        <w:rPr/>
      </w:pPr>
      <w:r>
        <w:rPr>
          <w:rFonts w:ascii="Times New Roman" w:hAnsi="Times New Roman" w:eastAsia="Times New Roman" w:cs="Times New Roman"/>
          <w:color w:val="000000"/>
          <w:sz w:val="24"/>
        </w:rPr>
        <w:t xml:space="preserve">Tối đa 03 (ba) tháng tính từ ngày ký đối với tài sản là Động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48" w:lineRule="auto"/>
        <w:ind w:right="0" w:firstLine="0" w:left="0"/>
        <w:jc w:val="both"/>
        <w:rPr/>
      </w:pPr>
      <w:r>
        <w:rPr>
          <w:rFonts w:ascii="Times New Roman" w:hAnsi="Times New Roman" w:eastAsia="Times New Roman" w:cs="Times New Roman"/>
          <w:b/>
          <w:color w:val="000000"/>
          <w:spacing w:val="-4"/>
          <w:sz w:val="24"/>
        </w:rPr>
        <w:t xml:space="preserve">X. TUYÊN BỐ CHUNG VÀ MIỄN TRỪ TRÁCH NHIỆM</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348" w:lineRule="auto"/>
        <w:ind/>
        <w:jc w:val="both"/>
        <w:rPr/>
      </w:pPr>
      <w:r>
        <w:rPr>
          <w:rFonts w:ascii="Times New Roman" w:hAnsi="Times New Roman" w:eastAsia="Times New Roman" w:cs="Times New Roman"/>
          <w:color w:val="000000"/>
          <w:sz w:val="24"/>
        </w:rPr>
        <w:t xml:space="preserve">Công ty Cổ phần Thấm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60" w:before="60" w:line="348" w:lineRule="auto"/>
        <w:ind/>
        <w:jc w:val="both"/>
        <w:rPr/>
      </w:pPr>
      <w:r>
        <w:rPr>
          <w:rFonts w:ascii="Times New Roman" w:hAnsi="Times New Roman" w:eastAsia="Times New Roman" w:cs="Times New Roman"/>
          <w:color w:val="000000"/>
          <w:sz w:val="24"/>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w:t>
      </w:r>
      <w:r>
        <w:rPr>
          <w:rFonts w:ascii="Times New Roman" w:hAnsi="Times New Roman" w:eastAsia="Times New Roman" w:cs="Times New Roman"/>
          <w:color w:val="000000"/>
          <w:sz w:val="24"/>
        </w:rPr>
        <w:t xml:space="preserve">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60" w:before="60" w:line="348" w:lineRule="auto"/>
        <w:ind/>
        <w:jc w:val="both"/>
        <w:rPr/>
      </w:pPr>
      <w:r>
        <w:rPr>
          <w:rFonts w:ascii="Times New Roman" w:hAnsi="Times New Roman" w:eastAsia="Times New Roman" w:cs="Times New Roman"/>
          <w:color w:val="000000"/>
          <w:sz w:val="24"/>
        </w:rPr>
        <w:t xml:space="preserve">Chứng thư, Báo cáo này được soạn thảo theo Hợp đồng được ký kết ngày 05/11/2024 và tuân theo các điều khoản được nêu trong Hợp đồng. Chứng thư, báo cáo này chỉ nhằm phục vụ cho mục đích sử dụng được nêu trong Báo cáo và không nhằm mục đích sử dụng cho bất </w:t>
      </w:r>
      <w:r>
        <w:rPr>
          <w:rFonts w:ascii="Times New Roman" w:hAnsi="Times New Roman" w:eastAsia="Times New Roman" w:cs="Times New Roman"/>
          <w:color w:val="000000"/>
          <w:sz w:val="24"/>
        </w:rPr>
        <w:t xml:space="preserve">kỳ bên nào khác không được đề cập đến trong Hợp đồng (gọi tắt là “các bên liên quan”).</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60" w:before="60" w:line="348" w:lineRule="auto"/>
        <w:ind/>
        <w:jc w:val="both"/>
        <w:rPr/>
      </w:pPr>
      <w:r>
        <w:rPr>
          <w:rFonts w:ascii="Times New Roman" w:hAnsi="Times New Roman" w:eastAsia="Times New Roman" w:cs="Times New Roman"/>
          <w:color w:val="000000"/>
          <w:sz w:val="24"/>
        </w:rPr>
        <w:t xml:space="preserve">Các bên liên quan khi đọc và thực hiện sử dụng sản phẩm tư vấn này, tức là đã chấp nhận và đồng ý với những điều khoản sau:</w:t>
      </w:r>
      <w:r/>
    </w:p>
    <w:p>
      <w:pPr>
        <w:numPr>
          <w:ilvl w:val="0"/>
          <w:numId w:val="43"/>
        </w:numPr>
        <w:pBdr>
          <w:top w:val="none" w:color="000000" w:sz="4" w:space="0"/>
          <w:left w:val="none" w:color="000000" w:sz="4" w:space="0"/>
          <w:bottom w:val="none" w:color="000000" w:sz="4" w:space="0"/>
          <w:right w:val="none" w:color="000000" w:sz="4" w:space="0"/>
        </w:pBdr>
        <w:spacing w:after="60" w:before="60" w:line="348" w:lineRule="auto"/>
        <w:ind/>
        <w:jc w:val="both"/>
        <w:rPr/>
      </w:pPr>
      <w:r>
        <w:rPr>
          <w:rFonts w:ascii="Times New Roman" w:hAnsi="Times New Roman" w:eastAsia="Times New Roman" w:cs="Times New Roman"/>
          <w:color w:val="000000"/>
          <w:sz w:val="24"/>
        </w:rPr>
        <w:t xml:space="preserve">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w:t>
      </w:r>
      <w:r>
        <w:rPr>
          <w:rFonts w:ascii="Times New Roman" w:hAnsi="Times New Roman" w:eastAsia="Times New Roman" w:cs="Times New Roman"/>
          <w:color w:val="000000"/>
          <w:sz w:val="24"/>
        </w:rPr>
        <w:t xml:space="preserve">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w:t>
      </w:r>
      <w:r>
        <w:rPr>
          <w:rFonts w:ascii="Times New Roman" w:hAnsi="Times New Roman" w:eastAsia="Times New Roman" w:cs="Times New Roman"/>
          <w:color w:val="000000"/>
          <w:sz w:val="24"/>
        </w:rPr>
        <w:t xml:space="preserve">kỳ mục đích nào thì mọi trách nhiệm có liên quan đều thuộc Quý Khách hàng và các bên liên quan đó tham gia vào các giao dịch có liên quan.</w:t>
      </w:r>
      <w:r/>
    </w:p>
    <w:p>
      <w:pPr>
        <w:numPr>
          <w:ilvl w:val="0"/>
          <w:numId w:val="43"/>
        </w:numPr>
        <w:pBdr>
          <w:top w:val="none" w:color="000000" w:sz="4" w:space="0"/>
          <w:left w:val="none" w:color="000000" w:sz="4" w:space="0"/>
          <w:bottom w:val="none" w:color="000000" w:sz="4" w:space="0"/>
          <w:right w:val="none" w:color="000000" w:sz="4" w:space="0"/>
        </w:pBdr>
        <w:spacing w:after="60" w:before="60" w:line="348" w:lineRule="auto"/>
        <w:ind/>
        <w:jc w:val="both"/>
        <w:rPr/>
      </w:pPr>
      <w:r>
        <w:rPr>
          <w:rFonts w:ascii="Times New Roman" w:hAnsi="Times New Roman" w:eastAsia="Times New Roman" w:cs="Times New Roman"/>
          <w:color w:val="000000"/>
          <w:sz w:val="24"/>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w:t>
      </w:r>
      <w:r>
        <w:rPr>
          <w:rFonts w:ascii="Times New Roman" w:hAnsi="Times New Roman" w:eastAsia="Times New Roman" w:cs="Times New Roman"/>
          <w:color w:val="000000"/>
          <w:sz w:val="24"/>
        </w:rPr>
        <w:t xml:space="preserve">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w:t>
      </w:r>
      <w:r>
        <w:rPr>
          <w:rFonts w:ascii="Times New Roman" w:hAnsi="Times New Roman" w:eastAsia="Times New Roman" w:cs="Times New Roman"/>
          <w:color w:val="000000"/>
          <w:sz w:val="24"/>
        </w:rPr>
        <w:t xml:space="preserve">n của các bên liên quan, hoặc do hậu quả của việc cung cấp Chứng thư, Báo cáo cho các bên liên quan.</w:t>
      </w:r>
      <w:r/>
    </w:p>
    <w:p>
      <w:pPr>
        <w:numPr>
          <w:ilvl w:val="0"/>
          <w:numId w:val="43"/>
        </w:numPr>
        <w:pBdr>
          <w:top w:val="none" w:color="000000" w:sz="4" w:space="0"/>
          <w:left w:val="none" w:color="000000" w:sz="4" w:space="0"/>
          <w:bottom w:val="none" w:color="000000" w:sz="4" w:space="0"/>
          <w:right w:val="none" w:color="000000" w:sz="4" w:space="0"/>
        </w:pBdr>
        <w:spacing w:after="60" w:before="60" w:line="348" w:lineRule="auto"/>
        <w:ind/>
        <w:jc w:val="both"/>
        <w:rPr/>
      </w:pPr>
      <w:r>
        <w:rPr>
          <w:rFonts w:ascii="Times New Roman" w:hAnsi="Times New Roman" w:eastAsia="Times New Roman" w:cs="Times New Roman"/>
          <w:color w:val="000000"/>
          <w:sz w:val="24"/>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w:t>
      </w:r>
      <w:r>
        <w:rPr>
          <w:rFonts w:ascii="Times New Roman" w:hAnsi="Times New Roman" w:eastAsia="Times New Roman" w:cs="Times New Roman"/>
          <w:color w:val="000000"/>
          <w:sz w:val="24"/>
        </w:rPr>
        <w:t xml:space="preserve">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w:t>
      </w:r>
      <w:r>
        <w:rPr>
          <w:rFonts w:ascii="Times New Roman" w:hAnsi="Times New Roman" w:eastAsia="Times New Roman" w:cs="Times New Roman"/>
          <w:color w:val="000000"/>
          <w:sz w:val="24"/>
        </w:rPr>
        <w:t xml:space="preserve">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w:t>
      </w:r>
      <w:r>
        <w:rPr>
          <w:rFonts w:ascii="Times New Roman" w:hAnsi="Times New Roman" w:eastAsia="Times New Roman" w:cs="Times New Roman"/>
          <w:color w:val="000000"/>
          <w:sz w:val="24"/>
        </w:rPr>
        <w:t xml:space="preserve">gây tổn hại đến danh dự, trách nhiệm pháp lý, nghĩa vụ kinh tế… của các cá nhân và tập thể Lotus VFI.</w:t>
      </w:r>
      <w:r/>
    </w:p>
    <w:p>
      <w:pPr>
        <w:pBdr>
          <w:top w:val="none" w:color="000000" w:sz="4" w:space="0"/>
          <w:left w:val="none" w:color="000000" w:sz="4" w:space="0"/>
          <w:bottom w:val="none" w:color="000000" w:sz="4" w:space="0"/>
          <w:right w:val="none" w:color="000000" w:sz="4" w:space="0"/>
        </w:pBdr>
        <w:tabs>
          <w:tab w:val="left" w:leader="none" w:pos="993"/>
        </w:tabs>
        <w:spacing w:after="60" w:before="60" w:line="324" w:lineRule="auto"/>
        <w:ind w:right="0" w:firstLine="0" w:left="0"/>
        <w:jc w:val="both"/>
        <w:rPr/>
      </w:pPr>
      <w:r>
        <w:rPr>
          <w:rFonts w:ascii="Times New Roman" w:hAnsi="Times New Roman" w:eastAsia="Times New Roman" w:cs="Times New Roman"/>
          <w:b/>
          <w:color w:val="000000"/>
          <w:spacing w:val="-4"/>
          <w:sz w:val="24"/>
        </w:rPr>
        <w:t xml:space="preserve">XI. NHỮNG ĐIỀU KHOẢN LOẠI TRỪ VÀ HẠN CHẾ CỦA KẾT QUẢ THẨM ĐỊNH GIÁ</w:t>
      </w:r>
      <w:r/>
    </w:p>
    <w:p>
      <w:pPr>
        <w:pBdr>
          <w:top w:val="none" w:color="000000" w:sz="4" w:space="0"/>
          <w:left w:val="none" w:color="000000" w:sz="4" w:space="0"/>
          <w:bottom w:val="none" w:color="000000" w:sz="4" w:space="0"/>
          <w:right w:val="none" w:color="000000" w:sz="4" w:space="0"/>
        </w:pBdr>
        <w:spacing w:after="60" w:before="60" w:line="324" w:lineRule="auto"/>
        <w:ind w:right="0" w:firstLine="0" w:left="0"/>
        <w:jc w:val="both"/>
        <w:rPr/>
      </w:pPr>
      <w:r>
        <w:rPr>
          <w:rFonts w:ascii="Times New Roman" w:hAnsi="Times New Roman" w:eastAsia="Times New Roman" w:cs="Times New Roman"/>
          <w:b/>
          <w:color w:val="000000"/>
          <w:sz w:val="24"/>
        </w:rPr>
        <w:t xml:space="preserve">1. Những điều khoản loại trừ: </w:t>
      </w:r>
      <w:r/>
    </w:p>
    <w:p>
      <w:pPr>
        <w:numPr>
          <w:ilvl w:val="0"/>
          <w:numId w:val="41"/>
        </w:numPr>
        <w:pBdr>
          <w:top w:val="none" w:color="000000" w:sz="4" w:space="0"/>
          <w:left w:val="none" w:color="000000" w:sz="4" w:space="0"/>
          <w:bottom w:val="none" w:color="000000" w:sz="4" w:space="0"/>
          <w:right w:val="none" w:color="000000" w:sz="4" w:space="0"/>
        </w:pBdr>
        <w:spacing w:after="60" w:before="60" w:line="324" w:lineRule="auto"/>
        <w:ind/>
        <w:jc w:val="both"/>
        <w:rPr/>
      </w:pPr>
      <w:r>
        <w:rPr>
          <w:rFonts w:ascii="Times New Roman" w:hAnsi="Times New Roman" w:eastAsia="Times New Roman" w:cs="Times New Roman"/>
          <w:color w:val="000000"/>
          <w:sz w:val="24"/>
        </w:rPr>
        <w:t xml:space="preserve">Số liệu, thông tin về bất động sản cần thẩm định giá, Công ty Cổ phần Thẩm định và Đầu tư Tài chính Hoa Sen căn cứ vào tài liệu do khách hàng cung cấp. Khách hàng phải chịu trách nhiệm hoàn toàn về tính chính xác của các tài liệu, thông tin đã cung cấp cho</w:t>
      </w:r>
      <w:r>
        <w:rPr>
          <w:rFonts w:ascii="Times New Roman" w:hAnsi="Times New Roman" w:eastAsia="Times New Roman" w:cs="Times New Roman"/>
          <w:color w:val="000000"/>
          <w:sz w:val="24"/>
        </w:rPr>
        <w:t xml:space="preserve"> Công ty Cổ phần Thẩm định và Đầu tư Tài chính Hoa Sen.</w:t>
      </w:r>
      <w:r/>
    </w:p>
    <w:p>
      <w:pPr>
        <w:numPr>
          <w:ilvl w:val="0"/>
          <w:numId w:val="41"/>
        </w:numPr>
        <w:pBdr>
          <w:top w:val="none" w:color="000000" w:sz="4" w:space="0"/>
          <w:left w:val="none" w:color="000000" w:sz="4" w:space="0"/>
          <w:bottom w:val="none" w:color="000000" w:sz="4" w:space="0"/>
          <w:right w:val="none" w:color="000000" w:sz="4" w:space="0"/>
        </w:pBdr>
        <w:spacing w:after="60" w:before="60" w:line="324" w:lineRule="auto"/>
        <w:ind/>
        <w:jc w:val="both"/>
        <w:rPr/>
      </w:pPr>
      <w:r>
        <w:rPr>
          <w:rFonts w:ascii="Times New Roman" w:hAnsi="Times New Roman" w:eastAsia="Times New Roman" w:cs="Times New Roman"/>
          <w:color w:val="000000"/>
          <w:spacing w:val="-4"/>
          <w:sz w:val="24"/>
        </w:rPr>
        <w:t xml:space="preserve">Trong trường hợp cấp có thẩm quyền có yêu cầu thay đổi về các chỉ tiêu kinh tế (phê duyệt đền bù…), kỹ thuật…sẽ làm thay đổi kết quả thẩm định giá nêu trên và cần phải xác định lại kết quả này.</w:t>
      </w:r>
      <w:r/>
    </w:p>
    <w:p>
      <w:pPr>
        <w:numPr>
          <w:ilvl w:val="0"/>
          <w:numId w:val="41"/>
        </w:numPr>
        <w:pBdr>
          <w:top w:val="none" w:color="000000" w:sz="4" w:space="0"/>
          <w:left w:val="none" w:color="000000" w:sz="4" w:space="0"/>
          <w:bottom w:val="none" w:color="000000" w:sz="4" w:space="0"/>
          <w:right w:val="none" w:color="000000" w:sz="4" w:space="0"/>
        </w:pBdr>
        <w:spacing w:after="60" w:before="60" w:line="324" w:lineRule="auto"/>
        <w:ind/>
        <w:jc w:val="both"/>
        <w:rPr/>
      </w:pPr>
      <w:r>
        <w:rPr>
          <w:rFonts w:ascii="Times New Roman" w:hAnsi="Times New Roman" w:eastAsia="Times New Roman" w:cs="Times New Roman"/>
          <w:color w:val="000000"/>
          <w:sz w:val="24"/>
        </w:rPr>
        <w:t xml:space="preserve">Kết quả thẩm định giá trên chỉ xác nhận giá trị tài sản có đặc điểm pháp lý, đặc điểm kinh tế - kỹ thuật, hiện trạng được mô tả chi tiết trong chứng thư, báo cáo theo yêu cầu thẩm định giá của khách hàng tại thời điểm và địa điểm thẩm định giá.</w:t>
      </w:r>
      <w:r/>
    </w:p>
    <w:p>
      <w:pPr>
        <w:numPr>
          <w:ilvl w:val="0"/>
          <w:numId w:val="41"/>
        </w:numPr>
        <w:pBdr>
          <w:top w:val="none" w:color="000000" w:sz="4" w:space="0"/>
          <w:left w:val="none" w:color="000000" w:sz="4" w:space="0"/>
          <w:bottom w:val="none" w:color="000000" w:sz="4" w:space="0"/>
          <w:right w:val="none" w:color="000000" w:sz="4" w:space="0"/>
        </w:pBdr>
        <w:spacing w:after="60" w:before="60" w:line="324" w:lineRule="auto"/>
        <w:ind/>
        <w:jc w:val="both"/>
        <w:rPr/>
      </w:pPr>
      <w:r>
        <w:rPr>
          <w:rFonts w:ascii="Times New Roman" w:hAnsi="Times New Roman" w:eastAsia="Times New Roman" w:cs="Times New Roman"/>
          <w:color w:val="000000"/>
          <w:sz w:val="24"/>
        </w:rPr>
        <w:t xml:space="preserve">Giá trị tài sản thẩm định giá đề nghị nêu trên chỉ được xác nhận khi các bên tham gia giao dịch hoàn thành các nghĩa vụ về pháp lý, tài chính đối với Nhà nước cũng như các bên liên quan bao gồm (nhưng không hạn chế): các khoản thuế phải nộp, hợp đồng kinh </w:t>
      </w:r>
      <w:r>
        <w:rPr>
          <w:rFonts w:ascii="Times New Roman" w:hAnsi="Times New Roman" w:eastAsia="Times New Roman" w:cs="Times New Roman"/>
          <w:color w:val="000000"/>
          <w:sz w:val="24"/>
        </w:rPr>
        <w:t xml:space="preserve">tế, biên bản nghiệm thu, thanh lý hợp đồng v.v…</w:t>
      </w:r>
      <w:r/>
    </w:p>
    <w:p>
      <w:pPr>
        <w:numPr>
          <w:ilvl w:val="0"/>
          <w:numId w:val="41"/>
        </w:numPr>
        <w:pBdr>
          <w:top w:val="none" w:color="000000" w:sz="4" w:space="0"/>
          <w:left w:val="none" w:color="000000" w:sz="4" w:space="0"/>
          <w:bottom w:val="none" w:color="000000" w:sz="4" w:space="0"/>
          <w:right w:val="none" w:color="000000" w:sz="4" w:space="0"/>
        </w:pBdr>
        <w:spacing w:after="60" w:before="60" w:line="324" w:lineRule="auto"/>
        <w:ind/>
        <w:jc w:val="both"/>
        <w:rPr/>
      </w:pPr>
      <w:r>
        <w:rPr>
          <w:rFonts w:ascii="Times New Roman" w:hAnsi="Times New Roman" w:eastAsia="Times New Roman" w:cs="Times New Roman"/>
          <w:color w:val="000000"/>
          <w:sz w:val="24"/>
        </w:rPr>
        <w:t xml:space="preserve">Kết quả thẩm định giá chỉ được sử dụng cho một mục đích duy nhất theo yêu cầu của khách hàng đã được ghi tại Mục 4 của Chứng thư. Khách hàng phải hoàn toàn chịu trách nhiệm khi sử dụng sai mục đích đã quy định trong chứng thư.</w:t>
      </w:r>
      <w:r/>
    </w:p>
    <w:p>
      <w:pPr>
        <w:numPr>
          <w:ilvl w:val="0"/>
          <w:numId w:val="41"/>
        </w:numPr>
        <w:pBdr>
          <w:top w:val="none" w:color="000000" w:sz="4" w:space="0"/>
          <w:left w:val="none" w:color="000000" w:sz="4" w:space="0"/>
          <w:bottom w:val="none" w:color="000000" w:sz="4" w:space="0"/>
          <w:right w:val="none" w:color="000000" w:sz="4" w:space="0"/>
        </w:pBdr>
        <w:spacing w:after="60" w:before="60" w:line="324" w:lineRule="auto"/>
        <w:ind/>
        <w:jc w:val="both"/>
        <w:rPr/>
      </w:pPr>
      <w:r>
        <w:rPr>
          <w:rFonts w:ascii="Times New Roman" w:hAnsi="Times New Roman" w:eastAsia="Times New Roman" w:cs="Times New Roman"/>
          <w:color w:val="000000"/>
          <w:sz w:val="24"/>
        </w:rPr>
        <w:t xml:space="preserve">Khách hàng hay chủ tài sản và đơn vị sử dụng kết quả thẩm định giá phải ý thức rằng Công ty Cổ phần Thẩm định và Đầu tư Tài chính Hoa Sen chỉ sử dụng những hồ sơ pháp lý với bản sao và sự hướng dẫn khảo sát thực tế từ khách hàng yêu cầu thẩm định giá.</w:t>
      </w:r>
      <w:r/>
    </w:p>
    <w:p>
      <w:pPr>
        <w:numPr>
          <w:ilvl w:val="0"/>
          <w:numId w:val="41"/>
        </w:numPr>
        <w:pBdr>
          <w:top w:val="none" w:color="000000" w:sz="4" w:space="0"/>
          <w:left w:val="none" w:color="000000" w:sz="4" w:space="0"/>
          <w:bottom w:val="none" w:color="000000" w:sz="4" w:space="0"/>
          <w:right w:val="none" w:color="000000" w:sz="4" w:space="0"/>
        </w:pBdr>
        <w:spacing w:after="60" w:before="60" w:line="324" w:lineRule="auto"/>
        <w:ind/>
        <w:jc w:val="both"/>
        <w:rPr/>
      </w:pPr>
      <w:r>
        <w:rPr>
          <w:rFonts w:ascii="Times New Roman" w:hAnsi="Times New Roman" w:eastAsia="Times New Roman" w:cs="Times New Roman"/>
          <w:color w:val="000000"/>
          <w:sz w:val="24"/>
        </w:rPr>
        <w:t xml:space="preserve">Kết quả thẩm định giá chỉ có hiệu lực khi và chỉ khi các bên tham gia Hợp đồng thẩm định giá hoàn tất các thủ tục về hợp đồng và hoàn tất nghĩa vụ tài chính quy định trong hợp đồng.</w:t>
      </w:r>
      <w:r/>
    </w:p>
    <w:p>
      <w:pPr>
        <w:numPr>
          <w:ilvl w:val="0"/>
          <w:numId w:val="41"/>
        </w:numPr>
        <w:pBdr>
          <w:top w:val="none" w:color="000000" w:sz="4" w:space="0"/>
          <w:left w:val="none" w:color="000000" w:sz="4" w:space="0"/>
          <w:bottom w:val="none" w:color="000000" w:sz="4" w:space="0"/>
          <w:right w:val="none" w:color="000000" w:sz="4" w:space="0"/>
        </w:pBdr>
        <w:spacing w:after="60" w:before="60" w:line="324" w:lineRule="auto"/>
        <w:ind/>
        <w:jc w:val="both"/>
        <w:rPr/>
      </w:pPr>
      <w:r>
        <w:rPr>
          <w:rFonts w:ascii="Times New Roman" w:hAnsi="Times New Roman" w:eastAsia="Times New Roman" w:cs="Times New Roman"/>
          <w:color w:val="000000"/>
          <w:spacing w:val="-2"/>
          <w:sz w:val="24"/>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spacing w:val="-2"/>
          <w:sz w:val="24"/>
        </w:rPr>
        <w:t xml:space="preserve">à không có xác nhận của Công ty Cổ phần Thẩm định và Đầu tư Tài chính Hoa Sen đều vi phạm pháp luật và không có giá trị.</w:t>
      </w:r>
      <w:r/>
    </w:p>
    <w:p>
      <w:pPr>
        <w:numPr>
          <w:ilvl w:val="0"/>
          <w:numId w:val="41"/>
        </w:numPr>
        <w:pBdr>
          <w:top w:val="none" w:color="000000" w:sz="4" w:space="0"/>
          <w:left w:val="none" w:color="000000" w:sz="4" w:space="0"/>
          <w:bottom w:val="none" w:color="000000" w:sz="4" w:space="0"/>
          <w:right w:val="none" w:color="000000" w:sz="4" w:space="0"/>
        </w:pBdr>
        <w:spacing w:after="60" w:before="60" w:line="324" w:lineRule="auto"/>
        <w:ind/>
        <w:jc w:val="both"/>
        <w:rPr/>
      </w:pPr>
      <w:r>
        <w:rPr>
          <w:rFonts w:ascii="Times New Roman" w:hAnsi="Times New Roman" w:eastAsia="Times New Roman" w:cs="Times New Roman"/>
          <w:color w:val="000000"/>
          <w:sz w:val="24"/>
        </w:rPr>
        <w:t xml:space="preserve">Chứng thư, báo cáo kết quả thẩm định giá này không có giá trị thay thế cho bất kỳ loại giấy chứng nhận quyền sở hữu, quyền sử dụng tài sản nào của khách hàng yêu cầu Thẩm định giá tài sản.</w:t>
      </w:r>
      <w:r/>
    </w:p>
    <w:p>
      <w:pPr>
        <w:pBdr>
          <w:top w:val="none" w:color="000000" w:sz="4" w:space="0"/>
          <w:left w:val="none" w:color="000000" w:sz="4" w:space="0"/>
          <w:bottom w:val="none" w:color="000000" w:sz="4" w:space="0"/>
          <w:right w:val="none" w:color="000000" w:sz="4" w:space="0"/>
        </w:pBdr>
        <w:spacing w:after="60" w:before="60" w:line="324" w:lineRule="auto"/>
        <w:ind w:right="0" w:firstLine="0" w:left="0"/>
        <w:jc w:val="both"/>
        <w:rPr/>
      </w:pPr>
      <w:r>
        <w:rPr>
          <w:rFonts w:ascii="Times New Roman" w:hAnsi="Times New Roman" w:eastAsia="Times New Roman" w:cs="Times New Roman"/>
          <w:b/>
          <w:color w:val="000000"/>
          <w:sz w:val="24"/>
        </w:rPr>
        <w:t xml:space="preserve">2. Hạn chế của kết quả thẩm định giá:</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60" w:before="60" w:line="324" w:lineRule="auto"/>
        <w:ind/>
        <w:jc w:val="both"/>
        <w:rPr/>
      </w:pPr>
      <w:r>
        <w:rPr>
          <w:rFonts w:ascii="Times New Roman" w:hAnsi="Times New Roman" w:eastAsia="Times New Roman" w:cs="Times New Roman"/>
          <w:color w:val="000000"/>
          <w:sz w:val="24"/>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sz w:val="24"/>
        </w:rPr>
        <w:t xml:space="preserve">à không có xác nhận của </w:t>
      </w:r>
      <w:r>
        <w:rPr>
          <w:rFonts w:ascii="Times New Roman" w:hAnsi="Times New Roman" w:eastAsia="Times New Roman" w:cs="Times New Roman"/>
          <w:color w:val="000000"/>
          <w:spacing w:val="-6"/>
          <w:sz w:val="24"/>
        </w:rPr>
        <w:t xml:space="preserve">Công ty Cổ phần Thẩm định và Đầu tư Tài chính Hoa Sen đều vi phạm pháp luật và không có giá trị</w:t>
      </w:r>
      <w:r>
        <w:rPr>
          <w:rFonts w:ascii="Times New Roman" w:hAnsi="Times New Roman" w:eastAsia="Times New Roman" w:cs="Times New Roman"/>
          <w:color w:val="000000"/>
          <w:sz w:val="24"/>
        </w:rPr>
        <w:t xml:space="preserve">.</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60" w:before="60" w:line="324" w:lineRule="auto"/>
        <w:ind/>
        <w:jc w:val="both"/>
        <w:rPr/>
      </w:pPr>
      <w:r>
        <w:rPr>
          <w:rFonts w:ascii="Times New Roman" w:hAnsi="Times New Roman" w:eastAsia="Times New Roman" w:cs="Times New Roman"/>
          <w:color w:val="000000"/>
          <w:sz w:val="24"/>
        </w:rPr>
        <w:t xml:space="preserve">Kết quả thẩm định giá trên chỉ xác nhận khi khách hàng hoàn tất các thủ tục pháp lý và nghĩa vụ tài chính liên quan đến tài sản thẩm định theo quy định của pháp luật hiện hành.</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60" w:before="60" w:line="324" w:lineRule="auto"/>
        <w:ind/>
        <w:jc w:val="both"/>
        <w:rPr/>
      </w:pPr>
      <w:r>
        <w:rPr>
          <w:rFonts w:ascii="Times New Roman" w:hAnsi="Times New Roman" w:eastAsia="Times New Roman" w:cs="Times New Roman"/>
          <w:color w:val="000000"/>
          <w:sz w:val="24"/>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60" w:before="60" w:line="324" w:lineRule="auto"/>
        <w:ind/>
        <w:jc w:val="both"/>
        <w:rPr/>
      </w:pPr>
      <w:r>
        <w:rPr>
          <w:rFonts w:ascii="Times New Roman" w:hAnsi="Times New Roman" w:eastAsia="Times New Roman" w:cs="Times New Roman"/>
          <w:color w:val="000000"/>
          <w:sz w:val="24"/>
        </w:rPr>
        <w:t xml:space="preserve">Giá trị các tài sản thẩm định giá được xác định trong điều kiện các tài sản thẩm định giá hoạt động liên tục trong khoảng thời gian trích khấu hao, được duy tu, bảo dưỡng định kỳ.... Sau thời điểm phát hành chứng thư các điều kiện trên không xảy ra dẫn đến</w:t>
      </w:r>
      <w:r>
        <w:rPr>
          <w:rFonts w:ascii="Times New Roman" w:hAnsi="Times New Roman" w:eastAsia="Times New Roman" w:cs="Times New Roman"/>
          <w:color w:val="000000"/>
          <w:sz w:val="24"/>
        </w:rPr>
        <w:t xml:space="preserve"> giá trị tài sản thẩm định bị thay đổi, chúng tôi xem xét lại báo cáo định giá và tiến hành thẩm định giá theo các điều kiện phát sinh mới. Kính đề nghị đơn vị sử dụng chứng thư cân nhắc và lưu ý.</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60" w:before="60" w:line="324" w:lineRule="auto"/>
        <w:ind/>
        <w:jc w:val="both"/>
        <w:rPr/>
      </w:pPr>
      <w:r>
        <w:rPr>
          <w:rFonts w:ascii="Times New Roman" w:hAnsi="Times New Roman" w:eastAsia="Times New Roman" w:cs="Times New Roman"/>
          <w:color w:val="000000"/>
          <w:sz w:val="24"/>
        </w:rPr>
        <w:t xml:space="preserve">Chứng thư thẩm định giá này không chứng thực quyền sở hữu tài sản và không có giá trị thay thế các giấy tờ pháp lý khác theo quy định của pháp luật;</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60" w:before="60" w:line="324" w:lineRule="auto"/>
        <w:ind/>
        <w:jc w:val="both"/>
        <w:rPr/>
      </w:pPr>
      <w:r>
        <w:rPr>
          <w:rFonts w:ascii="Times New Roman" w:hAnsi="Times New Roman" w:eastAsia="Times New Roman" w:cs="Times New Roman"/>
          <w:color w:val="000000"/>
          <w:sz w:val="24"/>
        </w:rPr>
        <w:t xml:space="preserve">Khách hàng yêu cầu thẩm định giá và người đại diện (của Bên khách hàng) phải chịu hoàn toàn trách nhiệm về thông tin liên quan đến đặc điểm kinh tế - kỹ thuật, tính năng và tính pháp lý của tài sản thẩm định giá đã cung cấp cho Công ty Hoa Sen;</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60" w:before="60" w:line="324" w:lineRule="auto"/>
        <w:ind/>
        <w:jc w:val="both"/>
        <w:rPr/>
      </w:pPr>
      <w:r>
        <w:rPr>
          <w:rFonts w:ascii="Times New Roman" w:hAnsi="Times New Roman" w:eastAsia="Times New Roman" w:cs="Times New Roman"/>
          <w:color w:val="000000"/>
          <w:spacing w:val="-2"/>
          <w:sz w:val="24"/>
        </w:rPr>
        <w:t xml:space="preserve">Mức giá nêu trên được đề nghị với khách hàng trong điều kiện hạn chế bởi các thông tin mà Công ty Cổ phần Thẩm định và Đầu tư Tài chính Hoa Sen thu thập được tại thời điểm thẩm định giá.</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60" w:before="60" w:line="324" w:lineRule="auto"/>
        <w:ind/>
        <w:jc w:val="both"/>
        <w:rPr/>
      </w:pPr>
      <w:r>
        <w:rPr>
          <w:rFonts w:ascii="Times New Roman" w:hAnsi="Times New Roman" w:eastAsia="Times New Roman" w:cs="Times New Roman"/>
          <w:color w:val="000000"/>
          <w:sz w:val="24"/>
        </w:rPr>
        <w:t xml:space="preserve">Mức giá đề nghị nêu trên được đưa ra trong điều kiện đơn vị tư vấn có hạn chế về đàm phán giá, kỹ thuật thương mại v.v...</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60" w:before="60" w:line="324" w:lineRule="auto"/>
        <w:ind/>
        <w:jc w:val="both"/>
        <w:rPr/>
      </w:pPr>
      <w:r>
        <w:rPr>
          <w:rFonts w:ascii="Times New Roman" w:hAnsi="Times New Roman" w:eastAsia="Times New Roman" w:cs="Times New Roman"/>
          <w:color w:val="000000"/>
          <w:sz w:val="24"/>
        </w:rPr>
        <w:t xml:space="preserve">Phương pháp so sánh chủ yếu dựa vào các dữ liệu mang tính lịch sử, vì vậy, dễ trở nên lạc hậu khi thị trường biến động. Kết quả thẩm định giá không phản ánh mức độ rủi ro của thị trường.</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60" w:before="60" w:line="324" w:lineRule="auto"/>
        <w:ind/>
        <w:jc w:val="both"/>
        <w:rPr/>
      </w:pPr>
      <w:r>
        <w:rPr>
          <w:rFonts w:ascii="Times New Roman" w:hAnsi="Times New Roman" w:eastAsia="Times New Roman" w:cs="Times New Roman"/>
          <w:color w:val="000000"/>
          <w:sz w:val="24"/>
        </w:rPr>
        <w:t xml:space="preserve">Mức giá đề xuất nêu trên chỉ được xác nhận tại thời điểm và địa điểm thẩm định giá với các chính sách quản lý của Nhà nước có liên quan. Trường hợp các chính sách quản lý của Nhà nước thay đổi có thể làm cho mức giá tài sản thay đổi.</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60" w:before="60" w:line="324" w:lineRule="auto"/>
        <w:ind/>
        <w:jc w:val="both"/>
        <w:rPr/>
      </w:pPr>
      <w:r>
        <w:rPr>
          <w:rFonts w:ascii="Times New Roman" w:hAnsi="Times New Roman" w:eastAsia="Times New Roman" w:cs="Times New Roman"/>
          <w:color w:val="000000"/>
          <w:sz w:val="24"/>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w:t>
      </w:r>
      <w:r>
        <w:rPr>
          <w:rFonts w:ascii="Times New Roman" w:hAnsi="Times New Roman" w:eastAsia="Times New Roman" w:cs="Times New Roman"/>
          <w:color w:val="000000"/>
          <w:sz w:val="24"/>
        </w:rPr>
        <w:t xml:space="preserve">iá trị ước tính này không nhất thiết phải trùng khớp với giá trị dùng để giao dịch.</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60" w:before="60" w:line="324" w:lineRule="auto"/>
        <w:ind/>
        <w:jc w:val="both"/>
        <w:rPr/>
      </w:pPr>
      <w:r>
        <w:rPr>
          <w:rFonts w:ascii="Times New Roman" w:hAnsi="Times New Roman" w:eastAsia="Times New Roman" w:cs="Times New Roman"/>
          <w:color w:val="000000"/>
          <w:sz w:val="24"/>
        </w:rPr>
        <w:t xml:space="preserve">Do hạn chế trong việc khảo sát, nên Tổ thẩm định không thể tiến hành đánh giá được các lỗi kỹ thuật cũng như việc tài sản có xảy ra tai nạn, đâm đụng và ngập nước hay chưa không thuộc phạm vi trách của Công ty CP Thẩm định và Đầu tư Tài chính Hoa Sen. Khác</w:t>
      </w:r>
      <w:r>
        <w:rPr>
          <w:rFonts w:ascii="Times New Roman" w:hAnsi="Times New Roman" w:eastAsia="Times New Roman" w:cs="Times New Roman"/>
          <w:color w:val="000000"/>
          <w:sz w:val="24"/>
        </w:rPr>
        <w:t xml:space="preserve">h hàng hoàn toàn chịu trách nhiệm về hiện trạng của tài sản đã cung cấp cho Tổ thẩm định Công ty CP Thẩm định và Đầu tư Tài chính Hoa Sen.</w:t>
      </w:r>
      <w:r/>
    </w:p>
    <w:p>
      <w:pPr>
        <w:numPr>
          <w:ilvl w:val="0"/>
          <w:numId w:val="41"/>
        </w:numPr>
        <w:pBdr>
          <w:top w:val="none" w:color="000000" w:sz="4" w:space="0"/>
          <w:left w:val="none" w:color="000000" w:sz="4" w:space="0"/>
          <w:bottom w:val="none" w:color="000000" w:sz="4" w:space="0"/>
          <w:right w:val="none" w:color="000000" w:sz="4" w:space="0"/>
        </w:pBdr>
        <w:tabs>
          <w:tab w:val="left" w:leader="none" w:pos="284"/>
        </w:tabs>
        <w:spacing w:after="60" w:before="60" w:line="324" w:lineRule="auto"/>
        <w:ind/>
        <w:jc w:val="both"/>
        <w:rPr/>
      </w:pPr>
      <w:r>
        <w:rPr>
          <w:rFonts w:ascii="Times New Roman" w:hAnsi="Times New Roman" w:eastAsia="Times New Roman" w:cs="Times New Roman"/>
          <w:color w:val="000000"/>
          <w:sz w:val="24"/>
        </w:rPr>
        <w:t xml:space="preserve">Công ty Cổ phần Thẩm định và Đầu tư Tài chính Hoa Sen không chịu trách nhiệm kiểm tra thông tin của những bản sao (bản photo) các giấy tờ liên quan đến tính chất pháp lý của tài sản yêu cầu thẩm định giá so với bản gốc.</w:t>
      </w:r>
      <w:r/>
    </w:p>
    <w:p>
      <w:pPr>
        <w:pBdr>
          <w:top w:val="none" w:color="000000" w:sz="4" w:space="0"/>
          <w:left w:val="none" w:color="000000" w:sz="4" w:space="0"/>
          <w:bottom w:val="none" w:color="000000" w:sz="4" w:space="0"/>
          <w:right w:val="none" w:color="000000" w:sz="4" w:space="0"/>
        </w:pBdr>
        <w:tabs>
          <w:tab w:val="left" w:leader="none" w:pos="993"/>
        </w:tabs>
        <w:spacing w:after="60" w:before="60" w:line="324" w:lineRule="auto"/>
        <w:ind w:right="0" w:firstLine="0" w:left="0"/>
        <w:jc w:val="both"/>
        <w:rPr/>
      </w:pPr>
      <w:r>
        <w:rPr>
          <w:rFonts w:ascii="Times New Roman" w:hAnsi="Times New Roman" w:eastAsia="Times New Roman" w:cs="Times New Roman"/>
          <w:b/>
          <w:color w:val="000000"/>
          <w:sz w:val="24"/>
        </w:rPr>
        <w:t xml:space="preserve">XII. CÁC PHỤ LỤC KÈM THEO </w:t>
      </w:r>
      <w:r/>
    </w:p>
    <w:p>
      <w:pPr>
        <w:pBdr>
          <w:top w:val="none" w:color="000000" w:sz="4" w:space="0"/>
          <w:left w:val="none" w:color="000000" w:sz="4" w:space="0"/>
          <w:bottom w:val="none" w:color="000000" w:sz="4" w:space="0"/>
          <w:right w:val="none" w:color="000000" w:sz="4" w:space="0"/>
        </w:pBdr>
        <w:tabs>
          <w:tab w:val="left" w:leader="none" w:pos="993"/>
        </w:tabs>
        <w:spacing w:after="60" w:before="60" w:line="324" w:lineRule="auto"/>
        <w:ind w:right="0" w:firstLine="0" w:left="0"/>
        <w:jc w:val="both"/>
        <w:rPr/>
      </w:pPr>
      <w:r>
        <w:rPr>
          <w:rFonts w:ascii="Times New Roman" w:hAnsi="Times New Roman" w:eastAsia="Times New Roman" w:cs="Times New Roman"/>
          <w:color w:val="000000"/>
          <w:sz w:val="24"/>
        </w:rPr>
        <w:t xml:space="preserve">Phụ lục 1: Một số hình ảnh hiện trạng của tài sản.</w:t>
      </w:r>
      <w:r/>
    </w:p>
    <w:p>
      <w:pPr>
        <w:pBdr>
          <w:top w:val="none" w:color="000000" w:sz="4" w:space="0"/>
          <w:left w:val="none" w:color="000000" w:sz="4" w:space="0"/>
          <w:bottom w:val="none" w:color="000000" w:sz="4" w:space="0"/>
          <w:right w:val="none" w:color="000000" w:sz="4" w:space="0"/>
        </w:pBdr>
        <w:tabs>
          <w:tab w:val="left" w:leader="none" w:pos="993"/>
        </w:tabs>
        <w:spacing w:after="60" w:before="60" w:line="324" w:lineRule="auto"/>
        <w:ind w:right="0" w:firstLine="0" w:left="0"/>
        <w:jc w:val="both"/>
        <w:rPr/>
      </w:pPr>
      <w:r>
        <w:rPr>
          <w:rFonts w:ascii="Times New Roman" w:hAnsi="Times New Roman" w:eastAsia="Times New Roman" w:cs="Times New Roman"/>
          <w:color w:val="000000"/>
          <w:sz w:val="24"/>
        </w:rPr>
        <w:t xml:space="preserve">Phụ lục 2: Thông tin thu thập thị trường.</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60" w:lineRule="auto"/>
        <w:ind w:right="0" w:firstLine="0" w:left="0"/>
        <w:jc w:val="both"/>
        <w:rPr/>
      </w:pPr>
      <w:r>
        <w:rPr>
          <w:rFonts w:ascii="Times New Roman" w:hAnsi="Times New Roman" w:eastAsia="Times New Roman" w:cs="Times New Roman"/>
          <w:color w:val="000000"/>
          <w:sz w:val="24"/>
        </w:rPr>
        <w:t xml:space="preserve">Báo cáo kết quả thẩm định giá được phát hành 03 (ba) bản chính bằng tiếng Việt kèm theo Chứng thư thẩm định giá số 275/2026/0395/VFI-CT.44.A ngày 06/03/2026 tại Công ty Cổ phần Thẩm định và Đầu tư Tài chính Hoa Sen.</w:t>
      </w:r>
      <w:r/>
    </w:p>
    <w:tbl>
      <w:tblPr>
        <w:tblStyle w:val="1029"/>
        <w:tblInd w:w="-284" w:type="dxa"/>
        <w:tblW w:w="52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851"/>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7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60"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000000"/>
                <w:sz w:val="24"/>
              </w:rPr>
              <w:t xml:space="preserve"> </w:t>
            </w:r>
            <w:r/>
          </w:p>
        </w:tc>
      </w:tr>
      <w:tr>
        <w:trPr>
          <w:trHeight w:val="127"/>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000000"/>
                <w:sz w:val="24"/>
              </w:rPr>
              <w:t xml:space="preserve"> Lê Thị Thịnh</w:t>
            </w:r>
            <w:r/>
          </w:p>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color w:val="000000"/>
                <w:sz w:val="24"/>
              </w:rPr>
              <w:t xml:space="preserve">Số thẻ Thẩm định viên về giá:</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pacing w:after="60" w:line="276" w:lineRule="auto"/>
        <w:ind w:right="0" w:firstLine="0" w:left="0"/>
        <w:rPr/>
      </w:pPr>
      <w:r>
        <w:rPr>
          <w:rFonts w:ascii="Times New Roman" w:hAnsi="Times New Roman" w:eastAsia="Times New Roman" w:cs="Times New Roman"/>
          <w:b/>
          <w:color w:val="000000"/>
          <w:sz w:val="24"/>
        </w:rPr>
        <w:t xml:space="preserve"> </w:t>
      </w:r>
      <w:r/>
    </w:p>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2"/>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TRỢ LÝ THẨM ĐỊNH VIÊN</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KIỂM SOÁT VIÊN</w:t>
            </w:r>
            <w:r/>
          </w:p>
        </w:tc>
      </w:tr>
      <w:tr>
        <w:trPr>
          <w:trHeight w:val="1634"/>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2"/>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Lê Đình Duy</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Nguyễn Thị Thùy</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r>
    </w:tbl>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60" w:line="276" w:lineRule="auto"/>
        <w:ind w:right="0" w:firstLine="0" w:left="0"/>
        <w:jc w:val="center"/>
        <w:rPr/>
      </w:pPr>
      <w:r>
        <w:rPr>
          <w:rFonts w:ascii="Times New Roman" w:hAnsi="Times New Roman" w:eastAsia="Times New Roman" w:cs="Times New Roman"/>
          <w:b/>
          <w:color w:val="000000"/>
          <w:sz w:val="24"/>
        </w:rPr>
        <w:t xml:space="preserve">PHỤ LỤC 01: HÌNH ẢNH HIỆN TRẠNG CỦA TÀI SẢN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(Kèm theo Báo cáo thẩm định số 275/2026/0395/VFI-BC.44.A ngày 06 tháng 03 năm 2026</w: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 Nhà điều hành</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905"/>
        <w:gridCol w:w="4941"/>
      </w:tblGrid>
      <w:tr>
        <w:trPr/>
        <w:tc>
          <w:tcPr>
            <w:tcBorders/>
            <w:tcMar>
              <w:left w:w="108" w:type="dxa"/>
              <w:top w:w="0" w:type="dxa"/>
              <w:right w:w="108" w:type="dxa"/>
              <w:bottom w:w="0" w:type="dxa"/>
            </w:tcMar>
            <w:tcW w:w="4905"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981325" cy="222885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694755" name=""/>
                              <pic:cNvPicPr>
                                <a:picLocks noChangeAspect="1"/>
                              </pic:cNvPicPr>
                              <pic:nvPr/>
                            </pic:nvPicPr>
                            <pic:blipFill rotWithShape="1">
                              <a:blip r:embed="rId23"/>
                              <a:stretch/>
                            </pic:blipFill>
                            <pic:spPr bwMode="auto">
                              <a:xfrm>
                                <a:off x="0" y="0"/>
                                <a:ext cx="2981324" cy="22288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4.75pt;height:175.50pt;mso-wrap-distance-left:0.00pt;mso-wrap-distance-top:0.00pt;mso-wrap-distance-right:0.00pt;mso-wrap-distance-bottom:0.00pt;z-index:1;" stroked="false">
                      <v:imagedata r:id="rId23" o:title=""/>
                      <o:lock v:ext="edit" rotation="t"/>
                    </v:shape>
                  </w:pict>
                </mc:Fallback>
              </mc:AlternateContent>
            </w:r>
            <w:r/>
          </w:p>
        </w:tc>
        <w:tc>
          <w:tcPr>
            <w:tcBorders/>
            <w:tcMar>
              <w:left w:w="108" w:type="dxa"/>
              <w:top w:w="0" w:type="dxa"/>
              <w:right w:w="108" w:type="dxa"/>
              <w:bottom w:w="0" w:type="dxa"/>
            </w:tcMar>
            <w:tcW w:w="4941"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3000375" cy="22479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33599" name=""/>
                              <pic:cNvPicPr>
                                <a:picLocks noChangeAspect="1"/>
                              </pic:cNvPicPr>
                              <pic:nvPr/>
                            </pic:nvPicPr>
                            <pic:blipFill rotWithShape="1">
                              <a:blip r:embed="rId24"/>
                              <a:stretch/>
                            </pic:blipFill>
                            <pic:spPr bwMode="auto">
                              <a:xfrm>
                                <a:off x="0" y="0"/>
                                <a:ext cx="3000375" cy="2247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6.25pt;height:177.00pt;mso-wrap-distance-left:0.00pt;mso-wrap-distance-top:0.00pt;mso-wrap-distance-right:0.00pt;mso-wrap-distance-bottom:0.00pt;z-index:1;" stroked="false">
                      <v:imagedata r:id="rId24" o:title=""/>
                      <o:lock v:ext="edit" rotation="t"/>
                    </v:shape>
                  </w:pict>
                </mc:Fallback>
              </mc:AlternateContent>
            </w:r>
            <w:r/>
          </w:p>
        </w:tc>
      </w:tr>
      <w:tr>
        <w:trPr/>
        <w:tc>
          <w:tcPr>
            <w:tcBorders/>
            <w:tcMar>
              <w:left w:w="108" w:type="dxa"/>
              <w:top w:w="0" w:type="dxa"/>
              <w:right w:w="108" w:type="dxa"/>
              <w:bottom w:w="0" w:type="dxa"/>
            </w:tcMar>
            <w:tcW w:w="4905"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981325" cy="22288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95960" name=""/>
                              <pic:cNvPicPr>
                                <a:picLocks noChangeAspect="1"/>
                              </pic:cNvPicPr>
                              <pic:nvPr/>
                            </pic:nvPicPr>
                            <pic:blipFill rotWithShape="1">
                              <a:blip r:embed="rId25"/>
                              <a:stretch/>
                            </pic:blipFill>
                            <pic:spPr bwMode="auto">
                              <a:xfrm rot="0" flipH="0" flipV="0">
                                <a:off x="0" y="0"/>
                                <a:ext cx="2981324" cy="22288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4.75pt;height:175.50pt;mso-wrap-distance-left:0.00pt;mso-wrap-distance-top:0.00pt;mso-wrap-distance-right:0.00pt;mso-wrap-distance-bottom:0.00pt;rotation:0;z-index:1;" stroked="false">
                      <v:imagedata r:id="rId25" o:title=""/>
                      <o:lock v:ext="edit" rotation="t"/>
                    </v:shape>
                  </w:pict>
                </mc:Fallback>
              </mc:AlternateContent>
            </w:r>
            <w:r/>
          </w:p>
        </w:tc>
        <w:tc>
          <w:tcPr>
            <w:tcBorders/>
            <w:tcMar>
              <w:left w:w="108" w:type="dxa"/>
              <w:top w:w="0" w:type="dxa"/>
              <w:right w:w="108" w:type="dxa"/>
              <w:bottom w:w="0" w:type="dxa"/>
            </w:tcMar>
            <w:tcW w:w="4941"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3000375" cy="22479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038887" name=""/>
                              <pic:cNvPicPr>
                                <a:picLocks noChangeAspect="1"/>
                              </pic:cNvPicPr>
                              <pic:nvPr/>
                            </pic:nvPicPr>
                            <pic:blipFill rotWithShape="1">
                              <a:blip r:embed="rId26"/>
                              <a:stretch/>
                            </pic:blipFill>
                            <pic:spPr bwMode="auto">
                              <a:xfrm>
                                <a:off x="0" y="0"/>
                                <a:ext cx="3000375" cy="2247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6.25pt;height:177.00pt;mso-wrap-distance-left:0.00pt;mso-wrap-distance-top:0.00pt;mso-wrap-distance-right:0.00pt;mso-wrap-distance-bottom:0.00pt;z-index:1;" stroked="false">
                      <v:imagedata r:id="rId26"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 Khu nhà chăn nuôi, chuồng trại</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905"/>
        <w:gridCol w:w="4941"/>
      </w:tblGrid>
      <w:tr>
        <w:trPr/>
        <w:tc>
          <w:tcPr>
            <w:tcBorders/>
            <w:tcMar>
              <w:left w:w="108" w:type="dxa"/>
              <w:top w:w="0" w:type="dxa"/>
              <w:right w:w="108" w:type="dxa"/>
              <w:bottom w:w="0" w:type="dxa"/>
            </w:tcMar>
            <w:tcW w:w="4905"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981325" cy="222885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141545" name=""/>
                              <pic:cNvPicPr>
                                <a:picLocks noChangeAspect="1"/>
                              </pic:cNvPicPr>
                              <pic:nvPr/>
                            </pic:nvPicPr>
                            <pic:blipFill rotWithShape="1">
                              <a:blip r:embed="rId27"/>
                              <a:stretch/>
                            </pic:blipFill>
                            <pic:spPr bwMode="auto">
                              <a:xfrm>
                                <a:off x="0" y="0"/>
                                <a:ext cx="2981324" cy="22288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4.75pt;height:175.50pt;mso-wrap-distance-left:0.00pt;mso-wrap-distance-top:0.00pt;mso-wrap-distance-right:0.00pt;mso-wrap-distance-bottom:0.00pt;z-index:1;" stroked="false">
                      <v:imagedata r:id="rId27" o:title=""/>
                      <o:lock v:ext="edit" rotation="t"/>
                    </v:shape>
                  </w:pict>
                </mc:Fallback>
              </mc:AlternateContent>
            </w:r>
            <w:r/>
          </w:p>
        </w:tc>
        <w:tc>
          <w:tcPr>
            <w:tcBorders/>
            <w:tcMar>
              <w:left w:w="108" w:type="dxa"/>
              <w:top w:w="0" w:type="dxa"/>
              <w:right w:w="108" w:type="dxa"/>
              <w:bottom w:w="0" w:type="dxa"/>
            </w:tcMar>
            <w:tcW w:w="4941"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3000375" cy="22479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435339" name=""/>
                              <pic:cNvPicPr>
                                <a:picLocks noChangeAspect="1"/>
                              </pic:cNvPicPr>
                              <pic:nvPr/>
                            </pic:nvPicPr>
                            <pic:blipFill rotWithShape="1">
                              <a:blip r:embed="rId28"/>
                              <a:stretch/>
                            </pic:blipFill>
                            <pic:spPr bwMode="auto">
                              <a:xfrm>
                                <a:off x="0" y="0"/>
                                <a:ext cx="3000375" cy="2247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6.25pt;height:177.00pt;mso-wrap-distance-left:0.00pt;mso-wrap-distance-top:0.00pt;mso-wrap-distance-right:0.00pt;mso-wrap-distance-bottom:0.00pt;z-index:1;" stroked="false">
                      <v:imagedata r:id="rId28"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 Kho đông lạnh</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905"/>
        <w:gridCol w:w="4941"/>
      </w:tblGrid>
      <w:tr>
        <w:trPr/>
        <w:tc>
          <w:tcPr>
            <w:tcBorders/>
            <w:tcMar>
              <w:left w:w="108" w:type="dxa"/>
              <w:top w:w="0" w:type="dxa"/>
              <w:right w:w="108" w:type="dxa"/>
              <w:bottom w:w="0" w:type="dxa"/>
            </w:tcMar>
            <w:tcW w:w="4905"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981325" cy="22288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38510" name=""/>
                              <pic:cNvPicPr>
                                <a:picLocks noChangeAspect="1"/>
                              </pic:cNvPicPr>
                              <pic:nvPr/>
                            </pic:nvPicPr>
                            <pic:blipFill rotWithShape="1">
                              <a:blip r:embed="rId29"/>
                              <a:stretch/>
                            </pic:blipFill>
                            <pic:spPr bwMode="auto">
                              <a:xfrm>
                                <a:off x="0" y="0"/>
                                <a:ext cx="2981324" cy="22288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34.75pt;height:175.50pt;mso-wrap-distance-left:0.00pt;mso-wrap-distance-top:0.00pt;mso-wrap-distance-right:0.00pt;mso-wrap-distance-bottom:0.00pt;z-index:1;" stroked="false">
                      <v:imagedata r:id="rId29" o:title=""/>
                      <o:lock v:ext="edit" rotation="t"/>
                    </v:shape>
                  </w:pict>
                </mc:Fallback>
              </mc:AlternateContent>
            </w:r>
            <w:r/>
          </w:p>
        </w:tc>
        <w:tc>
          <w:tcPr>
            <w:tcBorders/>
            <w:tcMar>
              <w:left w:w="108" w:type="dxa"/>
              <w:top w:w="0" w:type="dxa"/>
              <w:right w:w="108" w:type="dxa"/>
              <w:bottom w:w="0" w:type="dxa"/>
            </w:tcMar>
            <w:tcW w:w="4941"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3000375" cy="22479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948858" name=""/>
                              <pic:cNvPicPr>
                                <a:picLocks noChangeAspect="1"/>
                              </pic:cNvPicPr>
                              <pic:nvPr/>
                            </pic:nvPicPr>
                            <pic:blipFill rotWithShape="1">
                              <a:blip r:embed="rId30"/>
                              <a:stretch/>
                            </pic:blipFill>
                            <pic:spPr bwMode="auto">
                              <a:xfrm>
                                <a:off x="0" y="0"/>
                                <a:ext cx="3000375" cy="2247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6.25pt;height:177.00pt;mso-wrap-distance-left:0.00pt;mso-wrap-distance-top:0.00pt;mso-wrap-distance-right:0.00pt;mso-wrap-distance-bottom:0.00pt;z-index:1;" stroked="false">
                      <v:imagedata r:id="rId30"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ind w:right="0" w:firstLine="0" w:left="360"/>
        <w:jc w:val="center"/>
        <w:rPr/>
      </w:pPr>
      <w:r>
        <w:rPr>
          <w:rFonts w:ascii="Times New Roman" w:hAnsi="Times New Roman" w:eastAsia="Times New Roman" w:cs="Times New Roman"/>
          <w:b/>
          <w:color w:val="000000"/>
          <w:sz w:val="24"/>
        </w:rPr>
        <w:t xml:space="preserve">4. Bể chứa nước</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6048375" cy="2773718"/>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242333" name=""/>
                        <pic:cNvPicPr>
                          <a:picLocks noChangeAspect="1"/>
                        </pic:cNvPicPr>
                        <pic:nvPr/>
                      </pic:nvPicPr>
                      <pic:blipFill rotWithShape="1">
                        <a:blip r:embed="rId31"/>
                        <a:stretch/>
                      </pic:blipFill>
                      <pic:spPr bwMode="auto">
                        <a:xfrm>
                          <a:off x="0" y="0"/>
                          <a:ext cx="6048374" cy="27737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218.40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eastAsia="Times New Roman" w:cs="Times New Roman"/>
          <w:color w:val="000000"/>
          <w:sz w:val="24"/>
        </w:rPr>
      </w:r>
      <w:r/>
    </w:p>
    <w:p>
      <w:pPr>
        <w:pBdr>
          <w:top w:val="none" w:color="000000" w:sz="4" w:space="0"/>
          <w:left w:val="none" w:color="000000" w:sz="4" w:space="0"/>
          <w:bottom w:val="none" w:color="000000" w:sz="4" w:space="0"/>
          <w:right w:val="none" w:color="000000" w:sz="4" w:space="0"/>
        </w:pBdr>
        <w:spacing/>
        <w:ind w:right="0" w:firstLine="0" w:left="720"/>
        <w:jc w:val="center"/>
        <w:rPr/>
      </w:pPr>
      <w:r>
        <w:rPr>
          <w:rFonts w:ascii="Times New Roman" w:hAnsi="Times New Roman" w:eastAsia="Times New Roman" w:cs="Times New Roman"/>
          <w:b/>
          <w:color w:val="000000"/>
          <w:sz w:val="24"/>
        </w:rPr>
        <w:t xml:space="preserve">5. Bể xử lý nước thải</w:t>
      </w:r>
      <w:r>
        <w:br w:type="page" w:clear="all"/>
      </w:r>
      <w:r>
        <mc:AlternateContent>
          <mc:Choice Requires="wpg">
            <w:drawing>
              <wp:inline xmlns:wp="http://schemas.openxmlformats.org/drawingml/2006/wordprocessingDrawing" distT="0" distB="0" distL="0" distR="0">
                <wp:extent cx="5274349" cy="241881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714327" name=""/>
                        <pic:cNvPicPr>
                          <a:picLocks noChangeAspect="1"/>
                        </pic:cNvPicPr>
                        <pic:nvPr/>
                      </pic:nvPicPr>
                      <pic:blipFill rotWithShape="1">
                        <a:blip r:embed="rId32"/>
                        <a:stretch/>
                      </pic:blipFill>
                      <pic:spPr bwMode="auto">
                        <a:xfrm flipH="0" flipV="0">
                          <a:off x="0" y="0"/>
                          <a:ext cx="5274349" cy="24188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15.30pt;height:190.46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6. Sân đường nội bộ</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981700" cy="27432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45581" name=""/>
                        <pic:cNvPicPr>
                          <a:picLocks noChangeAspect="1"/>
                        </pic:cNvPicPr>
                        <pic:nvPr/>
                      </pic:nvPicPr>
                      <pic:blipFill rotWithShape="1">
                        <a:blip r:embed="rId33"/>
                        <a:stretch/>
                      </pic:blipFill>
                      <pic:spPr bwMode="auto">
                        <a:xfrm>
                          <a:off x="0" y="0"/>
                          <a:ext cx="5981699" cy="27432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1.00pt;height:216.00pt;mso-wrap-distance-left:0.00pt;mso-wrap-distance-top:0.00pt;mso-wrap-distance-right:0.00pt;mso-wrap-distance-bottom:0.00pt;z-index:1;" stroked="false">
                <v:imagedata r:id="rId33" o:title=""/>
                <o:lock v:ext="edit" rotation="t"/>
              </v:shape>
            </w:pict>
          </mc:Fallback>
        </mc:AlternateContent>
      </w:r>
      <w:r>
        <w:rPr>
          <w:rFonts w:ascii="Times New Roman" w:hAnsi="Times New Roman" w:eastAsia="Times New Roman" w:cs="Times New Roman"/>
          <w:color w:val="000000"/>
          <w:sz w:val="24"/>
        </w:rPr>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highlight w:val="none"/>
        </w:rPr>
      </w:pPr>
      <w:r>
        <w:rPr>
          <w:rFonts w:ascii="Times New Roman" w:hAnsi="Times New Roman" w:eastAsia="Times New Roman" w:cs="Times New Roman"/>
          <w:b/>
          <w:color w:val="000000"/>
          <w:sz w:val="24"/>
        </w:rPr>
        <w:t xml:space="preserve">7. Mái vẩy</w:t>
      </w:r>
      <w:r>
        <w:rPr>
          <w:highlight w:val="none"/>
        </w:rPr>
      </w:r>
      <w:r>
        <w:rPr>
          <w:highlight w:val="none"/>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szCs w:val="24"/>
        </w:rPr>
      </w:pPr>
      <w:r>
        <w:rPr>
          <w:highlight w:val="none"/>
        </w:rPr>
      </w:r>
      <w:r>
        <mc:AlternateContent>
          <mc:Choice Requires="wpg">
            <w:drawing>
              <wp:inline xmlns:wp="http://schemas.openxmlformats.org/drawingml/2006/wordprocessingDrawing" distT="0" distB="0" distL="0" distR="0">
                <wp:extent cx="6048375" cy="2773718"/>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424179" name=""/>
                        <pic:cNvPicPr>
                          <a:picLocks noChangeAspect="1"/>
                        </pic:cNvPicPr>
                        <pic:nvPr/>
                      </pic:nvPicPr>
                      <pic:blipFill rotWithShape="1">
                        <a:blip r:embed="rId34"/>
                        <a:stretch/>
                      </pic:blipFill>
                      <pic:spPr bwMode="auto">
                        <a:xfrm>
                          <a:off x="0" y="0"/>
                          <a:ext cx="6048374" cy="27737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218.40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shd w:val="nil" w:color="auto"/>
        <w:spacing/>
        <w:ind/>
        <w:rPr>
          <w:rFonts w:ascii="Times New Roman" w:hAnsi="Times New Roman" w:eastAsia="Times New Roman" w:cs="Times New Roman"/>
          <w:sz w:val="24"/>
          <w:szCs w:val="24"/>
        </w:rPr>
      </w:pPr>
      <w:r>
        <w:rPr>
          <w:rFonts w:ascii="Times New Roman" w:hAnsi="Times New Roman" w:eastAsia="Times New Roman" w:cs="Times New Roman"/>
          <w:b/>
          <w:color w:val="000000"/>
          <w:sz w:val="24"/>
          <w:highlight w:val="none"/>
        </w:rPr>
        <w:br w:type="page" w:clear="all"/>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8. Ao cá</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905"/>
        <w:gridCol w:w="4941"/>
      </w:tblGrid>
      <w:tr>
        <w:trPr/>
        <w:tc>
          <w:tcPr>
            <w:tcBorders/>
            <w:tcMar>
              <w:left w:w="108" w:type="dxa"/>
              <w:top w:w="0" w:type="dxa"/>
              <w:right w:w="108" w:type="dxa"/>
              <w:bottom w:w="0" w:type="dxa"/>
            </w:tcMar>
            <w:tcW w:w="4905"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2981325" cy="222885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360268" name=""/>
                              <pic:cNvPicPr>
                                <a:picLocks noChangeAspect="1"/>
                              </pic:cNvPicPr>
                              <pic:nvPr/>
                            </pic:nvPicPr>
                            <pic:blipFill rotWithShape="1">
                              <a:blip r:embed="rId35"/>
                              <a:stretch/>
                            </pic:blipFill>
                            <pic:spPr bwMode="auto">
                              <a:xfrm>
                                <a:off x="0" y="0"/>
                                <a:ext cx="2981324" cy="22288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34.75pt;height:175.50pt;mso-wrap-distance-left:0.00pt;mso-wrap-distance-top:0.00pt;mso-wrap-distance-right:0.00pt;mso-wrap-distance-bottom:0.00pt;z-index:1;" stroked="false">
                      <v:imagedata r:id="rId35" o:title=""/>
                      <o:lock v:ext="edit" rotation="t"/>
                    </v:shape>
                  </w:pict>
                </mc:Fallback>
              </mc:AlternateContent>
            </w:r>
            <w:r/>
          </w:p>
        </w:tc>
        <w:tc>
          <w:tcPr>
            <w:tcBorders/>
            <w:tcMar>
              <w:left w:w="108" w:type="dxa"/>
              <w:top w:w="0" w:type="dxa"/>
              <w:right w:w="108" w:type="dxa"/>
              <w:bottom w:w="0" w:type="dxa"/>
            </w:tcMar>
            <w:tcW w:w="4941" w:type="dxa"/>
            <w:vAlign w:val="top"/>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3000375" cy="22479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767307" name=""/>
                              <pic:cNvPicPr>
                                <a:picLocks noChangeAspect="1"/>
                              </pic:cNvPicPr>
                              <pic:nvPr/>
                            </pic:nvPicPr>
                            <pic:blipFill rotWithShape="1">
                              <a:blip r:embed="rId36"/>
                              <a:stretch/>
                            </pic:blipFill>
                            <pic:spPr bwMode="auto">
                              <a:xfrm>
                                <a:off x="0" y="0"/>
                                <a:ext cx="3000375" cy="2247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36.25pt;height:177.00pt;mso-wrap-distance-left:0.00pt;mso-wrap-distance-top:0.00pt;mso-wrap-distance-right:0.00pt;mso-wrap-distance-bottom:0.00pt;z-index:1;" stroked="false">
                      <v:imagedata r:id="rId36"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9. Pin năng lượng mặt trời</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szCs w:val="24"/>
        </w:rPr>
      </w:pPr>
      <w:r>
        <w:rPr>
          <w:rFonts w:ascii="Times New Roman" w:hAnsi="Times New Roman" w:eastAsia="Times New Roman" w:cs="Times New Roman"/>
          <w:b/>
          <w:color w:val="000000"/>
          <w:sz w:val="24"/>
          <w:highlight w:val="none"/>
        </w:rPr>
      </w:r>
      <w:r>
        <mc:AlternateContent>
          <mc:Choice Requires="wpg">
            <w:drawing>
              <wp:inline xmlns:wp="http://schemas.openxmlformats.org/drawingml/2006/wordprocessingDrawing" distT="0" distB="0" distL="0" distR="0">
                <wp:extent cx="6048375" cy="2773718"/>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681167" name=""/>
                        <pic:cNvPicPr>
                          <a:picLocks noChangeAspect="1"/>
                        </pic:cNvPicPr>
                        <pic:nvPr/>
                      </pic:nvPicPr>
                      <pic:blipFill rotWithShape="1">
                        <a:blip r:embed="rId37"/>
                        <a:stretch/>
                      </pic:blipFill>
                      <pic:spPr bwMode="auto">
                        <a:xfrm>
                          <a:off x="0" y="0"/>
                          <a:ext cx="6048374" cy="27737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218.40pt;mso-wrap-distance-left:0.00pt;mso-wrap-distance-top:0.00pt;mso-wrap-distance-right:0.00pt;mso-wrap-distance-bottom:0.00pt;z-index:1;" stroked="false">
                <v:imagedata r:id="rId37" o:title=""/>
                <o:lock v:ext="edit" rotation="t"/>
              </v:shape>
            </w:pict>
          </mc:Fallback>
        </mc:AlternateConten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10. Bộ nghịch lưu dùng cho tấm pin năng lượng mặt trời (máy biến tần)</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szCs w:val="24"/>
        </w:rPr>
      </w:pPr>
      <w:r>
        <w:rPr>
          <w:rFonts w:ascii="Times New Roman" w:hAnsi="Times New Roman" w:eastAsia="Times New Roman" w:cs="Times New Roman"/>
          <w:b/>
          <w:color w:val="000000"/>
          <w:sz w:val="24"/>
          <w:highlight w:val="none"/>
        </w:rPr>
      </w:r>
      <w:r>
        <mc:AlternateContent>
          <mc:Choice Requires="wpg">
            <w:drawing>
              <wp:inline xmlns:wp="http://schemas.openxmlformats.org/drawingml/2006/wordprocessingDrawing" distT="0" distB="0" distL="0" distR="0">
                <wp:extent cx="6048375" cy="2773718"/>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269286" name=""/>
                        <pic:cNvPicPr>
                          <a:picLocks noChangeAspect="1"/>
                        </pic:cNvPicPr>
                        <pic:nvPr/>
                      </pic:nvPicPr>
                      <pic:blipFill rotWithShape="1">
                        <a:blip r:embed="rId38"/>
                        <a:stretch/>
                      </pic:blipFill>
                      <pic:spPr bwMode="auto">
                        <a:xfrm>
                          <a:off x="0" y="0"/>
                          <a:ext cx="6048374" cy="27737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218.40pt;mso-wrap-distance-left:0.00pt;mso-wrap-distance-top:0.00pt;mso-wrap-distance-right:0.00pt;mso-wrap-distance-bottom:0.00pt;z-index:1;" stroked="false">
                <v:imagedata r:id="rId38" o:title=""/>
                <o:lock v:ext="edit" rotation="t"/>
              </v:shape>
            </w:pict>
          </mc:Fallback>
        </mc:AlternateConten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10. Công trình Trạm biến áp 1000KVA (trạm)</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mc:AlternateContent>
          <mc:Choice Requires="wpg">
            <w:drawing>
              <wp:inline xmlns:wp="http://schemas.openxmlformats.org/drawingml/2006/wordprocessingDrawing" distT="0" distB="0" distL="0" distR="0">
                <wp:extent cx="6048375" cy="2773718"/>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65241" name=""/>
                        <pic:cNvPicPr>
                          <a:picLocks noChangeAspect="1"/>
                        </pic:cNvPicPr>
                        <pic:nvPr/>
                      </pic:nvPicPr>
                      <pic:blipFill rotWithShape="1">
                        <a:blip r:embed="rId39"/>
                        <a:stretch/>
                      </pic:blipFill>
                      <pic:spPr bwMode="auto">
                        <a:xfrm>
                          <a:off x="0" y="0"/>
                          <a:ext cx="6048374" cy="27737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218.40pt;mso-wrap-distance-left:0.00pt;mso-wrap-distance-top:0.00pt;mso-wrap-distance-right:0.00pt;mso-wrap-distance-bottom:0.00pt;z-index:1;" stroked="false">
                <v:imagedata r:id="rId39" o:title=""/>
                <o:lock v:ext="edit" rotation="t"/>
              </v:shape>
            </w:pict>
          </mc:Fallback>
        </mc:AlternateContent>
      </w:r>
      <w:r>
        <w:rPr>
          <w:rFonts w:ascii="Times New Roman" w:hAnsi="Times New Roman" w:eastAsia="Times New Roman" w:cs="Times New Roman"/>
          <w:b/>
          <w:color w:val="000000"/>
          <w:sz w:val="24"/>
        </w:rPr>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6048375" cy="2773718"/>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105212" name=""/>
                        <pic:cNvPicPr>
                          <a:picLocks noChangeAspect="1"/>
                        </pic:cNvPicPr>
                        <pic:nvPr/>
                      </pic:nvPicPr>
                      <pic:blipFill rotWithShape="1">
                        <a:blip r:embed="rId40"/>
                        <a:stretch/>
                      </pic:blipFill>
                      <pic:spPr bwMode="auto">
                        <a:xfrm>
                          <a:off x="0" y="0"/>
                          <a:ext cx="6048374" cy="27737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218.40pt;mso-wrap-distance-left:0.00pt;mso-wrap-distance-top:0.00pt;mso-wrap-distance-right:0.00pt;mso-wrap-distance-bottom:0.00pt;z-index:1;" stroked="false">
                <v:imagedata r:id="rId40" o:title=""/>
                <o:lock v:ext="edit" rotation="t"/>
              </v:shape>
            </w:pict>
          </mc:Fallback>
        </mc:AlternateContent>
      </w:r>
      <w:r>
        <w:br w:type="page" w:clear="all"/>
      </w: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 </w:t>
      </w:r>
      <w:r>
        <mc:AlternateContent>
          <mc:Choice Requires="wpg">
            <w:drawing>
              <wp:inline xmlns:wp="http://schemas.openxmlformats.org/drawingml/2006/wordprocessingDrawing" distT="0" distB="0" distL="0" distR="0">
                <wp:extent cx="4429125" cy="616267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289619" name=""/>
                        <pic:cNvPicPr>
                          <a:picLocks noChangeAspect="1"/>
                        </pic:cNvPicPr>
                        <pic:nvPr/>
                      </pic:nvPicPr>
                      <pic:blipFill rotWithShape="1">
                        <a:blip r:embed="rId41"/>
                        <a:stretch/>
                      </pic:blipFill>
                      <pic:spPr bwMode="auto">
                        <a:xfrm>
                          <a:off x="0" y="0"/>
                          <a:ext cx="4429125" cy="6162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348.75pt;height:485.25pt;mso-wrap-distance-left:0.00pt;mso-wrap-distance-top:0.00pt;mso-wrap-distance-right:0.00pt;mso-wrap-distance-bottom:0.00pt;z-index:1;" stroked="false">
                <v:imagedata r:id="rId41" o:title=""/>
                <o:lock v:ext="edit" rotation="t"/>
              </v:shape>
            </w:pict>
          </mc:Fallback>
        </mc:AlternateConten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szCs w:val="24"/>
        </w:rPr>
      </w:pPr>
      <w:r>
        <w:rPr>
          <w:rFonts w:ascii="Times New Roman" w:hAnsi="Times New Roman" w:eastAsia="Times New Roman" w:cs="Times New Roman"/>
          <w:b/>
          <w:color w:val="000000"/>
          <w:sz w:val="24"/>
          <w:highlight w:val="none"/>
        </w:rPr>
      </w:r>
      <w:r>
        <mc:AlternateContent>
          <mc:Choice Requires="wpg">
            <w:drawing>
              <wp:inline xmlns:wp="http://schemas.openxmlformats.org/drawingml/2006/wordprocessingDrawing" distT="0" distB="0" distL="0" distR="0">
                <wp:extent cx="6048375" cy="8413505"/>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413450" name=""/>
                        <pic:cNvPicPr>
                          <a:picLocks noChangeAspect="1"/>
                        </pic:cNvPicPr>
                        <pic:nvPr/>
                      </pic:nvPicPr>
                      <pic:blipFill rotWithShape="1">
                        <a:blip r:embed="rId42"/>
                        <a:stretch/>
                      </pic:blipFill>
                      <pic:spPr bwMode="auto">
                        <a:xfrm>
                          <a:off x="0" y="0"/>
                          <a:ext cx="6048374" cy="84135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662.48pt;mso-wrap-distance-left:0.00pt;mso-wrap-distance-top:0.00pt;mso-wrap-distance-right:0.00pt;mso-wrap-distance-bottom:0.00pt;z-index:1;" stroked="false">
                <v:imagedata r:id="rId42" o:title=""/>
                <o:lock v:ext="edit" rotation="t"/>
              </v:shape>
            </w:pict>
          </mc:Fallback>
        </mc:AlternateConten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shd w:val="nil" w:color="auto"/>
        <w:spacing/>
        <w:ind/>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br w:type="page" w:clear="all"/>
      </w:r>
      <w:r>
        <mc:AlternateContent>
          <mc:Choice Requires="wpg">
            <w:drawing>
              <wp:inline xmlns:wp="http://schemas.openxmlformats.org/drawingml/2006/wordprocessingDrawing" distT="0" distB="0" distL="0" distR="0">
                <wp:extent cx="5238750" cy="8696325"/>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67654" name=""/>
                        <pic:cNvPicPr>
                          <a:picLocks noChangeAspect="1"/>
                        </pic:cNvPicPr>
                        <pic:nvPr/>
                      </pic:nvPicPr>
                      <pic:blipFill rotWithShape="1">
                        <a:blip r:embed="rId43"/>
                        <a:stretch/>
                      </pic:blipFill>
                      <pic:spPr bwMode="auto">
                        <a:xfrm>
                          <a:off x="0" y="0"/>
                          <a:ext cx="5238749" cy="86963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12.50pt;height:684.75pt;mso-wrap-distance-left:0.00pt;mso-wrap-distance-top:0.00pt;mso-wrap-distance-right:0.00pt;mso-wrap-distance-bottom:0.00pt;z-index:1;" stroked="false">
                <v:imagedata r:id="rId43" o:title=""/>
                <o:lock v:ext="edit" rotation="t"/>
              </v:shape>
            </w:pict>
          </mc:Fallback>
        </mc:AlternateConten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shd w:val="nil" w:color="000000"/>
        <w:spacing/>
        <w:ind/>
        <w:rPr>
          <w:rFonts w:ascii="Times New Roman" w:hAnsi="Times New Roman" w:eastAsia="Times New Roman" w:cs="Times New Roman"/>
          <w:sz w:val="24"/>
          <w:szCs w:val="24"/>
        </w:rPr>
      </w:pPr>
      <w:r>
        <w:rPr>
          <w:rFonts w:ascii="Times New Roman" w:hAnsi="Times New Roman" w:eastAsia="Times New Roman" w:cs="Times New Roman"/>
          <w:b/>
          <w:color w:val="000000"/>
          <w:sz w:val="24"/>
          <w:highlight w:val="none"/>
        </w:rPr>
      </w:r>
      <w:r>
        <mc:AlternateContent>
          <mc:Choice Requires="wpg">
            <w:drawing>
              <wp:inline xmlns:wp="http://schemas.openxmlformats.org/drawingml/2006/wordprocessingDrawing" distT="0" distB="0" distL="0" distR="0">
                <wp:extent cx="5114925" cy="9086850"/>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504832" name=""/>
                        <pic:cNvPicPr>
                          <a:picLocks noChangeAspect="1"/>
                        </pic:cNvPicPr>
                        <pic:nvPr/>
                      </pic:nvPicPr>
                      <pic:blipFill rotWithShape="1">
                        <a:blip r:embed="rId44"/>
                        <a:stretch/>
                      </pic:blipFill>
                      <pic:spPr bwMode="auto">
                        <a:xfrm>
                          <a:off x="0" y="0"/>
                          <a:ext cx="5114925" cy="90868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02.75pt;height:715.50pt;mso-wrap-distance-left:0.00pt;mso-wrap-distance-top:0.00pt;mso-wrap-distance-right:0.00pt;mso-wrap-distance-bottom:0.00pt;z-index:1;" stroked="false">
                <v:imagedata r:id="rId44" o:title=""/>
                <o:lock v:ext="edit" rotation="t"/>
              </v:shape>
            </w:pict>
          </mc:Fallback>
        </mc:AlternateConten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before="120"/>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Phụ lỤC 02: Thông tin THU THẬP THỊ TRƯỜNG</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275/2025/0577/VFI-BCTĐ.44.B ngày 25 tháng 4 năm 2025 của Công ty Cổ phần Thẩm định và Đầu tư Tài chính Hoa Sen)</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60"/>
        <w:gridCol w:w="3126"/>
        <w:gridCol w:w="6095"/>
      </w:tblGrid>
      <w:tr>
        <w:trPr>
          <w:trHeight w:val="20"/>
        </w:trPr>
        <w:tc>
          <w:tcPr>
            <w:gridSpan w:val="3"/>
            <w:tcBorders/>
            <w:tcMar>
              <w:left w:w="108" w:type="dxa"/>
              <w:top w:w="0" w:type="dxa"/>
              <w:right w:w="108" w:type="dxa"/>
              <w:bottom w:w="0" w:type="dxa"/>
            </w:tcMar>
            <w:tcW w:w="9781" w:type="dxa"/>
            <w:vAlign w:val="bottom"/>
            <w:textDirection w:val="lrTb"/>
            <w:noWrap/>
          </w:tcPr>
          <w:p>
            <w:pPr>
              <w:pBdr>
                <w:top w:val="none" w:color="000000" w:sz="4" w:space="0"/>
                <w:left w:val="none" w:color="000000" w:sz="4" w:space="0"/>
                <w:bottom w:val="none" w:color="000000" w:sz="4" w:space="0"/>
                <w:right w:val="none" w:color="000000" w:sz="4" w:space="0"/>
              </w:pBdr>
              <w:spacing w:after="120" w:before="120"/>
              <w:ind w:right="0" w:firstLine="0" w:left="0"/>
              <w:jc w:val="center"/>
              <w:rPr/>
            </w:pPr>
            <w:r>
              <w:rPr>
                <w:rFonts w:ascii="Times New Roman" w:hAnsi="Times New Roman" w:eastAsia="Times New Roman" w:cs="Times New Roman"/>
                <w:b/>
                <w:color w:val="000000"/>
                <w:sz w:val="24"/>
              </w:rPr>
              <w:t xml:space="preserve">PHIẾU ĐIỀU TRA, KHẢO SÁT TÀI SẢN SO SÁNH - TSSS 1</w:t>
            </w:r>
            <w:r/>
          </w:p>
        </w:tc>
      </w:tr>
      <w:tr>
        <w:trPr>
          <w:trHeight w:val="20"/>
        </w:trPr>
        <w:tc>
          <w:tcPr>
            <w:tcBorders/>
            <w:tcMar>
              <w:left w:w="108" w:type="dxa"/>
              <w:top w:w="0" w:type="dxa"/>
              <w:right w:w="108" w:type="dxa"/>
              <w:bottom w:w="0" w:type="dxa"/>
            </w:tcMar>
            <w:tcW w:w="560" w:type="dxa"/>
            <w:vAlign w:val="bottom"/>
            <w:textDirection w:val="lrTb"/>
            <w:noWrap/>
          </w:tcPr>
          <w:p>
            <w:pPr>
              <w:pBdr/>
              <w:spacing w:after="0" w:before="0" w:line="240" w:lineRule="auto"/>
              <w:ind/>
              <w:rPr/>
            </w:pPr>
            <w:r/>
            <w:r/>
          </w:p>
        </w:tc>
        <w:tc>
          <w:tcPr>
            <w:tcBorders/>
            <w:tcMar>
              <w:left w:w="108" w:type="dxa"/>
              <w:top w:w="0" w:type="dxa"/>
              <w:right w:w="108" w:type="dxa"/>
              <w:bottom w:w="0" w:type="dxa"/>
            </w:tcMar>
            <w:tcW w:w="3126" w:type="dxa"/>
            <w:vAlign w:val="bottom"/>
            <w:textDirection w:val="lrTb"/>
            <w:noWrap w:val="false"/>
          </w:tcPr>
          <w:p>
            <w:pPr>
              <w:pBdr/>
              <w:spacing w:after="0" w:before="0" w:line="240" w:lineRule="auto"/>
              <w:ind/>
              <w:rPr/>
            </w:pPr>
            <w:r/>
            <w:r/>
          </w:p>
        </w:tc>
        <w:tc>
          <w:tcPr>
            <w:tcBorders/>
            <w:tcMar>
              <w:left w:w="108" w:type="dxa"/>
              <w:top w:w="0" w:type="dxa"/>
              <w:right w:w="108" w:type="dxa"/>
              <w:bottom w:w="0" w:type="dxa"/>
            </w:tcMar>
            <w:tcW w:w="6095" w:type="dxa"/>
            <w:vAlign w:val="bottom"/>
            <w:textDirection w:val="lrTb"/>
            <w:noWrap/>
          </w:tcPr>
          <w:p>
            <w:pPr>
              <w:pBdr/>
              <w:spacing w:after="0" w:before="0" w:line="240" w:lineRule="auto"/>
              <w:ind/>
              <w:rPr/>
            </w:pPr>
            <w:r/>
            <w:r/>
          </w:p>
        </w:tc>
      </w:tr>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6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A</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126"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về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6095"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3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60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br/>
              <w:t xml:space="preserve"> 0397.344105 </w:t>
              <w:br/>
              <w:t xml:space="preserve"> (C.Gấm)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3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60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3.600.000.000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3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60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2.700.000.000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3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60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3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60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03/2026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3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60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3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60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 (16155.4m²)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3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60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 – Có thời hạn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3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60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An Sinh, Huyện Đông Triều, Tỉnh Quảng Ninh, độ rộng đường trước mặt tài sản 3m, mặt tiền 172m, 21.135092247130107, 106.53533005396856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60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3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60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16.155.4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3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60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172,0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3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60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3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60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top"/>
            <w:textDirection w:val="lrTb"/>
            <w:noWrap/>
          </w:tcPr>
          <w:p>
            <w:pPr>
              <w:pBdr/>
              <w:spacing w:after="0" w:before="0" w:line="240" w:lineRule="auto"/>
              <w:ind/>
              <w:rPr/>
            </w:pPr>
            <w:r/>
            <w:r/>
          </w:p>
        </w:tc>
        <w:tc>
          <w:tcPr>
            <w:gridSpan w:val="2"/>
            <w:tcBorders>
              <w:bottom w:val="single" w:color="000000" w:sz="8" w:space="0"/>
              <w:right w:val="single" w:color="000000" w:sz="8" w:space="0"/>
            </w:tcBorders>
            <w:tcMar>
              <w:left w:w="108" w:type="dxa"/>
              <w:top w:w="0" w:type="dxa"/>
              <w:right w:w="108" w:type="dxa"/>
              <w:bottom w:w="0" w:type="dxa"/>
            </w:tcMar>
            <w:tcW w:w="922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1390650" cy="3171825"/>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31580" name=""/>
                              <pic:cNvPicPr>
                                <a:picLocks noChangeAspect="1"/>
                              </pic:cNvPicPr>
                              <pic:nvPr/>
                            </pic:nvPicPr>
                            <pic:blipFill rotWithShape="1">
                              <a:blip r:embed="rId45"/>
                              <a:stretch/>
                            </pic:blipFill>
                            <pic:spPr bwMode="auto">
                              <a:xfrm>
                                <a:off x="0" y="0"/>
                                <a:ext cx="13906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109.50pt;height:249.75pt;mso-wrap-distance-left:0.00pt;mso-wrap-distance-top:0.00pt;mso-wrap-distance-right:0.00pt;mso-wrap-distance-bottom:0.00pt;z-index:1;" stroked="false">
                      <v:imagedata r:id="rId45" o:title=""/>
                      <o:lock v:ext="edit" rotation="t"/>
                    </v:shape>
                  </w:pict>
                </mc:Fallback>
              </mc:AlternateContent>
            </w: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1390650" cy="3171825"/>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970775" name=""/>
                              <pic:cNvPicPr>
                                <a:picLocks noChangeAspect="1"/>
                              </pic:cNvPicPr>
                              <pic:nvPr/>
                            </pic:nvPicPr>
                            <pic:blipFill rotWithShape="1">
                              <a:blip r:embed="rId46"/>
                              <a:stretch/>
                            </pic:blipFill>
                            <pic:spPr bwMode="auto">
                              <a:xfrm>
                                <a:off x="0" y="0"/>
                                <a:ext cx="13906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109.50pt;height:249.75pt;mso-wrap-distance-left:0.00pt;mso-wrap-distance-top:0.00pt;mso-wrap-distance-right:0.00pt;mso-wrap-distance-bottom:0.00pt;z-index:1;" stroked="false">
                      <v:imagedata r:id="rId46" o:title=""/>
                      <o:lock v:ext="edit" rotation="t"/>
                    </v:shape>
                  </w:pict>
                </mc:Fallback>
              </mc:AlternateContent>
            </w:r>
            <w:r>
              <w:rPr>
                <w:rFonts w:ascii="Times New Roman" w:hAnsi="Times New Roman" w:eastAsia="Times New Roman" w:cs="Times New Roman"/>
                <w:color w:val="000000"/>
                <w:sz w:val="24"/>
              </w:r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top"/>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9221" w:type="dxa"/>
            <w:vAlign w:val="top"/>
            <w:textDirection w:val="lrTb"/>
            <w:noWrap w:val="false"/>
          </w:tcPr>
          <w:p>
            <w:pPr>
              <w:pBdr/>
              <w:spacing w:after="0" w:before="0" w:line="240" w:lineRule="auto"/>
              <w:ind/>
              <w:jc w:val="center"/>
              <w:rPr/>
            </w:pPr>
            <w:r>
              <mc:AlternateContent>
                <mc:Choice Requires="wpg">
                  <w:drawing>
                    <wp:inline xmlns:wp="http://schemas.openxmlformats.org/drawingml/2006/wordprocessingDrawing" distT="0" distB="0" distL="0" distR="0">
                      <wp:extent cx="1790700" cy="3171825"/>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52239" name=""/>
                              <pic:cNvPicPr>
                                <a:picLocks noChangeAspect="1"/>
                              </pic:cNvPicPr>
                              <pic:nvPr/>
                            </pic:nvPicPr>
                            <pic:blipFill rotWithShape="1">
                              <a:blip r:embed="rId47"/>
                              <a:stretch/>
                            </pic:blipFill>
                            <pic:spPr bwMode="auto">
                              <a:xfrm>
                                <a:off x="0" y="0"/>
                                <a:ext cx="179069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141.00pt;height:249.75pt;mso-wrap-distance-left:0.00pt;mso-wrap-distance-top:0.00pt;mso-wrap-distance-right:0.00pt;mso-wrap-distance-bottom:0.00pt;z-index:1;" stroked="false">
                      <v:imagedata r:id="rId47" o:title=""/>
                      <o:lock v:ext="edit" rotation="t"/>
                    </v:shape>
                  </w:pict>
                </mc:Fallback>
              </mc:AlternateContent>
            </w:r>
            <w:r>
              <mc:AlternateContent>
                <mc:Choice Requires="wpg">
                  <w:drawing>
                    <wp:inline xmlns:wp="http://schemas.openxmlformats.org/drawingml/2006/wordprocessingDrawing" distT="0" distB="0" distL="0" distR="0">
                      <wp:extent cx="1790700" cy="3171825"/>
                      <wp:effectExtent l="0" t="0" r="0" b="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41472" name=""/>
                              <pic:cNvPicPr>
                                <a:picLocks noChangeAspect="1"/>
                              </pic:cNvPicPr>
                              <pic:nvPr/>
                            </pic:nvPicPr>
                            <pic:blipFill rotWithShape="1">
                              <a:blip r:embed="rId48"/>
                              <a:stretch/>
                            </pic:blipFill>
                            <pic:spPr bwMode="auto">
                              <a:xfrm>
                                <a:off x="0" y="0"/>
                                <a:ext cx="179069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141.00pt;height:249.75pt;mso-wrap-distance-left:0.00pt;mso-wrap-distance-top:0.00pt;mso-wrap-distance-right:0.00pt;mso-wrap-distance-bottom:0.00pt;z-index:1;" stroked="false">
                      <v:imagedata r:id="rId48" o:title=""/>
                      <o:lock v:ext="edit" rotation="t"/>
                    </v:shape>
                  </w:pict>
                </mc:Fallback>
              </mc:AlternateContent>
            </w:r>
            <w:r/>
          </w:p>
        </w:tc>
      </w:tr>
      <w:tr>
        <w:trPr>
          <w:trHeight w:val="20"/>
        </w:trPr>
        <w:tc>
          <w:tcPr>
            <w:tcBorders/>
            <w:tcMar>
              <w:left w:w="108" w:type="dxa"/>
              <w:top w:w="0" w:type="dxa"/>
              <w:right w:w="108" w:type="dxa"/>
              <w:bottom w:w="0" w:type="dxa"/>
            </w:tcMar>
            <w:tcW w:w="560" w:type="dxa"/>
            <w:vAlign w:val="center"/>
            <w:textDirection w:val="lrTb"/>
            <w:noWrap/>
          </w:tcPr>
          <w:p>
            <w:pPr>
              <w:pBdr/>
              <w:spacing w:after="0" w:before="0" w:line="240" w:lineRule="auto"/>
              <w:ind/>
              <w:rPr/>
            </w:pPr>
            <w:r/>
            <w:r/>
          </w:p>
        </w:tc>
        <w:tc>
          <w:tcPr>
            <w:tcBorders/>
            <w:tcMar>
              <w:left w:w="108" w:type="dxa"/>
              <w:top w:w="0" w:type="dxa"/>
              <w:right w:w="108" w:type="dxa"/>
              <w:bottom w:w="0" w:type="dxa"/>
            </w:tcMar>
            <w:tcW w:w="3126" w:type="dxa"/>
            <w:vAlign w:val="center"/>
            <w:textDirection w:val="lrTb"/>
            <w:noWrap w:val="false"/>
          </w:tcPr>
          <w:p>
            <w:pPr>
              <w:pBdr/>
              <w:spacing w:after="0" w:before="0" w:line="240" w:lineRule="auto"/>
              <w:ind/>
              <w:rPr/>
            </w:pPr>
            <w:r/>
            <w:r/>
          </w:p>
        </w:tc>
        <w:tc>
          <w:tcPr>
            <w:tcBorders/>
            <w:tcMar>
              <w:left w:w="108" w:type="dxa"/>
              <w:top w:w="0" w:type="dxa"/>
              <w:right w:w="108" w:type="dxa"/>
              <w:bottom w:w="0" w:type="dxa"/>
            </w:tcMar>
            <w:tcW w:w="6095"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bl>
      <w:tblPr>
        <w:tblStyle w:val="1029"/>
        <w:tblInd w:w="-426"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51"/>
        <w:gridCol w:w="3499"/>
        <w:gridCol w:w="5732"/>
      </w:tblGrid>
      <w:tr>
        <w:trPr>
          <w:trHeight w:val="300"/>
        </w:trPr>
        <w:tc>
          <w:tcPr>
            <w:gridSpan w:val="3"/>
            <w:tcBorders/>
            <w:tcMar>
              <w:left w:w="108" w:type="dxa"/>
              <w:top w:w="0" w:type="dxa"/>
              <w:right w:w="108" w:type="dxa"/>
              <w:bottom w:w="0" w:type="dxa"/>
            </w:tcMar>
            <w:tcW w:w="9782" w:type="dxa"/>
            <w:vAlign w:val="bottom"/>
            <w:textDirection w:val="lrTb"/>
            <w:noWrap/>
          </w:tcPr>
          <w:p>
            <w:pPr>
              <w:pBdr/>
              <w:spacing w:after="0" w:before="0" w:line="240" w:lineRule="auto"/>
              <w:ind/>
              <w:rPr/>
            </w:pPr>
            <w:r>
              <w:br w:type="page" w:clear="all"/>
            </w:r>
            <w:r/>
          </w:p>
          <w:p>
            <w:pPr>
              <w:pBdr/>
              <w:spacing w:after="0" w:before="0" w:line="240" w:lineRule="auto"/>
              <w:ind/>
              <w:rPr/>
            </w:pPr>
            <w:r>
              <w:br w:type="page" w:clear="all"/>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PHIẾU ĐIỀU TRA, KHẢO SÁT TÀI SẢN SO SÁNH - TSSS 2</w:t>
            </w:r>
            <w:r/>
          </w:p>
        </w:tc>
      </w:tr>
      <w:tr>
        <w:trPr>
          <w:trHeight w:val="300"/>
        </w:trPr>
        <w:tc>
          <w:tcPr>
            <w:tcBorders/>
            <w:tcMar>
              <w:left w:w="108" w:type="dxa"/>
              <w:top w:w="0" w:type="dxa"/>
              <w:right w:w="108" w:type="dxa"/>
              <w:bottom w:w="0" w:type="dxa"/>
            </w:tcMar>
            <w:tcW w:w="551" w:type="dxa"/>
            <w:vAlign w:val="bottom"/>
            <w:textDirection w:val="lrTb"/>
            <w:noWrap/>
          </w:tcPr>
          <w:p>
            <w:pPr>
              <w:pBdr/>
              <w:spacing w:after="0" w:before="0" w:line="240" w:lineRule="auto"/>
              <w:ind/>
              <w:rPr/>
            </w:pPr>
            <w:r/>
            <w:r/>
          </w:p>
        </w:tc>
        <w:tc>
          <w:tcPr>
            <w:tcBorders/>
            <w:tcMar>
              <w:left w:w="108" w:type="dxa"/>
              <w:top w:w="0" w:type="dxa"/>
              <w:right w:w="108" w:type="dxa"/>
              <w:bottom w:w="0" w:type="dxa"/>
            </w:tcMar>
            <w:tcW w:w="3499" w:type="dxa"/>
            <w:vAlign w:val="bottom"/>
            <w:textDirection w:val="lrTb"/>
            <w:noWrap w:val="false"/>
          </w:tcPr>
          <w:p>
            <w:pPr>
              <w:pBdr/>
              <w:spacing w:after="0" w:before="0" w:line="240" w:lineRule="auto"/>
              <w:ind/>
              <w:rPr/>
            </w:pPr>
            <w:r/>
            <w:r/>
          </w:p>
        </w:tc>
        <w:tc>
          <w:tcPr>
            <w:tcBorders/>
            <w:tcMar>
              <w:left w:w="108" w:type="dxa"/>
              <w:top w:w="0" w:type="dxa"/>
              <w:right w:w="108" w:type="dxa"/>
              <w:bottom w:w="0" w:type="dxa"/>
            </w:tcMar>
            <w:tcW w:w="5732" w:type="dxa"/>
            <w:vAlign w:val="bottom"/>
            <w:textDirection w:val="lrTb"/>
            <w:noWrap/>
          </w:tcPr>
          <w:p>
            <w:pPr>
              <w:pBdr/>
              <w:spacing w:after="0" w:before="0" w:line="240" w:lineRule="auto"/>
              <w:ind/>
              <w:rPr/>
            </w:pPr>
            <w:r/>
            <w:r/>
          </w:p>
        </w:tc>
      </w:tr>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5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A</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499"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về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573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34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5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br/>
              <w:t xml:space="preserve"> 0397.344105 </w:t>
              <w:br/>
              <w:t xml:space="preserve"> (C.Gấm)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34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5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4.970.000.000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34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5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3.976.000.000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34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5732"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34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5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03/2026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34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5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34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5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 (29823.8m²)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34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5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 – Có thời hạn (đến 31/12/2047, 21 năm)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34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5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An Sinh, Huyện Đông Triều, Tỉnh Quảng Ninh, độ rộng đường trước mặt tài sản 4m, mặt tiền 160m, 21.122816144851683, 106.5469215610083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4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5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34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5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29.823.8</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34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5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34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5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34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5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r>
      <w:tr>
        <w:trPr>
          <w:trHeight w:val="3229"/>
        </w:trPr>
        <w:tc>
          <w:tcPr>
            <w:tcBorders>
              <w:left w:val="single" w:color="000000" w:sz="8" w:space="0"/>
              <w:bottom w:val="single" w:color="000000" w:sz="8" w:space="0"/>
              <w:right w:val="single" w:color="000000" w:sz="8" w:space="0"/>
            </w:tcBorders>
            <w:tcMar>
              <w:left w:w="108" w:type="dxa"/>
              <w:top w:w="0" w:type="dxa"/>
              <w:right w:w="108" w:type="dxa"/>
              <w:bottom w:w="0" w:type="dxa"/>
            </w:tcMar>
            <w:tcW w:w="5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92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3990975" cy="3581400"/>
                      <wp:effectExtent l="0" t="0" r="0" b="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04029" name=""/>
                              <pic:cNvPicPr>
                                <a:picLocks noChangeAspect="1"/>
                              </pic:cNvPicPr>
                              <pic:nvPr/>
                            </pic:nvPicPr>
                            <pic:blipFill rotWithShape="1">
                              <a:blip r:embed="rId49"/>
                              <a:stretch/>
                            </pic:blipFill>
                            <pic:spPr bwMode="auto">
                              <a:xfrm>
                                <a:off x="0" y="0"/>
                                <a:ext cx="3990974" cy="3581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314.25pt;height:282.00pt;mso-wrap-distance-left:0.00pt;mso-wrap-distance-top:0.00pt;mso-wrap-distance-right:0.00pt;mso-wrap-distance-bottom:0.00pt;z-index:1;" stroked="false">
                      <v:imagedata r:id="rId49" o:title=""/>
                      <o:lock v:ext="edit" rotation="t"/>
                    </v:shape>
                  </w:pict>
                </mc:Fallback>
              </mc:AlternateConten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none"/>
              </w:rPr>
            </w:r>
            <w:r>
              <mc:AlternateContent>
                <mc:Choice Requires="wpg">
                  <w:drawing>
                    <wp:inline xmlns:wp="http://schemas.openxmlformats.org/drawingml/2006/wordprocessingDrawing" distT="0" distB="0" distL="0" distR="0">
                      <wp:extent cx="5410200" cy="5343525"/>
                      <wp:effectExtent l="0" t="0" r="0" b="0"/>
                      <wp:docPr id="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252537" name=""/>
                              <pic:cNvPicPr>
                                <a:picLocks noChangeAspect="1"/>
                              </pic:cNvPicPr>
                              <pic:nvPr/>
                            </pic:nvPicPr>
                            <pic:blipFill rotWithShape="1">
                              <a:blip r:embed="rId50"/>
                              <a:stretch/>
                            </pic:blipFill>
                            <pic:spPr bwMode="auto">
                              <a:xfrm>
                                <a:off x="0" y="0"/>
                                <a:ext cx="5410199" cy="53435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426.00pt;height:420.75pt;mso-wrap-distance-left:0.00pt;mso-wrap-distance-top:0.00pt;mso-wrap-distance-right:0.00pt;mso-wrap-distance-bottom:0.00pt;z-index:1;" stroked="false">
                      <v:imagedata r:id="rId50" o:title=""/>
                      <o:lock v:ext="edit" rotation="t"/>
                    </v:shape>
                  </w:pict>
                </mc:Fallback>
              </mc:AlternateConten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rPr>
          <w:trHeight w:val="300"/>
        </w:trPr>
        <w:tc>
          <w:tcPr>
            <w:tcBorders/>
            <w:tcMar>
              <w:left w:w="108" w:type="dxa"/>
              <w:top w:w="0" w:type="dxa"/>
              <w:right w:w="108" w:type="dxa"/>
              <w:bottom w:w="0" w:type="dxa"/>
            </w:tcMar>
            <w:tcW w:w="551" w:type="dxa"/>
            <w:vAlign w:val="center"/>
            <w:textDirection w:val="lrTb"/>
            <w:noWrap/>
          </w:tcPr>
          <w:p>
            <w:pPr>
              <w:pBdr/>
              <w:spacing w:after="0" w:before="0" w:line="240" w:lineRule="auto"/>
              <w:ind/>
              <w:rPr/>
            </w:pPr>
            <w:r/>
            <w:r/>
          </w:p>
        </w:tc>
        <w:tc>
          <w:tcPr>
            <w:tcBorders/>
            <w:tcMar>
              <w:left w:w="108" w:type="dxa"/>
              <w:top w:w="0" w:type="dxa"/>
              <w:right w:w="108" w:type="dxa"/>
              <w:bottom w:w="0" w:type="dxa"/>
            </w:tcMar>
            <w:tcW w:w="3499" w:type="dxa"/>
            <w:vAlign w:val="center"/>
            <w:textDirection w:val="lrTb"/>
            <w:noWrap w:val="false"/>
          </w:tcPr>
          <w:p>
            <w:pPr>
              <w:pBdr/>
              <w:spacing w:after="0" w:before="0" w:line="240" w:lineRule="auto"/>
              <w:ind/>
              <w:rPr/>
            </w:pPr>
            <w:r/>
            <w:r/>
          </w:p>
        </w:tc>
        <w:tc>
          <w:tcPr>
            <w:tcBorders/>
            <w:tcMar>
              <w:left w:w="108" w:type="dxa"/>
              <w:top w:w="0" w:type="dxa"/>
              <w:right w:w="108" w:type="dxa"/>
              <w:bottom w:w="0" w:type="dxa"/>
            </w:tcMar>
            <w:tcW w:w="5732"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bl>
      <w:tblPr>
        <w:tblStyle w:val="1029"/>
        <w:tblInd w:w="-426"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0540"/>
      </w:tblGrid>
      <w:tr>
        <w:trPr/>
        <w:tc>
          <w:tcPr>
            <w:tcBorders/>
            <w:tcMar>
              <w:left w:w="108" w:type="dxa"/>
              <w:top w:w="0" w:type="dxa"/>
              <w:right w:w="108" w:type="dxa"/>
              <w:bottom w:w="0" w:type="dxa"/>
            </w:tcMar>
            <w:tcW w:w="105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
              </w:rPr>
              <w:t xml:space="preserve"> </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47"/>
              <w:gridCol w:w="3029"/>
              <w:gridCol w:w="6100"/>
            </w:tblGrid>
            <w:tr>
              <w:trPr>
                <w:trHeight w:val="20"/>
              </w:trPr>
              <w:tc>
                <w:tcPr>
                  <w:gridSpan w:val="3"/>
                  <w:tcBorders/>
                  <w:tcMar>
                    <w:left w:w="108" w:type="dxa"/>
                    <w:top w:w="0" w:type="dxa"/>
                    <w:right w:w="108" w:type="dxa"/>
                    <w:bottom w:w="0" w:type="dxa"/>
                  </w:tcMar>
                  <w:tcW w:w="9676" w:type="dxa"/>
                  <w:vAlign w:val="bottom"/>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PHIẾU ĐIỀU TRA, KHẢO SÁT TÀI SẢN SO SÁNH - TSSS 3</w:t>
                  </w:r>
                  <w:r/>
                </w:p>
              </w:tc>
            </w:tr>
            <w:tr>
              <w:trPr>
                <w:trHeight w:val="20"/>
              </w:trPr>
              <w:tc>
                <w:tcPr>
                  <w:tcBorders>
                    <w:bottom w:val="single" w:color="000000" w:sz="8" w:space="0"/>
                  </w:tcBorders>
                  <w:tcMar>
                    <w:left w:w="108" w:type="dxa"/>
                    <w:top w:w="0" w:type="dxa"/>
                    <w:right w:w="108" w:type="dxa"/>
                    <w:bottom w:w="0" w:type="dxa"/>
                  </w:tcMar>
                  <w:tcW w:w="547" w:type="dxa"/>
                  <w:vAlign w:val="bottom"/>
                  <w:textDirection w:val="lrTb"/>
                  <w:noWrap/>
                </w:tcPr>
                <w:p>
                  <w:pPr>
                    <w:pBdr/>
                    <w:spacing w:after="0" w:before="0" w:line="240" w:lineRule="auto"/>
                    <w:ind/>
                    <w:rPr/>
                  </w:pPr>
                  <w:r/>
                  <w:r/>
                </w:p>
              </w:tc>
              <w:tc>
                <w:tcPr>
                  <w:tcBorders>
                    <w:bottom w:val="single" w:color="000000" w:sz="8" w:space="0"/>
                  </w:tcBorders>
                  <w:tcMar>
                    <w:left w:w="108" w:type="dxa"/>
                    <w:top w:w="0" w:type="dxa"/>
                    <w:right w:w="108" w:type="dxa"/>
                    <w:bottom w:w="0" w:type="dxa"/>
                  </w:tcMar>
                  <w:tcW w:w="3029" w:type="dxa"/>
                  <w:vAlign w:val="bottom"/>
                  <w:textDirection w:val="lrTb"/>
                  <w:noWrap w:val="false"/>
                </w:tcPr>
                <w:p>
                  <w:pPr>
                    <w:pBdr/>
                    <w:spacing w:after="0" w:before="0" w:line="240" w:lineRule="auto"/>
                    <w:ind/>
                    <w:rPr/>
                  </w:pPr>
                  <w:r/>
                  <w:r/>
                </w:p>
              </w:tc>
              <w:tc>
                <w:tcPr>
                  <w:tcBorders>
                    <w:bottom w:val="single" w:color="000000" w:sz="8" w:space="0"/>
                  </w:tcBorders>
                  <w:tcMar>
                    <w:left w:w="108" w:type="dxa"/>
                    <w:top w:w="0" w:type="dxa"/>
                    <w:right w:w="108" w:type="dxa"/>
                    <w:bottom w:w="0" w:type="dxa"/>
                  </w:tcMar>
                  <w:tcW w:w="6100" w:type="dxa"/>
                  <w:vAlign w:val="bottom"/>
                  <w:textDirection w:val="lrTb"/>
                  <w:noWrap/>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7"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3029"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610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3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6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https://www.facebook.com/share/p/1CXPRMJfiQ/</w:t>
                    <w:br/>
                    <w:t xml:space="preserve"> SĐT: 0385.214.256 </w:t>
                    <w:br/>
                    <w:t xml:space="preserve"> (A.Hoàng)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3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6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3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6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712.500.000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3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6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3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6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03/2026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3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6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3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6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 (5239m²)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3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6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 – Có thời hạn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3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6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Bình Dương, Huyện Đông Triều, Tỉnh Quảng Ninh, độ rộng đường trước mặt tài sản 3.5m, mặt tiền 77m, 21.122127549828058, 106.4793623277088</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0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6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3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6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5.239,0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3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6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77,0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3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6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3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61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4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91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3448050" cy="3448050"/>
                            <wp:effectExtent l="0" t="0" r="0" b="0"/>
                            <wp:docPr id="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168694" name=""/>
                                    <pic:cNvPicPr>
                                      <a:picLocks noChangeAspect="1"/>
                                    </pic:cNvPicPr>
                                    <pic:nvPr/>
                                  </pic:nvPicPr>
                                  <pic:blipFill rotWithShape="1">
                                    <a:blip r:embed="rId51"/>
                                    <a:stretch/>
                                  </pic:blipFill>
                                  <pic:spPr bwMode="auto">
                                    <a:xfrm>
                                      <a:off x="0" y="0"/>
                                      <a:ext cx="3448049" cy="3448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271.50pt;height:271.50pt;mso-wrap-distance-left:0.00pt;mso-wrap-distance-top:0.00pt;mso-wrap-distance-right:0.00pt;mso-wrap-distance-bottom:0.00pt;z-index:1;" stroked="false">
                            <v:imagedata r:id="rId51" o:title=""/>
                            <o:lock v:ext="edit" rotation="t"/>
                          </v:shape>
                        </w:pict>
                      </mc:Fallback>
                    </mc:AlternateContent>
                  </w: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1771650" cy="3171825"/>
                            <wp:effectExtent l="0" t="0" r="0" b="0"/>
                            <wp:docPr id="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31258" name=""/>
                                    <pic:cNvPicPr>
                                      <a:picLocks noChangeAspect="1"/>
                                    </pic:cNvPicPr>
                                    <pic:nvPr/>
                                  </pic:nvPicPr>
                                  <pic:blipFill rotWithShape="1">
                                    <a:blip r:embed="rId52"/>
                                    <a:stretch/>
                                  </pic:blipFill>
                                  <pic:spPr bwMode="auto">
                                    <a:xfrm>
                                      <a:off x="0" y="0"/>
                                      <a:ext cx="177165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139.50pt;height:249.75pt;mso-wrap-distance-left:0.00pt;mso-wrap-distance-top:0.00pt;mso-wrap-distance-right:0.00pt;mso-wrap-distance-bottom:0.00pt;z-index:1;" stroked="false">
                            <v:imagedata r:id="rId52" o:title=""/>
                            <o:lock v:ext="edit" rotation="t"/>
                          </v:shape>
                        </w:pict>
                      </mc:Fallback>
                    </mc:AlternateContent>
                  </w:r>
                  <w:r>
                    <w:rPr>
                      <w:rFonts w:ascii="Times New Roman" w:hAnsi="Times New Roman" w:eastAsia="Times New Roman" w:cs="Times New Roman"/>
                      <w:color w:val="000000"/>
                      <w:sz w:val="24"/>
                    </w:rPr>
                  </w:r>
                  <w:r/>
                </w:p>
              </w:tc>
            </w:tr>
            <w:tr>
              <w:trPr>
                <w:trHeight w:val="20"/>
              </w:trPr>
              <w:tc>
                <w:tcPr>
                  <w:tcBorders/>
                  <w:tcMar>
                    <w:left w:w="108" w:type="dxa"/>
                    <w:top w:w="0" w:type="dxa"/>
                    <w:right w:w="108" w:type="dxa"/>
                    <w:bottom w:w="0" w:type="dxa"/>
                  </w:tcMar>
                  <w:tcW w:w="547" w:type="dxa"/>
                  <w:vAlign w:val="center"/>
                  <w:textDirection w:val="lrTb"/>
                  <w:noWrap/>
                </w:tcPr>
                <w:p>
                  <w:pPr>
                    <w:pBdr/>
                    <w:spacing w:after="0" w:before="0" w:line="240" w:lineRule="auto"/>
                    <w:ind/>
                    <w:rPr/>
                  </w:pPr>
                  <w:r/>
                  <w:r/>
                </w:p>
              </w:tc>
              <w:tc>
                <w:tcPr>
                  <w:tcBorders/>
                  <w:tcMar>
                    <w:left w:w="108" w:type="dxa"/>
                    <w:top w:w="0" w:type="dxa"/>
                    <w:right w:w="108" w:type="dxa"/>
                    <w:bottom w:w="0" w:type="dxa"/>
                  </w:tcMar>
                  <w:tcW w:w="3029" w:type="dxa"/>
                  <w:vAlign w:val="center"/>
                  <w:textDirection w:val="lrTb"/>
                  <w:noWrap w:val="false"/>
                </w:tcPr>
                <w:p>
                  <w:pPr>
                    <w:pBdr/>
                    <w:spacing w:after="0" w:before="0" w:line="240" w:lineRule="auto"/>
                    <w:ind/>
                    <w:rPr/>
                  </w:pPr>
                  <w:r/>
                  <w:r/>
                </w:p>
              </w:tc>
              <w:tc>
                <w:tcPr>
                  <w:tcBorders/>
                  <w:tcMar>
                    <w:left w:w="108" w:type="dxa"/>
                    <w:top w:w="0" w:type="dxa"/>
                    <w:right w:w="108" w:type="dxa"/>
                    <w:bottom w:w="0" w:type="dxa"/>
                  </w:tcMar>
                  <w:tcW w:w="610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547" w:type="dxa"/>
                  <w:vAlign w:val="center"/>
                  <w:textDirection w:val="lrTb"/>
                  <w:noWrap/>
                </w:tcPr>
                <w:p>
                  <w:pPr>
                    <w:pBdr/>
                    <w:spacing w:after="0" w:before="0" w:line="240" w:lineRule="auto"/>
                    <w:ind/>
                    <w:rPr/>
                  </w:pPr>
                  <w:r/>
                  <w:r/>
                </w:p>
              </w:tc>
              <w:tc>
                <w:tcPr>
                  <w:tcBorders/>
                  <w:tcMar>
                    <w:left w:w="108" w:type="dxa"/>
                    <w:top w:w="0" w:type="dxa"/>
                    <w:right w:w="108" w:type="dxa"/>
                    <w:bottom w:w="0" w:type="dxa"/>
                  </w:tcMar>
                  <w:tcW w:w="3029" w:type="dxa"/>
                  <w:vAlign w:val="center"/>
                  <w:textDirection w:val="lrTb"/>
                  <w:noWrap w:val="false"/>
                </w:tcPr>
                <w:p>
                  <w:pPr>
                    <w:pBdr/>
                    <w:spacing w:after="0" w:before="0" w:line="240" w:lineRule="auto"/>
                    <w:ind/>
                    <w:rPr/>
                  </w:pPr>
                  <w:r/>
                  <w:r/>
                </w:p>
              </w:tc>
              <w:tc>
                <w:tcPr>
                  <w:tcBorders/>
                  <w:tcMar>
                    <w:left w:w="108" w:type="dxa"/>
                    <w:top w:w="0" w:type="dxa"/>
                    <w:right w:w="108" w:type="dxa"/>
                    <w:bottom w:w="0" w:type="dxa"/>
                  </w:tcMar>
                  <w:tcW w:w="61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20"/>
              </w:trPr>
              <w:tc>
                <w:tcPr>
                  <w:tcBorders/>
                  <w:tcMar>
                    <w:left w:w="108" w:type="dxa"/>
                    <w:top w:w="0" w:type="dxa"/>
                    <w:right w:w="108" w:type="dxa"/>
                    <w:bottom w:w="0" w:type="dxa"/>
                  </w:tcMar>
                  <w:tcW w:w="547" w:type="dxa"/>
                  <w:vAlign w:val="bottom"/>
                  <w:textDirection w:val="lrTb"/>
                  <w:noWrap/>
                </w:tcPr>
                <w:p>
                  <w:pPr>
                    <w:pBdr/>
                    <w:spacing w:after="0" w:before="0" w:line="240" w:lineRule="auto"/>
                    <w:ind/>
                    <w:rPr/>
                  </w:pPr>
                  <w:r/>
                  <w:r/>
                </w:p>
              </w:tc>
              <w:tc>
                <w:tcPr>
                  <w:tcBorders/>
                  <w:tcMar>
                    <w:left w:w="108" w:type="dxa"/>
                    <w:top w:w="0" w:type="dxa"/>
                    <w:right w:w="108" w:type="dxa"/>
                    <w:bottom w:w="0" w:type="dxa"/>
                  </w:tcMar>
                  <w:tcW w:w="3029" w:type="dxa"/>
                  <w:vAlign w:val="bottom"/>
                  <w:textDirection w:val="lrTb"/>
                  <w:noWrap w:val="false"/>
                </w:tcPr>
                <w:p>
                  <w:pPr>
                    <w:pBdr/>
                    <w:spacing w:after="0" w:before="0" w:line="240" w:lineRule="auto"/>
                    <w:ind/>
                    <w:rPr/>
                  </w:pPr>
                  <w:r/>
                  <w:r/>
                </w:p>
              </w:tc>
              <w:tc>
                <w:tcPr>
                  <w:tcBorders/>
                  <w:tcMar>
                    <w:left w:w="108" w:type="dxa"/>
                    <w:top w:w="0" w:type="dxa"/>
                    <w:right w:w="108" w:type="dxa"/>
                    <w:bottom w:w="0" w:type="dxa"/>
                  </w:tcMar>
                  <w:tcW w:w="61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Lê Đình Duy</w:t>
                  </w:r>
                  <w:r/>
                </w:p>
              </w:tc>
            </w:tr>
          </w:tbl>
          <w:p>
            <w:pPr>
              <w:pBdr/>
              <w:spacing/>
              <w:ind/>
              <w:rPr/>
            </w:pPr>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u w:val="single"/>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u w:val="single"/>
        </w:rPr>
        <w:t xml:space="preserve">Đơn vị 1: (Sđt: 0367269820): https://www.dhcsolar.com/san-pham/pin-mat-troi-trina-450w/</w:t>
      </w: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pPr>
      <w:r>
        <w:rPr>
          <w:rFonts w:ascii="Times New Roman" w:hAnsi="Times New Roman" w:eastAsia="Times New Roman" w:cs="Times New Roman"/>
          <w:b/>
          <w:color w:val="000000"/>
          <w:sz w:val="24"/>
          <w:u w:val="none"/>
        </w:rPr>
        <w:t xml:space="preserve"> </w:t>
      </w:r>
      <w:r>
        <mc:AlternateContent>
          <mc:Choice Requires="wpg">
            <w:drawing>
              <wp:inline xmlns:wp="http://schemas.openxmlformats.org/drawingml/2006/wordprocessingDrawing" distT="0" distB="0" distL="0" distR="0">
                <wp:extent cx="6048375" cy="3126230"/>
                <wp:effectExtent l="0" t="0" r="0" b="0"/>
                <wp:docPr id="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216178" name=""/>
                        <pic:cNvPicPr>
                          <a:picLocks noChangeAspect="1"/>
                        </pic:cNvPicPr>
                        <pic:nvPr/>
                      </pic:nvPicPr>
                      <pic:blipFill rotWithShape="1">
                        <a:blip r:embed="rId53"/>
                        <a:stretch/>
                      </pic:blipFill>
                      <pic:spPr bwMode="auto">
                        <a:xfrm>
                          <a:off x="0" y="0"/>
                          <a:ext cx="6048374" cy="31262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476.25pt;height:246.16pt;mso-wrap-distance-left:0.00pt;mso-wrap-distance-top:0.00pt;mso-wrap-distance-right:0.00pt;mso-wrap-distance-bottom:0.00pt;z-index:1;" stroked="false">
                <v:imagedata r:id="rId53" o:title=""/>
                <o:lock v:ext="edit" rotation="t"/>
              </v:shape>
            </w:pict>
          </mc:Fallback>
        </mc:AlternateContent>
      </w:r>
      <w:r>
        <w:rPr>
          <w:rFonts w:ascii="Times New Roman" w:hAnsi="Times New Roman" w:eastAsia="Times New Roman" w:cs="Times New Roman"/>
          <w:b/>
          <w:color w:val="000000"/>
          <w:sz w:val="24"/>
          <w:u w:val="none"/>
        </w:rPr>
      </w: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u w:val="single"/>
        </w:rPr>
        <w:t xml:space="preserve">Đơn vị 2: (Thủy: 0987176467): https://www.ntechsolutions.vn/tam-pin-nang-luong-mat-troi-450w-bct450m-24.html?gad_source=1&amp;gad_campaignid=22141313685&amp;gbraid=0AAAAADfY9bBnrEyu51UbeD56BqRbHoZG-&amp;gclid=EAIaIQobChMIqY__6YepkwMVY1UPAh1tzhqqEAQYASABEgKNmvD_BwE</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rPr/>
      </w:pPr>
      <w:r>
        <w:br w:type="page" w:clear="all"/>
      </w:r>
      <w:r>
        <mc:AlternateContent>
          <mc:Choice Requires="wpg">
            <w:drawing>
              <wp:inline xmlns:wp="http://schemas.openxmlformats.org/drawingml/2006/wordprocessingDrawing" distT="0" distB="0" distL="0" distR="0">
                <wp:extent cx="6048375" cy="3200444"/>
                <wp:effectExtent l="0" t="0" r="0" b="0"/>
                <wp:docPr id="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551241" name=""/>
                        <pic:cNvPicPr>
                          <a:picLocks noChangeAspect="1"/>
                        </pic:cNvPicPr>
                        <pic:nvPr/>
                      </pic:nvPicPr>
                      <pic:blipFill rotWithShape="1">
                        <a:blip r:embed="rId54"/>
                        <a:stretch/>
                      </pic:blipFill>
                      <pic:spPr bwMode="auto">
                        <a:xfrm>
                          <a:off x="0" y="0"/>
                          <a:ext cx="6048374" cy="32004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476.25pt;height:252.00pt;mso-wrap-distance-left:0.00pt;mso-wrap-distance-top:0.00pt;mso-wrap-distance-right:0.00pt;mso-wrap-distance-bottom:0.00pt;z-index:1;" stroked="false">
                <v:imagedata r:id="rId54"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u w:val="single"/>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u w:val="single"/>
        </w:rPr>
        <w:t xml:space="preserve">Đơn vị 3: (Nhật Duy Shoping): https://shopee.vn/T%E1%BA%A5m-pin-n%C4%83ng-l%C6%B0%E1%BB%A3ng-m%E1%BA%B7t-tr%E1%BB%9Di-TRINA-410W-ASTRONERGY-450W-Type-Bifacial-Mono-H%C3%A0ng-m%E1%BB%9Bi-ch%C3%ADnh-h%C3%A3ng-i.369177207.27556287379</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mc:AlternateContent>
          <mc:Choice Requires="wpg">
            <w:drawing>
              <wp:inline xmlns:wp="http://schemas.openxmlformats.org/drawingml/2006/wordprocessingDrawing" distT="0" distB="0" distL="0" distR="0">
                <wp:extent cx="6048375" cy="3265380"/>
                <wp:effectExtent l="0" t="0" r="0" b="0"/>
                <wp:docPr id="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576222" name=""/>
                        <pic:cNvPicPr>
                          <a:picLocks noChangeAspect="1"/>
                        </pic:cNvPicPr>
                        <pic:nvPr/>
                      </pic:nvPicPr>
                      <pic:blipFill rotWithShape="1">
                        <a:blip r:embed="rId55"/>
                        <a:stretch/>
                      </pic:blipFill>
                      <pic:spPr bwMode="auto">
                        <a:xfrm>
                          <a:off x="0" y="0"/>
                          <a:ext cx="6048374" cy="32653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476.25pt;height:257.12pt;mso-wrap-distance-left:0.00pt;mso-wrap-distance-top:0.00pt;mso-wrap-distance-right:0.00pt;mso-wrap-distance-bottom:0.00pt;z-index:1;" stroked="false">
                <v:imagedata r:id="rId55"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u w:val="single"/>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u w:val="none"/>
        </w:rPr>
        <w:t xml:space="preserve"> </w:t>
      </w:r>
      <w:r/>
    </w:p>
    <w:p>
      <w:pPr>
        <w:pBdr/>
        <w:shd w:val="nil" w:color="auto"/>
        <w:spacing/>
        <w:ind/>
        <w:rPr>
          <w:rFonts w:ascii="Times New Roman" w:hAnsi="Times New Roman" w:eastAsia="Times New Roman" w:cs="Times New Roman"/>
          <w:sz w:val="24"/>
          <w:szCs w:val="24"/>
        </w:rPr>
      </w:pPr>
      <w:r>
        <w:rPr>
          <w:rFonts w:ascii="Times New Roman" w:hAnsi="Times New Roman" w:eastAsia="Times New Roman" w:cs="Times New Roman"/>
          <w:b/>
          <w:color w:val="000000"/>
          <w:sz w:val="24"/>
          <w:highlight w:val="none"/>
          <w:u w:val="single"/>
        </w:rPr>
        <w:br w:type="page" w:clear="all"/>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rFonts w:ascii="Times New Roman" w:hAnsi="Times New Roman" w:eastAsia="Times New Roman" w:cs="Times New Roman"/>
          <w:b/>
          <w:bCs/>
          <w:color w:val="000000"/>
          <w:sz w:val="24"/>
          <w:szCs w:val="24"/>
          <w:highlight w:val="none"/>
          <w:u w:val="single"/>
        </w:rPr>
      </w:pPr>
      <w:r>
        <w:rPr>
          <w:rFonts w:ascii="Times New Roman" w:hAnsi="Times New Roman" w:eastAsia="Times New Roman" w:cs="Times New Roman"/>
          <w:b/>
          <w:color w:val="000000"/>
          <w:sz w:val="24"/>
          <w:u w:val="single"/>
        </w:rPr>
        <w:t xml:space="preserve">BIÊN BẢN KHẢO SÁT</w:t>
      </w:r>
      <w:r>
        <w:rPr>
          <w:rFonts w:ascii="Times New Roman" w:hAnsi="Times New Roman" w:eastAsia="Times New Roman" w:cs="Times New Roman"/>
          <w:b/>
          <w:bCs/>
          <w:color w:val="000000"/>
          <w:sz w:val="24"/>
          <w:szCs w:val="24"/>
          <w:highlight w:val="none"/>
          <w:u w:val="single"/>
        </w:rPr>
      </w:r>
      <w:r>
        <w:rPr>
          <w:rFonts w:ascii="Times New Roman" w:hAnsi="Times New Roman" w:eastAsia="Times New Roman" w:cs="Times New Roman"/>
          <w:b/>
          <w:bCs/>
          <w:color w:val="000000"/>
          <w:sz w:val="24"/>
          <w:szCs w:val="24"/>
          <w:highlight w:val="none"/>
          <w:u w:val="single"/>
        </w:rPr>
      </w:r>
    </w:p>
    <w:p>
      <w:pPr>
        <w:pBdr/>
        <w:spacing w:after="200" w:line="276" w:lineRule="auto"/>
        <w:ind/>
        <w:rPr>
          <w:iCs/>
          <w:highlight w:val="none"/>
          <w:lang w:val="pt-BR"/>
        </w:rPr>
      </w:pPr>
      <w:r>
        <w:rPr>
          <w:iCs/>
          <w:lang w:val="pt-BR"/>
        </w:rPr>
      </w:r>
      <w:r>
        <mc:AlternateContent>
          <mc:Choice Requires="wpg">
            <w:drawing>
              <wp:inline xmlns:wp="http://schemas.openxmlformats.org/drawingml/2006/wordprocessingDrawing" distT="0" distB="0" distL="0" distR="0">
                <wp:extent cx="6048375" cy="8061408"/>
                <wp:effectExtent l="0" t="0" r="0" b="0"/>
                <wp:docPr id="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522378" name=""/>
                        <pic:cNvPicPr>
                          <a:picLocks noChangeAspect="1"/>
                        </pic:cNvPicPr>
                        <pic:nvPr/>
                      </pic:nvPicPr>
                      <pic:blipFill rotWithShape="1">
                        <a:blip r:embed="rId56"/>
                        <a:stretch/>
                      </pic:blipFill>
                      <pic:spPr bwMode="auto">
                        <a:xfrm>
                          <a:off x="0" y="0"/>
                          <a:ext cx="6048374" cy="80614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 o:spid="_x0000_s41" type="#_x0000_t75" style="width:476.25pt;height:634.76pt;mso-wrap-distance-left:0.00pt;mso-wrap-distance-top:0.00pt;mso-wrap-distance-right:0.00pt;mso-wrap-distance-bottom:0.00pt;z-index:1;" stroked="false">
                <v:imagedata r:id="rId56" o:title=""/>
                <o:lock v:ext="edit" rotation="t"/>
              </v:shape>
            </w:pict>
          </mc:Fallback>
        </mc:AlternateContent>
      </w:r>
      <w:r>
        <w:rPr>
          <w:iCs/>
          <w:highlight w:val="none"/>
          <w:lang w:val="pt-BR"/>
        </w:rPr>
      </w:r>
      <w:r>
        <w:rPr>
          <w:iCs/>
          <w:highlight w:val="none"/>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1408"/>
                <wp:effectExtent l="0" t="0" r="0" b="0"/>
                <wp:docPr id="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07523" name=""/>
                        <pic:cNvPicPr>
                          <a:picLocks noChangeAspect="1"/>
                        </pic:cNvPicPr>
                        <pic:nvPr/>
                      </pic:nvPicPr>
                      <pic:blipFill rotWithShape="1">
                        <a:blip r:embed="rId57"/>
                        <a:stretch/>
                      </pic:blipFill>
                      <pic:spPr bwMode="auto">
                        <a:xfrm>
                          <a:off x="0" y="0"/>
                          <a:ext cx="6048374" cy="80614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 o:spid="_x0000_s42" type="#_x0000_t75" style="width:476.25pt;height:634.76pt;mso-wrap-distance-left:0.00pt;mso-wrap-distance-top:0.00pt;mso-wrap-distance-right:0.00pt;mso-wrap-distance-bottom:0.00pt;z-index:1;" stroked="false">
                <v:imagedata r:id="rId57" o:title=""/>
                <o:lock v:ext="edit" rotation="t"/>
              </v:shape>
            </w:pict>
          </mc:Fallback>
        </mc:AlternateContent>
      </w:r>
      <w:r>
        <w:rPr>
          <w:highlight w:val="none"/>
          <w:lang w:val="pt-BR" w:bidi="pt-BR"/>
        </w:rPr>
      </w:r>
      <w:r>
        <w:rPr>
          <w:highlight w:val="none"/>
          <w:lang w:val="pt-BR" w:bidi="pt-BR"/>
        </w:rPr>
      </w:r>
    </w:p>
    <w:p>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1408"/>
                <wp:effectExtent l="0" t="0" r="0" b="0"/>
                <wp:docPr id="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40335" name=""/>
                        <pic:cNvPicPr>
                          <a:picLocks noChangeAspect="1"/>
                        </pic:cNvPicPr>
                        <pic:nvPr/>
                      </pic:nvPicPr>
                      <pic:blipFill rotWithShape="1">
                        <a:blip r:embed="rId58"/>
                        <a:stretch/>
                      </pic:blipFill>
                      <pic:spPr bwMode="auto">
                        <a:xfrm>
                          <a:off x="0" y="0"/>
                          <a:ext cx="6048374" cy="80614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 o:spid="_x0000_s43" type="#_x0000_t75" style="width:476.25pt;height:634.76pt;mso-wrap-distance-left:0.00pt;mso-wrap-distance-top:0.00pt;mso-wrap-distance-right:0.00pt;mso-wrap-distance-bottom:0.00pt;z-index:1;" stroked="false">
                <v:imagedata r:id="rId58" o:title=""/>
                <o:lock v:ext="edit" rotation="t"/>
              </v:shape>
            </w:pict>
          </mc:Fallback>
        </mc:AlternateContent>
      </w:r>
      <w:r>
        <w:rPr>
          <w:lang w:val="pt-BR"/>
        </w:rPr>
      </w:r>
      <w:r>
        <w:rPr>
          <w:lang w:val="pt-BR"/>
        </w:rPr>
      </w:r>
    </w:p>
    <w:sectPr>
      <w:footerReference w:type="even" r:id="rId11"/>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4087F65"/>
    <w:lvl w:ilvl="0">
      <w:isLgl w:val="false"/>
      <w:lvlJc w:val="left"/>
      <w:lvlText w:val="-"/>
      <w:numFmt w:val="bullet"/>
      <w:pPr>
        <w:pBdr/>
        <w:spacing/>
        <w:ind w:hanging="360" w:left="63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490E680F"/>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9">
    <w:nsid w:val="306F036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3D5553D4"/>
    <w:lvl w:ilvl="0">
      <w:isLgl w:val="false"/>
      <w:lvlJc w:val="left"/>
      <w:lvlText w:val="-"/>
      <w:numFmt w:val="bullet"/>
      <w:pPr>
        <w:pBdr/>
        <w:spacing/>
        <w:ind w:hanging="360" w:left="2970"/>
      </w:pPr>
      <w:rPr>
        <w:rFonts w:hint="default" w:ascii="Symbol" w:hAnsi="Symbol" w:eastAsia="Symbol" w:cs="Symbol"/>
      </w:rPr>
      <w:start w:val="1"/>
      <w:suff w:val="tab"/>
    </w:lvl>
    <w:lvl w:ilvl="1">
      <w:isLgl w:val="false"/>
      <w:lvlJc w:val="left"/>
      <w:lvlText w:val="o"/>
      <w:numFmt w:val="bullet"/>
      <w:pPr>
        <w:pBdr/>
        <w:spacing/>
        <w:ind w:hanging="360" w:left="3690"/>
      </w:pPr>
      <w:rPr>
        <w:rFonts w:hint="default" w:ascii="Courier New" w:hAnsi="Courier New" w:eastAsia="Courier New" w:cs="Courier New"/>
      </w:rPr>
      <w:start w:val="1"/>
      <w:suff w:val="tab"/>
    </w:lvl>
    <w:lvl w:ilvl="2">
      <w:isLgl w:val="false"/>
      <w:lvlJc w:val="left"/>
      <w:lvlText w:val=""/>
      <w:numFmt w:val="bullet"/>
      <w:pPr>
        <w:pBdr/>
        <w:spacing/>
        <w:ind w:hanging="360" w:left="4410"/>
      </w:pPr>
      <w:rPr>
        <w:rFonts w:hint="default" w:ascii="Wingdings" w:hAnsi="Wingdings" w:eastAsia="Wingdings" w:cs="Wingdings"/>
      </w:rPr>
      <w:start w:val="1"/>
      <w:suff w:val="tab"/>
    </w:lvl>
    <w:lvl w:ilvl="3">
      <w:isLgl w:val="false"/>
      <w:lvlJc w:val="left"/>
      <w:lvlText w:val=""/>
      <w:numFmt w:val="bullet"/>
      <w:pPr>
        <w:pBdr/>
        <w:spacing/>
        <w:ind w:hanging="360" w:left="5130"/>
      </w:pPr>
      <w:rPr>
        <w:rFonts w:hint="default" w:ascii="Symbol" w:hAnsi="Symbol" w:eastAsia="Symbol" w:cs="Symbol"/>
      </w:rPr>
      <w:start w:val="1"/>
      <w:suff w:val="tab"/>
    </w:lvl>
    <w:lvl w:ilvl="4">
      <w:isLgl w:val="false"/>
      <w:lvlJc w:val="left"/>
      <w:lvlText w:val="o"/>
      <w:numFmt w:val="bullet"/>
      <w:pPr>
        <w:pBdr/>
        <w:spacing/>
        <w:ind w:hanging="360" w:left="5850"/>
      </w:pPr>
      <w:rPr>
        <w:rFonts w:hint="default" w:ascii="Courier New" w:hAnsi="Courier New" w:eastAsia="Courier New" w:cs="Courier New"/>
      </w:rPr>
      <w:start w:val="1"/>
      <w:suff w:val="tab"/>
    </w:lvl>
    <w:lvl w:ilvl="5">
      <w:isLgl w:val="false"/>
      <w:lvlJc w:val="left"/>
      <w:lvlText w:val=""/>
      <w:numFmt w:val="bullet"/>
      <w:pPr>
        <w:pBdr/>
        <w:spacing/>
        <w:ind w:hanging="360" w:left="6570"/>
      </w:pPr>
      <w:rPr>
        <w:rFonts w:hint="default" w:ascii="Wingdings" w:hAnsi="Wingdings" w:eastAsia="Wingdings" w:cs="Wingdings"/>
      </w:rPr>
      <w:start w:val="1"/>
      <w:suff w:val="tab"/>
    </w:lvl>
    <w:lvl w:ilvl="6">
      <w:isLgl w:val="false"/>
      <w:lvlJc w:val="left"/>
      <w:lvlText w:val=""/>
      <w:numFmt w:val="bullet"/>
      <w:pPr>
        <w:pBdr/>
        <w:spacing/>
        <w:ind w:hanging="360" w:left="7290"/>
      </w:pPr>
      <w:rPr>
        <w:rFonts w:hint="default" w:ascii="Symbol" w:hAnsi="Symbol" w:eastAsia="Symbol" w:cs="Symbol"/>
      </w:rPr>
      <w:start w:val="1"/>
      <w:suff w:val="tab"/>
    </w:lvl>
    <w:lvl w:ilvl="7">
      <w:isLgl w:val="false"/>
      <w:lvlJc w:val="left"/>
      <w:lvlText w:val="o"/>
      <w:numFmt w:val="bullet"/>
      <w:pPr>
        <w:pBdr/>
        <w:spacing/>
        <w:ind w:hanging="360" w:left="8010"/>
      </w:pPr>
      <w:rPr>
        <w:rFonts w:hint="default" w:ascii="Courier New" w:hAnsi="Courier New" w:eastAsia="Courier New" w:cs="Courier New"/>
      </w:rPr>
      <w:start w:val="1"/>
      <w:suff w:val="tab"/>
    </w:lvl>
    <w:lvl w:ilvl="8">
      <w:isLgl w:val="false"/>
      <w:lvlJc w:val="left"/>
      <w:lvlText w:val=""/>
      <w:numFmt w:val="bullet"/>
      <w:pPr>
        <w:pBdr/>
        <w:spacing/>
        <w:ind w:hanging="360" w:left="8730"/>
      </w:pPr>
      <w:rPr>
        <w:rFonts w:hint="default" w:ascii="Wingdings" w:hAnsi="Wingdings" w:eastAsia="Wingdings" w:cs="Wingdings"/>
      </w:rPr>
      <w:start w:val="1"/>
      <w:suff w:val="tab"/>
    </w:lvl>
  </w:abstractNum>
  <w:abstractNum w:abstractNumId="41">
    <w:nsid w:val="66D39B53"/>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2.png"/><Relationship Id="rId14" Type="http://schemas.openxmlformats.org/officeDocument/2006/relationships/hyperlink" Target="mailto:ilotus.contact@gmail.com" TargetMode="External"/><Relationship Id="rId15" Type="http://schemas.openxmlformats.org/officeDocument/2006/relationships/image" Target="media/image3.png"/><Relationship Id="rId16" Type="http://schemas.openxmlformats.org/officeDocument/2006/relationships/hyperlink" Target="mailto:ilotus.contact@gmail.com" TargetMode="External"/><Relationship Id="rId17" Type="http://schemas.openxmlformats.org/officeDocument/2006/relationships/hyperlink" Target="https://senvangdata.com.vn/phan-tich-thi-truong-bat-dong-san-tai-uong-bi-quang-ninh.html" TargetMode="External"/><Relationship Id="rId18" Type="http://schemas.openxmlformats.org/officeDocument/2006/relationships/hyperlink" Target="https://dantri.com.vn/bat-dong-san/bat-dong-san-uong-bi-thu-hut-dau-tu-nho-ha-tang-kinh-te-phat-trien-20240527180620183.htm" TargetMode="External"/><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png"/><Relationship Id="rId41" Type="http://schemas.openxmlformats.org/officeDocument/2006/relationships/image" Target="media/image26.png"/><Relationship Id="rId42" Type="http://schemas.openxmlformats.org/officeDocument/2006/relationships/image" Target="media/image27.png"/><Relationship Id="rId43" Type="http://schemas.openxmlformats.org/officeDocument/2006/relationships/image" Target="media/image28.png"/><Relationship Id="rId44" Type="http://schemas.openxmlformats.org/officeDocument/2006/relationships/image" Target="media/image29.png"/><Relationship Id="rId45" Type="http://schemas.openxmlformats.org/officeDocument/2006/relationships/image" Target="media/image30.png"/><Relationship Id="rId46" Type="http://schemas.openxmlformats.org/officeDocument/2006/relationships/image" Target="media/image31.png"/><Relationship Id="rId47" Type="http://schemas.openxmlformats.org/officeDocument/2006/relationships/image" Target="media/image32.png"/><Relationship Id="rId48" Type="http://schemas.openxmlformats.org/officeDocument/2006/relationships/image" Target="media/image33.png"/><Relationship Id="rId49" Type="http://schemas.openxmlformats.org/officeDocument/2006/relationships/image" Target="media/image34.png"/><Relationship Id="rId50" Type="http://schemas.openxmlformats.org/officeDocument/2006/relationships/image" Target="media/image35.png"/><Relationship Id="rId51" Type="http://schemas.openxmlformats.org/officeDocument/2006/relationships/image" Target="media/image36.png"/><Relationship Id="rId52" Type="http://schemas.openxmlformats.org/officeDocument/2006/relationships/image" Target="media/image37.png"/><Relationship Id="rId53" Type="http://schemas.openxmlformats.org/officeDocument/2006/relationships/image" Target="media/image38.png"/><Relationship Id="rId54" Type="http://schemas.openxmlformats.org/officeDocument/2006/relationships/image" Target="media/image39.png"/><Relationship Id="rId55" Type="http://schemas.openxmlformats.org/officeDocument/2006/relationships/image" Target="media/image40.png"/><Relationship Id="rId56" Type="http://schemas.openxmlformats.org/officeDocument/2006/relationships/image" Target="media/image41.png"/><Relationship Id="rId57" Type="http://schemas.openxmlformats.org/officeDocument/2006/relationships/image" Target="media/image42.png"/><Relationship Id="rId58" Type="http://schemas.openxmlformats.org/officeDocument/2006/relationships/image" Target="media/image4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281</cp:revision>
  <dcterms:created xsi:type="dcterms:W3CDTF">2025-09-15T09:58:00Z</dcterms:created>
  <dcterms:modified xsi:type="dcterms:W3CDTF">2026-04-29T08:15:13Z</dcterms:modified>
</cp:coreProperties>
</file>